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ashwati-voiceover-recording-guide"/>
    <w:p>
      <w:pPr>
        <w:pStyle w:val="Heading1"/>
      </w:pPr>
      <w:r>
        <w:t xml:space="preserve">Shashwati — Voiceover Recording Guide</w:t>
      </w:r>
    </w:p>
    <w:bookmarkStart w:id="20" w:name="setup"/>
    <w:p>
      <w:pPr>
        <w:pStyle w:val="Heading2"/>
      </w:pPr>
      <w:r>
        <w:t xml:space="preserve">Setup</w:t>
      </w:r>
    </w:p>
    <w:p>
      <w:pPr>
        <w:numPr>
          <w:ilvl w:val="0"/>
          <w:numId w:val="1001"/>
        </w:numPr>
        <w:pStyle w:val="Compact"/>
      </w:pPr>
      <w:r>
        <w:t xml:space="preserve">Quiet room, no echo</w:t>
      </w:r>
    </w:p>
    <w:p>
      <w:pPr>
        <w:numPr>
          <w:ilvl w:val="0"/>
          <w:numId w:val="1001"/>
        </w:numPr>
        <w:pStyle w:val="Compact"/>
      </w:pPr>
      <w:r>
        <w:t xml:space="preserve">Phone voice memo or laptop mic — hold steady, close to mouth</w:t>
      </w:r>
    </w:p>
    <w:p>
      <w:pPr>
        <w:numPr>
          <w:ilvl w:val="0"/>
          <w:numId w:val="1001"/>
        </w:numPr>
        <w:pStyle w:val="Compact"/>
      </w:pPr>
      <w:r>
        <w:t xml:space="preserve">Speak naturally, with energy — this is a pitch, not a lecture</w:t>
      </w:r>
    </w:p>
    <w:p>
      <w:pPr>
        <w:numPr>
          <w:ilvl w:val="0"/>
          <w:numId w:val="1001"/>
        </w:numPr>
        <w:pStyle w:val="Compact"/>
      </w:pPr>
      <w:r>
        <w:t xml:space="preserve">Pace: confident, not rushed. ~150 words per minute.</w:t>
      </w:r>
    </w:p>
    <w:p>
      <w:pPr>
        <w:numPr>
          <w:ilvl w:val="0"/>
          <w:numId w:val="1001"/>
        </w:numPr>
        <w:pStyle w:val="Compact"/>
      </w:pPr>
      <w:r>
        <w:t xml:space="preserve">Save each file as MP3 or M4A</w:t>
      </w:r>
    </w:p>
    <w:bookmarkEnd w:id="20"/>
    <w:bookmarkStart w:id="21" w:name="file-naming"/>
    <w:p>
      <w:pPr>
        <w:pStyle w:val="Heading2"/>
      </w:pPr>
      <w:r>
        <w:t xml:space="preserve">File Naming</w:t>
      </w:r>
    </w:p>
    <w:p>
      <w:pPr>
        <w:pStyle w:val="FirstParagraph"/>
      </w:pPr>
      <w:r>
        <w:t xml:space="preserve">Save each file with this exact name: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File Name</w:t>
            </w:r>
          </w:p>
        </w:tc>
        <w:tc>
          <w:p>
            <w:pPr>
              <w:pStyle w:val="Compact"/>
              <w:jc w:val="left"/>
            </w:pPr>
            <w:r>
              <w:t xml:space="preserve">Scene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s01_cold_open.mp3</w:t>
            </w:r>
          </w:p>
        </w:tc>
        <w:tc>
          <w:p>
            <w:pPr>
              <w:pStyle w:val="Compact"/>
              <w:jc w:val="left"/>
            </w:pPr>
            <w:r>
              <w:t xml:space="preserve">Sarah’s Story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s02_problem.mp3</w:t>
            </w:r>
          </w:p>
        </w:tc>
        <w:tc>
          <w:p>
            <w:pPr>
              <w:pStyle w:val="Compact"/>
              <w:jc w:val="left"/>
            </w:pPr>
            <w:r>
              <w:t xml:space="preserve">The Problem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s03_market.mp3</w:t>
            </w:r>
          </w:p>
        </w:tc>
        <w:tc>
          <w:p>
            <w:pPr>
              <w:pStyle w:val="Compact"/>
              <w:jc w:val="left"/>
            </w:pPr>
            <w:r>
              <w:t xml:space="preserve">Money &amp; Law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s06_customer.mp3</w:t>
            </w:r>
          </w:p>
        </w:tc>
        <w:tc>
          <w:p>
            <w:pPr>
              <w:pStyle w:val="Compact"/>
              <w:jc w:val="left"/>
            </w:pPr>
            <w:r>
              <w:t xml:space="preserve">Customers &amp; Pricing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s08_team_shashwati.mp3</w:t>
            </w:r>
          </w:p>
        </w:tc>
        <w:tc>
          <w:p>
            <w:pPr>
              <w:pStyle w:val="Compact"/>
              <w:jc w:val="left"/>
            </w:pPr>
            <w:r>
              <w:t xml:space="preserve">Your Intro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s09_roadmap.mp3</w:t>
            </w:r>
          </w:p>
        </w:tc>
        <w:tc>
          <w:p>
            <w:pPr>
              <w:pStyle w:val="Compact"/>
              <w:jc w:val="left"/>
            </w:pPr>
            <w:r>
              <w:t xml:space="preserve">Plan &amp; Ask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s10_close.mp3</w:t>
            </w:r>
          </w:p>
        </w:tc>
        <w:tc>
          <w:p>
            <w:pPr>
              <w:pStyle w:val="Compact"/>
              <w:jc w:val="left"/>
            </w:pPr>
            <w:r>
              <w:t xml:space="preserve">Flowers Arrive (Closing)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9" w:name="scripts"/>
    <w:p>
      <w:pPr>
        <w:pStyle w:val="Heading2"/>
      </w:pPr>
      <w:r>
        <w:t xml:space="preserve">Scripts</w:t>
      </w:r>
    </w:p>
    <w:bookmarkStart w:id="22" w:name="s01-sarahs-story-cold-open-25s"/>
    <w:p>
      <w:pPr>
        <w:pStyle w:val="Heading3"/>
      </w:pPr>
      <w:r>
        <w:t xml:space="preserve">S01 — Sarah’s Story (Cold Open) ~25s</w:t>
      </w:r>
    </w:p>
    <w:p>
      <w:pPr>
        <w:pStyle w:val="BlockText"/>
      </w:pPr>
      <w:r>
        <w:t xml:space="preserve">This is Sarah.</w:t>
      </w:r>
      <w:r>
        <w:t xml:space="preserve"> </w:t>
      </w:r>
      <w:r>
        <w:t xml:space="preserve">She’s 34, she lives in Liverpool, and she’s partially sighted.</w:t>
      </w:r>
      <w:r>
        <w:t xml:space="preserve"> </w:t>
      </w:r>
      <w:r>
        <w:t xml:space="preserve">This morning, she wants to order birthday flowers for her mum.</w:t>
      </w:r>
      <w:r>
        <w:t xml:space="preserve"> </w:t>
      </w:r>
      <w:r>
        <w:t xml:space="preserve">She finds a local florist online — Bloom and Petal. Beautiful website.</w:t>
      </w:r>
      <w:r>
        <w:t xml:space="preserve"> </w:t>
      </w:r>
      <w:r>
        <w:t xml:space="preserve">But when her screen reader hits the checkout button… nothing happens.</w:t>
      </w:r>
      <w:r>
        <w:t xml:space="preserve"> </w:t>
      </w:r>
      <w:r>
        <w:t xml:space="preserve">No label. No focus. The page just stops.</w:t>
      </w:r>
      <w:r>
        <w:t xml:space="preserve"> </w:t>
      </w:r>
      <w:r>
        <w:t xml:space="preserve">Sarah tries three more times. Then she closes the tab.</w:t>
      </w:r>
    </w:p>
    <w:p>
      <w:pPr>
        <w:pStyle w:val="FirstParagraph"/>
      </w:pPr>
      <w:r>
        <w:rPr>
          <w:bCs/>
          <w:b/>
        </w:rPr>
        <w:t xml:space="preserve">Tone:</w:t>
      </w:r>
      <w:r>
        <w:t xml:space="preserve"> </w:t>
      </w:r>
      <w:r>
        <w:t xml:space="preserve">Storytelling. Warm, gentle, drawing the listener in. Slight pause after</w:t>
      </w:r>
      <w:r>
        <w:t xml:space="preserve"> </w:t>
      </w:r>
      <w:r>
        <w:t xml:space="preserve">“</w:t>
      </w:r>
      <w:r>
        <w:t xml:space="preserve">nothing happens</w:t>
      </w:r>
      <w:r>
        <w:t xml:space="preserve">”</w:t>
      </w:r>
      <w:r>
        <w:t xml:space="preserve"> </w:t>
      </w:r>
      <w:r>
        <w:t xml:space="preserve">for effect.</w:t>
      </w:r>
    </w:p>
    <w:p>
      <w:r>
        <w:pict>
          <v:rect style="width:0;height:1.5pt" o:hralign="center" o:hrstd="t" o:hr="t"/>
        </w:pict>
      </w:r>
    </w:p>
    <w:bookmarkEnd w:id="22"/>
    <w:bookmarkStart w:id="23" w:name="s02-the-problem-20s"/>
    <w:p>
      <w:pPr>
        <w:pStyle w:val="Heading3"/>
      </w:pPr>
      <w:r>
        <w:t xml:space="preserve">S02 — The Problem ~20s</w:t>
      </w:r>
    </w:p>
    <w:p>
      <w:pPr>
        <w:pStyle w:val="BlockText"/>
      </w:pPr>
      <w:r>
        <w:t xml:space="preserve">Sarah isn’t alone.</w:t>
      </w:r>
      <w:r>
        <w:t xml:space="preserve"> </w:t>
      </w:r>
      <w:r>
        <w:t xml:space="preserve">94.8% of the top million websites have accessibility failures.</w:t>
      </w:r>
      <w:r>
        <w:t xml:space="preserve"> </w:t>
      </w:r>
      <w:r>
        <w:t xml:space="preserve">That’s 51 errors per homepage.</w:t>
      </w:r>
      <w:r>
        <w:t xml:space="preserve"> </w:t>
      </w:r>
      <w:r>
        <w:t xml:space="preserve">And in the UK, 24% of the population — 16 million people — are now disabled.</w:t>
      </w:r>
      <w:r>
        <w:t xml:space="preserve"> </w:t>
      </w:r>
      <w:r>
        <w:t xml:space="preserve">Most businesses have no idea their websites are shutting them out.</w:t>
      </w:r>
    </w:p>
    <w:p>
      <w:pPr>
        <w:pStyle w:val="FirstParagraph"/>
      </w:pPr>
      <w:r>
        <w:rPr>
          <w:bCs/>
          <w:b/>
        </w:rPr>
        <w:t xml:space="preserve">Tone:</w:t>
      </w:r>
      <w:r>
        <w:t xml:space="preserve"> </w:t>
      </w:r>
      <w:r>
        <w:t xml:space="preserve">Serious, factual. Let the numbers land. Slight emphasis on</w:t>
      </w:r>
      <w:r>
        <w:t xml:space="preserve"> </w:t>
      </w:r>
      <w:r>
        <w:t xml:space="preserve">“</w:t>
      </w:r>
      <w:r>
        <w:t xml:space="preserve">16 million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shutting them out.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Start w:id="24" w:name="s03-the-money-the-law-20s"/>
    <w:p>
      <w:pPr>
        <w:pStyle w:val="Heading3"/>
      </w:pPr>
      <w:r>
        <w:t xml:space="preserve">S03 — The Money &amp; The Law ~20s</w:t>
      </w:r>
    </w:p>
    <w:p>
      <w:pPr>
        <w:pStyle w:val="BlockText"/>
      </w:pPr>
      <w:r>
        <w:t xml:space="preserve">Those 16 million people control 274 billion pounds a year in spending.</w:t>
      </w:r>
      <w:r>
        <w:t xml:space="preserve"> </w:t>
      </w:r>
      <w:r>
        <w:t xml:space="preserve">7 in 10 of them click away from sites they can’t use.</w:t>
      </w:r>
      <w:r>
        <w:t xml:space="preserve"> </w:t>
      </w:r>
      <w:r>
        <w:t xml:space="preserve">And here’s what most business owners don’t realise — this isn’t optional.</w:t>
      </w:r>
      <w:r>
        <w:t xml:space="preserve"> </w:t>
      </w:r>
      <w:r>
        <w:t xml:space="preserve">The Equality Act 2010 makes it a legal obligation.</w:t>
      </w:r>
      <w:r>
        <w:t xml:space="preserve"> </w:t>
      </w:r>
      <w:r>
        <w:t xml:space="preserve">The European Accessibility Act is now in force.</w:t>
      </w:r>
      <w:r>
        <w:t xml:space="preserve"> </w:t>
      </w:r>
      <w:r>
        <w:t xml:space="preserve">This isn’t coming. It’s here.</w:t>
      </w:r>
    </w:p>
    <w:p>
      <w:pPr>
        <w:pStyle w:val="FirstParagraph"/>
      </w:pPr>
      <w:r>
        <w:rPr>
          <w:bCs/>
          <w:b/>
        </w:rPr>
        <w:t xml:space="preserve">Tone:</w:t>
      </w:r>
      <w:r>
        <w:t xml:space="preserve"> </w:t>
      </w:r>
      <w:r>
        <w:t xml:space="preserve">Building urgency. Start factual, build to the punch —</w:t>
      </w:r>
      <w:r>
        <w:t xml:space="preserve"> </w:t>
      </w:r>
      <w:r>
        <w:t xml:space="preserve">“</w:t>
      </w:r>
      <w:r>
        <w:t xml:space="preserve">This isn’t coming. It’s here.</w:t>
      </w:r>
      <w:r>
        <w:t xml:space="preserve">”</w:t>
      </w:r>
      <w:r>
        <w:t xml:space="preserve"> </w:t>
      </w:r>
      <w:r>
        <w:t xml:space="preserve">should land with conviction.</w:t>
      </w:r>
    </w:p>
    <w:p>
      <w:r>
        <w:pict>
          <v:rect style="width:0;height:1.5pt" o:hralign="center" o:hrstd="t" o:hr="t"/>
        </w:pict>
      </w:r>
    </w:p>
    <w:bookmarkEnd w:id="24"/>
    <w:bookmarkStart w:id="25" w:name="s06-customers-pricing-20s"/>
    <w:p>
      <w:pPr>
        <w:pStyle w:val="Heading3"/>
      </w:pPr>
      <w:r>
        <w:t xml:space="preserve">S06 — Customers &amp; Pricing ~20s</w:t>
      </w:r>
    </w:p>
    <w:p>
      <w:pPr>
        <w:pStyle w:val="BlockText"/>
      </w:pPr>
      <w:r>
        <w:t xml:space="preserve">We built this for UK SMEs — 5 to 50 employees, businesses that have never heard of WCAG.</w:t>
      </w:r>
      <w:r>
        <w:t xml:space="preserve"> </w:t>
      </w:r>
      <w:r>
        <w:t xml:space="preserve">A free scan gives them their score and top 3 issues.</w:t>
      </w:r>
      <w:r>
        <w:t xml:space="preserve"> </w:t>
      </w:r>
      <w:r>
        <w:t xml:space="preserve">Full report: 29 to 49 pounds. Video walkthrough: 99 pounds.</w:t>
      </w:r>
      <w:r>
        <w:t xml:space="preserve"> </w:t>
      </w:r>
      <w:r>
        <w:t xml:space="preserve">And our monitoring agent checks weekly for 19 pounds a month — recurring revenue.</w:t>
      </w:r>
      <w:r>
        <w:t xml:space="preserve"> </w:t>
      </w:r>
      <w:r>
        <w:t xml:space="preserve">100 subscribers gets us to 22,800 pounds ARR.</w:t>
      </w:r>
    </w:p>
    <w:p>
      <w:pPr>
        <w:pStyle w:val="FirstParagraph"/>
      </w:pPr>
      <w:r>
        <w:rPr>
          <w:bCs/>
          <w:b/>
        </w:rPr>
        <w:t xml:space="preserve">Tone:</w:t>
      </w:r>
      <w:r>
        <w:t xml:space="preserve"> </w:t>
      </w:r>
      <w:r>
        <w:t xml:space="preserve">Confident, commercial. You’re showing the business model works. Emphasise</w:t>
      </w:r>
      <w:r>
        <w:t xml:space="preserve"> </w:t>
      </w:r>
      <w:r>
        <w:t xml:space="preserve">“</w:t>
      </w:r>
      <w:r>
        <w:t xml:space="preserve">recurring revenue</w:t>
      </w:r>
      <w:r>
        <w:t xml:space="preserve">”</w:t>
      </w:r>
      <w:r>
        <w:t xml:space="preserve"> </w:t>
      </w:r>
      <w:r>
        <w:t xml:space="preserve">and the ARR figure.</w:t>
      </w:r>
    </w:p>
    <w:p>
      <w:r>
        <w:pict>
          <v:rect style="width:0;height:1.5pt" o:hralign="center" o:hrstd="t" o:hr="t"/>
        </w:pict>
      </w:r>
    </w:p>
    <w:bookmarkEnd w:id="25"/>
    <w:bookmarkStart w:id="26" w:name="s08-your-intro-6s"/>
    <w:p>
      <w:pPr>
        <w:pStyle w:val="Heading3"/>
      </w:pPr>
      <w:r>
        <w:t xml:space="preserve">S08 — Your Intro ~6s</w:t>
      </w:r>
    </w:p>
    <w:p>
      <w:pPr>
        <w:pStyle w:val="BlockText"/>
      </w:pPr>
      <w:r>
        <w:t xml:space="preserve">I’m Shashwati — MSc Advanced Marketing.</w:t>
      </w:r>
      <w:r>
        <w:t xml:space="preserve"> </w:t>
      </w:r>
      <w:r>
        <w:t xml:space="preserve">I design the audit methodology, the reports, and the go-to-market.</w:t>
      </w:r>
    </w:p>
    <w:p>
      <w:pPr>
        <w:pStyle w:val="FirstParagraph"/>
      </w:pPr>
      <w:r>
        <w:rPr>
          <w:bCs/>
          <w:b/>
        </w:rPr>
        <w:t xml:space="preserve">Tone:</w:t>
      </w:r>
      <w:r>
        <w:t xml:space="preserve"> </w:t>
      </w:r>
      <w:r>
        <w:t xml:space="preserve">Confident, personal. Own it. Vedant’s part follows immediately after yours.</w:t>
      </w:r>
    </w:p>
    <w:p>
      <w:r>
        <w:pict>
          <v:rect style="width:0;height:1.5pt" o:hralign="center" o:hrstd="t" o:hr="t"/>
        </w:pict>
      </w:r>
    </w:p>
    <w:bookmarkEnd w:id="26"/>
    <w:bookmarkStart w:id="27" w:name="s09-the-plan-the-ask-20s"/>
    <w:p>
      <w:pPr>
        <w:pStyle w:val="Heading3"/>
      </w:pPr>
      <w:r>
        <w:t xml:space="preserve">S09 — The Plan &amp; The Ask ~20s</w:t>
      </w:r>
    </w:p>
    <w:p>
      <w:pPr>
        <w:pStyle w:val="BlockText"/>
      </w:pPr>
      <w:r>
        <w:t xml:space="preserve">We’re asking for 5,000 pounds.</w:t>
      </w:r>
      <w:r>
        <w:t xml:space="preserve"> </w:t>
      </w:r>
      <w:r>
        <w:t xml:space="preserve">500 for user research with disabled testers. 1,000 for marketing. 400 for AI infrastructure.</w:t>
      </w:r>
      <w:r>
        <w:t xml:space="preserve"> </w:t>
      </w:r>
      <w:r>
        <w:t xml:space="preserve">The rest for design, legal, and workshops.</w:t>
      </w:r>
      <w:r>
        <w:t xml:space="preserve"> </w:t>
      </w:r>
      <w:r>
        <w:t xml:space="preserve">April: build the MVP. May: pilot with 20 Liverpool SMEs.</w:t>
      </w:r>
      <w:r>
        <w:t xml:space="preserve"> </w:t>
      </w:r>
      <w:r>
        <w:t xml:space="preserve">By September — 100 customers, 30 monitoring subscribers, and over 5,000 pounds recovered.</w:t>
      </w:r>
      <w:r>
        <w:t xml:space="preserve"> </w:t>
      </w:r>
      <w:r>
        <w:t xml:space="preserve">At 100 subscribers, that’s 22,800 pounds ARR.</w:t>
      </w:r>
    </w:p>
    <w:p>
      <w:pPr>
        <w:pStyle w:val="FirstParagraph"/>
      </w:pPr>
      <w:r>
        <w:rPr>
          <w:bCs/>
          <w:b/>
        </w:rPr>
        <w:t xml:space="preserve">Tone:</w:t>
      </w:r>
      <w:r>
        <w:t xml:space="preserve"> </w:t>
      </w:r>
      <w:r>
        <w:t xml:space="preserve">Clear and structured. The judges want to see you know where every pound goes. Be precise on the numbers, confident on the timeline.</w:t>
      </w:r>
    </w:p>
    <w:p>
      <w:r>
        <w:pict>
          <v:rect style="width:0;height:1.5pt" o:hralign="center" o:hrstd="t" o:hr="t"/>
        </w:pict>
      </w:r>
    </w:p>
    <w:bookmarkEnd w:id="27"/>
    <w:bookmarkStart w:id="28" w:name="s10-the-flowers-arrive-closing-20s"/>
    <w:p>
      <w:pPr>
        <w:pStyle w:val="Heading3"/>
      </w:pPr>
      <w:r>
        <w:t xml:space="preserve">S10 — The Flowers Arrive (Closing) ~20s</w:t>
      </w:r>
    </w:p>
    <w:p>
      <w:pPr>
        <w:pStyle w:val="BlockText"/>
      </w:pPr>
      <w:r>
        <w:t xml:space="preserve">Three weeks later, the florist at Bloom and Petal runs a NeuroEdge audit.</w:t>
      </w:r>
      <w:r>
        <w:t xml:space="preserve"> </w:t>
      </w:r>
      <w:r>
        <w:t xml:space="preserve">Scores 34 out of 100. Fixes 23 issues — including that checkout button.</w:t>
      </w:r>
      <w:r>
        <w:t xml:space="preserve"> </w:t>
      </w:r>
      <w:r>
        <w:t xml:space="preserve">Sarah visits again.</w:t>
      </w:r>
      <w:r>
        <w:t xml:space="preserve"> </w:t>
      </w:r>
      <w:r>
        <w:t xml:space="preserve">This time, the flowers arrive on her mum’s birthday.</w:t>
      </w:r>
      <w:r>
        <w:t xml:space="preserve"> </w:t>
      </w:r>
      <w:r>
        <w:t xml:space="preserve">Every audit we sell is a barrier removed, a customer unlocked, and a legal risk reduced.</w:t>
      </w:r>
      <w:r>
        <w:t xml:space="preserve"> </w:t>
      </w:r>
      <w:r>
        <w:t xml:space="preserve">This is NeuroEdge.</w:t>
      </w:r>
    </w:p>
    <w:p>
      <w:pPr>
        <w:pStyle w:val="FirstParagraph"/>
      </w:pPr>
      <w:r>
        <w:rPr>
          <w:bCs/>
          <w:b/>
        </w:rPr>
        <w:t xml:space="preserve">Tone:</w:t>
      </w:r>
      <w:r>
        <w:t xml:space="preserve"> </w:t>
      </w:r>
      <w:r>
        <w:t xml:space="preserve">Full circle. Warm storytelling returning to Sarah. Build emotion through</w:t>
      </w:r>
      <w:r>
        <w:t xml:space="preserve"> </w:t>
      </w:r>
      <w:r>
        <w:t xml:space="preserve">“</w:t>
      </w:r>
      <w:r>
        <w:t xml:space="preserve">the flowers arrive.</w:t>
      </w:r>
      <w:r>
        <w:t xml:space="preserve">”</w:t>
      </w:r>
      <w:r>
        <w:t xml:space="preserve"> </w:t>
      </w:r>
      <w:r>
        <w:t xml:space="preserve">Final line —</w:t>
      </w:r>
      <w:r>
        <w:t xml:space="preserve"> </w:t>
      </w:r>
      <w:r>
        <w:t xml:space="preserve">“</w:t>
      </w:r>
      <w:r>
        <w:t xml:space="preserve">This is NeuroEdge</w:t>
      </w:r>
      <w:r>
        <w:t xml:space="preserve">”</w:t>
      </w:r>
      <w:r>
        <w:t xml:space="preserve"> </w:t>
      </w:r>
      <w:r>
        <w:t xml:space="preserve">— should feel like a mic drop. Proud, certain.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ips"/>
    <w:p>
      <w:pPr>
        <w:pStyle w:val="Heading2"/>
      </w:pPr>
      <w:r>
        <w:t xml:space="preserve">Tips</w:t>
      </w:r>
    </w:p>
    <w:p>
      <w:pPr>
        <w:numPr>
          <w:ilvl w:val="0"/>
          <w:numId w:val="1002"/>
        </w:numPr>
        <w:pStyle w:val="Compact"/>
      </w:pPr>
      <w:r>
        <w:t xml:space="preserve">Do a practice run of all 7 scripts before recording</w:t>
      </w:r>
    </w:p>
    <w:p>
      <w:pPr>
        <w:numPr>
          <w:ilvl w:val="0"/>
          <w:numId w:val="1002"/>
        </w:numPr>
        <w:pStyle w:val="Compact"/>
      </w:pPr>
      <w:r>
        <w:t xml:space="preserve">It’s OK to do multiple takes — send your best one for each</w:t>
      </w:r>
    </w:p>
    <w:p>
      <w:pPr>
        <w:numPr>
          <w:ilvl w:val="0"/>
          <w:numId w:val="1002"/>
        </w:numPr>
        <w:pStyle w:val="Compact"/>
      </w:pPr>
      <w:r>
        <w:t xml:space="preserve">Leave ~1 second of silence at the start and end of each file</w:t>
      </w:r>
    </w:p>
    <w:p>
      <w:pPr>
        <w:numPr>
          <w:ilvl w:val="0"/>
          <w:numId w:val="1002"/>
        </w:numPr>
        <w:pStyle w:val="Compact"/>
      </w:pPr>
      <w:r>
        <w:t xml:space="preserve">Total recording time: ~2-3 minutes of audio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2026-03-08T04:10:01Z</dcterms:created>
  <dcterms:modified xsi:type="dcterms:W3CDTF">2026-03-08T04:10:01Z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