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11E6539D" w:rsidP="11E6539D" w:rsidRDefault="11E6539D" w14:paraId="49456D29" w14:textId="35357763">
      <w:pPr>
        <w:pStyle w:val="Title"/>
        <w:rPr>
          <w:rFonts w:ascii="Elephant Pro" w:hAnsi="" w:eastAsia="" w:cs=""/>
          <w:b w:val="0"/>
          <w:bCs w:val="0"/>
          <w:i w:val="0"/>
          <w:iCs w:val="0"/>
          <w:color w:val="262626" w:themeColor="text1" w:themeTint="D9" w:themeShade="FF"/>
          <w:sz w:val="76"/>
          <w:szCs w:val="76"/>
          <w:u w:val="none"/>
        </w:rPr>
      </w:pPr>
      <w:r w:rsidR="11E6539D">
        <w:rPr/>
        <w:t>UST DEPEG RISK</w:t>
      </w:r>
    </w:p>
    <w:p xmlns:wp14="http://schemas.microsoft.com/office/word/2010/wordml" w:rsidP="11E6539D" w14:paraId="2C078E63" wp14:textId="03062216">
      <w:pPr>
        <w:pStyle w:val="Heading1"/>
        <w:rPr>
          <w:rFonts w:ascii="Amasis MT Pro" w:hAnsi="" w:eastAsia="" w:cs=""/>
          <w:b w:val="0"/>
          <w:bCs w:val="0"/>
          <w:i w:val="0"/>
          <w:iCs w:val="0"/>
          <w:color w:val="4472C4" w:themeColor="accent1" w:themeTint="FF" w:themeShade="FF"/>
          <w:sz w:val="42"/>
          <w:szCs w:val="42"/>
          <w:u w:val="none"/>
        </w:rPr>
      </w:pPr>
      <w:bookmarkStart w:name="_GoBack" w:id="0"/>
      <w:bookmarkEnd w:id="0"/>
      <w:r w:rsidR="11E6539D">
        <w:rPr/>
        <w:t>What is Terra?</w:t>
      </w:r>
    </w:p>
    <w:p w:rsidR="65AF438D" w:rsidP="11E6539D" w:rsidRDefault="65AF438D" w14:paraId="67A6DA3C" w14:textId="45FAC877">
      <w:pPr>
        <w:pStyle w:val="Normal"/>
        <w:rPr>
          <w:rFonts w:ascii="Noto Sans" w:hAnsi="Noto Sans" w:eastAsia="Noto Sans" w:cs="Noto Sans"/>
          <w:b w:val="0"/>
          <w:bCs w:val="0"/>
          <w:i w:val="0"/>
          <w:iCs w:val="0"/>
          <w:caps w:val="0"/>
          <w:smallCaps w:val="0"/>
          <w:noProof w:val="0"/>
          <w:color w:val="1A1A1B"/>
          <w:sz w:val="22"/>
          <w:szCs w:val="22"/>
          <w:lang w:val="en-US"/>
        </w:rPr>
      </w:pPr>
      <w:r w:rsidRPr="11E6539D" w:rsidR="11E6539D">
        <w:rPr>
          <w:rFonts w:ascii="Noto Sans" w:hAnsi="Noto Sans" w:eastAsia="Noto Sans" w:cs="Noto Sans"/>
          <w:b w:val="0"/>
          <w:bCs w:val="0"/>
          <w:i w:val="0"/>
          <w:iCs w:val="0"/>
          <w:caps w:val="0"/>
          <w:smallCaps w:val="0"/>
          <w:noProof w:val="0"/>
          <w:color w:val="1A1A1B"/>
          <w:sz w:val="22"/>
          <w:szCs w:val="22"/>
          <w:lang w:val="en-US"/>
        </w:rPr>
        <w:t>Terra is a decentralized financial payment network that rebuilds the traditional payment stack on the blockchain. It utilizes a basket of fiat-pegged stablecoins, algorithmically stabilized by its reserve currency LUNA, to facilitate programmable payments and open financial infrastructure development.</w:t>
      </w:r>
    </w:p>
    <w:p w:rsidR="65AF438D" w:rsidP="11E6539D" w:rsidRDefault="65AF438D" w14:paraId="6455600B" w14:textId="58AC0AAC">
      <w:pPr>
        <w:pStyle w:val="Heading1"/>
        <w:rPr>
          <w:rFonts w:ascii="Amasis MT Pro" w:hAnsi="" w:eastAsia="" w:cs=""/>
          <w:b w:val="0"/>
          <w:bCs w:val="0"/>
          <w:i w:val="0"/>
          <w:iCs w:val="0"/>
          <w:noProof w:val="0"/>
          <w:color w:val="4472C4" w:themeColor="accent1" w:themeTint="FF" w:themeShade="FF"/>
          <w:sz w:val="42"/>
          <w:szCs w:val="42"/>
          <w:u w:val="none"/>
          <w:lang w:val="en-US"/>
        </w:rPr>
      </w:pPr>
      <w:r w:rsidRPr="11E6539D" w:rsidR="11E6539D">
        <w:rPr>
          <w:noProof w:val="0"/>
          <w:lang w:val="en-US"/>
        </w:rPr>
        <w:t>What Problems Does Terra (LUNA) Solve?</w:t>
      </w:r>
    </w:p>
    <w:p w:rsidR="65AF438D" w:rsidP="11E6539D" w:rsidRDefault="65AF438D" w14:paraId="6A499D70" w14:textId="69AD75C7">
      <w:pPr>
        <w:pStyle w:val="Normal"/>
        <w:rPr>
          <w:rFonts w:ascii="Amasis MT Pro" w:hAnsi="Noto Sans" w:eastAsia="Noto Sans" w:cs="Noto Sans"/>
          <w:b w:val="0"/>
          <w:bCs w:val="0"/>
          <w:i w:val="0"/>
          <w:iCs w:val="0"/>
          <w:caps w:val="0"/>
          <w:smallCaps w:val="0"/>
          <w:noProof w:val="0"/>
          <w:color w:val="1A1A1B"/>
          <w:sz w:val="24"/>
          <w:szCs w:val="24"/>
          <w:u w:val="none"/>
          <w:lang w:val="en-US"/>
        </w:rPr>
      </w:pPr>
      <w:r w:rsidRPr="11E6539D" w:rsidR="11E6539D">
        <w:rPr>
          <w:b w:val="0"/>
          <w:bCs w:val="0"/>
          <w:i w:val="0"/>
          <w:iCs w:val="0"/>
          <w:noProof w:val="0"/>
          <w:color w:val="1A1A1B"/>
          <w:lang w:val="en-US"/>
        </w:rPr>
        <w:t xml:space="preserve">Terra </w:t>
      </w:r>
      <w:r w:rsidRPr="11E6539D" w:rsidR="11E6539D">
        <w:rPr>
          <w:b w:val="0"/>
          <w:bCs w:val="0"/>
          <w:i w:val="0"/>
          <w:iCs w:val="0"/>
          <w:noProof w:val="0"/>
          <w:color w:val="1A1A1B"/>
          <w:lang w:val="en-US"/>
        </w:rPr>
        <w:t>seeks</w:t>
      </w:r>
      <w:r w:rsidRPr="11E6539D" w:rsidR="11E6539D">
        <w:rPr>
          <w:b w:val="0"/>
          <w:bCs w:val="0"/>
          <w:i w:val="0"/>
          <w:iCs w:val="0"/>
          <w:noProof w:val="0"/>
          <w:color w:val="1A1A1B"/>
          <w:lang w:val="en-US"/>
        </w:rPr>
        <w:t xml:space="preserve"> to alleviate many issues currently faced by the world’s top stablecoins. For one, the network wants to reduce centralization in the market. Unlike the competition, Terra’s protocol functions across multiple blockchains. The network also </w:t>
      </w:r>
      <w:r w:rsidRPr="11E6539D" w:rsidR="11E6539D">
        <w:rPr>
          <w:b w:val="0"/>
          <w:bCs w:val="0"/>
          <w:i w:val="0"/>
          <w:iCs w:val="0"/>
          <w:noProof w:val="0"/>
          <w:color w:val="1A1A1B"/>
          <w:lang w:val="en-US"/>
        </w:rPr>
        <w:t>seeks</w:t>
      </w:r>
      <w:r w:rsidRPr="11E6539D" w:rsidR="11E6539D">
        <w:rPr>
          <w:b w:val="0"/>
          <w:bCs w:val="0"/>
          <w:i w:val="0"/>
          <w:iCs w:val="0"/>
          <w:noProof w:val="0"/>
          <w:color w:val="1A1A1B"/>
          <w:lang w:val="en-US"/>
        </w:rPr>
        <w:t xml:space="preserve"> to remove technical limitations on these assets through its open financial infrastructure.</w:t>
      </w:r>
      <w:r>
        <w:br/>
      </w:r>
    </w:p>
    <w:p w:rsidR="65AF438D" w:rsidP="11E6539D" w:rsidRDefault="65AF438D" w14:paraId="33747F82" w14:textId="60201748">
      <w:pPr>
        <w:pStyle w:val="Heading1"/>
        <w:rPr>
          <w:rFonts w:ascii="Amasis MT Pro" w:hAnsi="" w:eastAsia="" w:cs=""/>
          <w:b w:val="0"/>
          <w:bCs w:val="0"/>
          <w:i w:val="0"/>
          <w:iCs w:val="0"/>
          <w:noProof w:val="0"/>
          <w:color w:val="4472C4" w:themeColor="accent1" w:themeTint="FF" w:themeShade="FF"/>
          <w:sz w:val="42"/>
          <w:szCs w:val="42"/>
          <w:u w:val="none"/>
          <w:lang w:val="en-US"/>
        </w:rPr>
      </w:pPr>
      <w:r w:rsidRPr="11E6539D" w:rsidR="11E6539D">
        <w:rPr>
          <w:noProof w:val="0"/>
          <w:lang w:val="en-US"/>
        </w:rPr>
        <w:t>How Does Terra (LUNA) Work</w:t>
      </w:r>
    </w:p>
    <w:p w:rsidR="65AF438D" w:rsidP="11E6539D" w:rsidRDefault="65AF438D" w14:paraId="5E8411E8" w14:textId="40C6C4DF">
      <w:pPr>
        <w:pStyle w:val="Normal"/>
        <w:rPr>
          <w:rFonts w:ascii="Amasis MT Pro" w:hAnsi="Noto Sans" w:eastAsia="Noto Sans" w:cs="Noto Sans"/>
          <w:b w:val="0"/>
          <w:bCs w:val="0"/>
          <w:i w:val="0"/>
          <w:iCs w:val="0"/>
          <w:caps w:val="0"/>
          <w:smallCaps w:val="0"/>
          <w:noProof w:val="0"/>
          <w:color w:val="1A1A1B"/>
          <w:sz w:val="24"/>
          <w:szCs w:val="24"/>
          <w:u w:val="none"/>
          <w:lang w:val="en-US"/>
        </w:rPr>
      </w:pPr>
      <w:r w:rsidRPr="11E6539D" w:rsidR="11E6539D">
        <w:rPr>
          <w:b w:val="0"/>
          <w:bCs w:val="0"/>
          <w:i w:val="0"/>
          <w:iCs w:val="0"/>
          <w:noProof w:val="0"/>
          <w:color w:val="1A1A1B"/>
          <w:lang w:val="en-US"/>
        </w:rPr>
        <w:t xml:space="preserve">Terra </w:t>
      </w:r>
      <w:r w:rsidRPr="11E6539D" w:rsidR="11E6539D">
        <w:rPr>
          <w:b w:val="0"/>
          <w:bCs w:val="0"/>
          <w:i w:val="0"/>
          <w:iCs w:val="0"/>
          <w:noProof w:val="0"/>
          <w:color w:val="1A1A1B"/>
          <w:lang w:val="en-US"/>
        </w:rPr>
        <w:t>utilizes</w:t>
      </w:r>
      <w:r w:rsidRPr="11E6539D" w:rsidR="11E6539D">
        <w:rPr>
          <w:b w:val="0"/>
          <w:bCs w:val="0"/>
          <w:i w:val="0"/>
          <w:iCs w:val="0"/>
          <w:noProof w:val="0"/>
          <w:color w:val="1A1A1B"/>
          <w:lang w:val="en-US"/>
        </w:rPr>
        <w:t xml:space="preserve"> a programmable infrastructure to provide the market with self-stabilizing stablecoins and other unique features. To </w:t>
      </w:r>
      <w:r w:rsidRPr="11E6539D" w:rsidR="11E6539D">
        <w:rPr>
          <w:b w:val="0"/>
          <w:bCs w:val="0"/>
          <w:i w:val="0"/>
          <w:iCs w:val="0"/>
          <w:noProof w:val="0"/>
          <w:color w:val="1A1A1B"/>
          <w:lang w:val="en-US"/>
        </w:rPr>
        <w:t>accomplish</w:t>
      </w:r>
      <w:r w:rsidRPr="11E6539D" w:rsidR="11E6539D">
        <w:rPr>
          <w:b w:val="0"/>
          <w:bCs w:val="0"/>
          <w:i w:val="0"/>
          <w:iCs w:val="0"/>
          <w:noProof w:val="0"/>
          <w:color w:val="1A1A1B"/>
          <w:lang w:val="en-US"/>
        </w:rPr>
        <w:t xml:space="preserve"> this task, the network relies on an elastic monetary supply mechanism. The platform automatically adjusts the supply of its stablecoins to ensure that their values remained pegged to their underlying assets.</w:t>
      </w:r>
    </w:p>
    <w:p w:rsidR="65AF438D" w:rsidP="11E6539D" w:rsidRDefault="65AF438D" w14:paraId="44F9228A" w14:textId="0F55FEA5">
      <w:pPr>
        <w:pStyle w:val="Heading1"/>
        <w:rPr>
          <w:rFonts w:ascii="Amasis MT Pro" w:hAnsi="" w:eastAsia="" w:cs=""/>
          <w:b w:val="0"/>
          <w:bCs w:val="0"/>
          <w:i w:val="0"/>
          <w:iCs w:val="0"/>
          <w:noProof w:val="0"/>
          <w:color w:val="4472C4" w:themeColor="accent1" w:themeTint="FF" w:themeShade="FF"/>
          <w:sz w:val="42"/>
          <w:szCs w:val="42"/>
          <w:u w:val="none"/>
          <w:lang w:val="en-US"/>
        </w:rPr>
      </w:pPr>
      <w:r w:rsidRPr="11E6539D" w:rsidR="11E6539D">
        <w:rPr>
          <w:noProof w:val="0"/>
          <w:lang w:val="en-US"/>
        </w:rPr>
        <w:t>Stablecoins</w:t>
      </w:r>
    </w:p>
    <w:p w:rsidR="65AF438D" w:rsidP="11E6539D" w:rsidRDefault="65AF438D" w14:paraId="124975AB" w14:textId="04124B5C">
      <w:pPr>
        <w:pStyle w:val="Normal"/>
        <w:rPr>
          <w:rFonts w:ascii="Amasis MT Pro" w:hAnsi="Noto Sans" w:eastAsia="Noto Sans" w:cs="Noto Sans"/>
          <w:b w:val="0"/>
          <w:bCs w:val="0"/>
          <w:i w:val="0"/>
          <w:iCs w:val="0"/>
          <w:caps w:val="0"/>
          <w:smallCaps w:val="0"/>
          <w:noProof w:val="0"/>
          <w:color w:val="1A1A1B"/>
          <w:sz w:val="24"/>
          <w:szCs w:val="24"/>
          <w:u w:val="none"/>
          <w:lang w:val="en-US"/>
        </w:rPr>
      </w:pPr>
      <w:r w:rsidRPr="11E6539D" w:rsidR="11E6539D">
        <w:rPr>
          <w:b w:val="0"/>
          <w:bCs w:val="0"/>
          <w:i w:val="0"/>
          <w:iCs w:val="0"/>
          <w:noProof w:val="0"/>
          <w:color w:val="1A1A1B"/>
          <w:lang w:val="en-US"/>
        </w:rPr>
        <w:t xml:space="preserve">There are many </w:t>
      </w:r>
      <w:r w:rsidRPr="11E6539D" w:rsidR="11E6539D">
        <w:rPr>
          <w:b w:val="0"/>
          <w:bCs w:val="0"/>
          <w:i w:val="0"/>
          <w:iCs w:val="0"/>
          <w:noProof w:val="0"/>
          <w:color w:val="1A1A1B"/>
          <w:lang w:val="en-US"/>
        </w:rPr>
        <w:t>different types</w:t>
      </w:r>
      <w:r w:rsidRPr="11E6539D" w:rsidR="11E6539D">
        <w:rPr>
          <w:b w:val="0"/>
          <w:bCs w:val="0"/>
          <w:i w:val="0"/>
          <w:iCs w:val="0"/>
          <w:noProof w:val="0"/>
          <w:color w:val="1A1A1B"/>
          <w:lang w:val="en-US"/>
        </w:rPr>
        <w:t xml:space="preserve"> of Stablecoins available on Terra </w:t>
      </w:r>
      <w:r w:rsidRPr="11E6539D" w:rsidR="11E6539D">
        <w:rPr>
          <w:b w:val="0"/>
          <w:bCs w:val="0"/>
          <w:i w:val="0"/>
          <w:iCs w:val="0"/>
          <w:noProof w:val="0"/>
          <w:color w:val="1A1A1B"/>
          <w:lang w:val="en-US"/>
        </w:rPr>
        <w:t>at this time</w:t>
      </w:r>
      <w:r w:rsidRPr="11E6539D" w:rsidR="11E6539D">
        <w:rPr>
          <w:b w:val="0"/>
          <w:bCs w:val="0"/>
          <w:i w:val="0"/>
          <w:iCs w:val="0"/>
          <w:noProof w:val="0"/>
          <w:color w:val="1A1A1B"/>
          <w:lang w:val="en-US"/>
        </w:rPr>
        <w:t xml:space="preserve">. Specifically, you can access </w:t>
      </w:r>
      <w:proofErr w:type="spellStart"/>
      <w:r w:rsidRPr="11E6539D" w:rsidR="11E6539D">
        <w:rPr>
          <w:b w:val="0"/>
          <w:bCs w:val="0"/>
          <w:i w:val="0"/>
          <w:iCs w:val="0"/>
          <w:noProof w:val="0"/>
          <w:color w:val="1A1A1B"/>
          <w:lang w:val="en-US"/>
        </w:rPr>
        <w:t>TerraUSD</w:t>
      </w:r>
      <w:proofErr w:type="spellEnd"/>
      <w:r w:rsidRPr="11E6539D" w:rsidR="11E6539D">
        <w:rPr>
          <w:b w:val="0"/>
          <w:bCs w:val="0"/>
          <w:i w:val="0"/>
          <w:iCs w:val="0"/>
          <w:noProof w:val="0"/>
          <w:color w:val="1A1A1B"/>
          <w:lang w:val="en-US"/>
        </w:rPr>
        <w:t xml:space="preserve"> (UST) which is pegged to the U.S. dollar, </w:t>
      </w:r>
      <w:proofErr w:type="spellStart"/>
      <w:r w:rsidRPr="11E6539D" w:rsidR="11E6539D">
        <w:rPr>
          <w:b w:val="0"/>
          <w:bCs w:val="0"/>
          <w:i w:val="0"/>
          <w:iCs w:val="0"/>
          <w:noProof w:val="0"/>
          <w:color w:val="1A1A1B"/>
          <w:lang w:val="en-US"/>
        </w:rPr>
        <w:t>TerraKRW</w:t>
      </w:r>
      <w:proofErr w:type="spellEnd"/>
      <w:r w:rsidRPr="11E6539D" w:rsidR="11E6539D">
        <w:rPr>
          <w:b w:val="0"/>
          <w:bCs w:val="0"/>
          <w:i w:val="0"/>
          <w:iCs w:val="0"/>
          <w:noProof w:val="0"/>
          <w:color w:val="1A1A1B"/>
          <w:lang w:val="en-US"/>
        </w:rPr>
        <w:t xml:space="preserve"> (KRT) which is pegged to the South Korean won, </w:t>
      </w:r>
      <w:proofErr w:type="spellStart"/>
      <w:r w:rsidRPr="11E6539D" w:rsidR="11E6539D">
        <w:rPr>
          <w:b w:val="0"/>
          <w:bCs w:val="0"/>
          <w:i w:val="0"/>
          <w:iCs w:val="0"/>
          <w:noProof w:val="0"/>
          <w:color w:val="1A1A1B"/>
          <w:lang w:val="en-US"/>
        </w:rPr>
        <w:t>TerraMNT</w:t>
      </w:r>
      <w:proofErr w:type="spellEnd"/>
      <w:r w:rsidRPr="11E6539D" w:rsidR="11E6539D">
        <w:rPr>
          <w:b w:val="0"/>
          <w:bCs w:val="0"/>
          <w:i w:val="0"/>
          <w:iCs w:val="0"/>
          <w:noProof w:val="0"/>
          <w:color w:val="1A1A1B"/>
          <w:lang w:val="en-US"/>
        </w:rPr>
        <w:t xml:space="preserve"> which is pegged to the Mongolian tugrik, and </w:t>
      </w:r>
      <w:proofErr w:type="spellStart"/>
      <w:r w:rsidRPr="11E6539D" w:rsidR="11E6539D">
        <w:rPr>
          <w:b w:val="0"/>
          <w:bCs w:val="0"/>
          <w:i w:val="0"/>
          <w:iCs w:val="0"/>
          <w:noProof w:val="0"/>
          <w:color w:val="1A1A1B"/>
          <w:lang w:val="en-US"/>
        </w:rPr>
        <w:t>TerraSDR</w:t>
      </w:r>
      <w:proofErr w:type="spellEnd"/>
      <w:r w:rsidRPr="11E6539D" w:rsidR="11E6539D">
        <w:rPr>
          <w:b w:val="0"/>
          <w:bCs w:val="0"/>
          <w:i w:val="0"/>
          <w:iCs w:val="0"/>
          <w:noProof w:val="0"/>
          <w:color w:val="1A1A1B"/>
          <w:lang w:val="en-US"/>
        </w:rPr>
        <w:t xml:space="preserve"> (SDT), which is pegged to the IMF’s SDR unit of account.</w:t>
      </w:r>
    </w:p>
    <w:p w:rsidR="65AF438D" w:rsidP="11E6539D" w:rsidRDefault="65AF438D" w14:paraId="4728F89F" w14:textId="50FC0FE5">
      <w:pPr>
        <w:pStyle w:val="Heading1"/>
        <w:rPr>
          <w:rFonts w:ascii="Amasis MT Pro" w:hAnsi="" w:eastAsia="" w:cs=""/>
          <w:b w:val="0"/>
          <w:bCs w:val="0"/>
          <w:i w:val="0"/>
          <w:iCs w:val="0"/>
          <w:noProof w:val="0"/>
          <w:color w:val="4472C4" w:themeColor="accent1" w:themeTint="FF" w:themeShade="FF"/>
          <w:sz w:val="42"/>
          <w:szCs w:val="42"/>
          <w:u w:val="none"/>
          <w:lang w:val="en-US"/>
        </w:rPr>
      </w:pPr>
      <w:r w:rsidRPr="11E6539D" w:rsidR="11E6539D">
        <w:rPr>
          <w:noProof w:val="0"/>
          <w:lang w:val="en-US"/>
        </w:rPr>
        <w:t xml:space="preserve">Maintaining The Peg </w:t>
      </w:r>
    </w:p>
    <w:p w:rsidR="65AF438D" w:rsidP="11E6539D" w:rsidRDefault="65AF438D" w14:paraId="07721891" w14:textId="56C14E95">
      <w:pPr>
        <w:pStyle w:val="Normal"/>
        <w:rPr>
          <w:rFonts w:ascii="Amasis MT Pro" w:hAnsi="Noto Sans" w:eastAsia="Noto Sans" w:cs="Noto Sans"/>
          <w:b w:val="0"/>
          <w:bCs w:val="0"/>
          <w:i w:val="0"/>
          <w:iCs w:val="0"/>
          <w:caps w:val="0"/>
          <w:smallCaps w:val="0"/>
          <w:noProof w:val="0"/>
          <w:color w:val="1A1A1B"/>
          <w:sz w:val="24"/>
          <w:szCs w:val="24"/>
          <w:u w:val="none"/>
          <w:lang w:val="en-US"/>
        </w:rPr>
      </w:pPr>
      <w:r w:rsidRPr="11E6539D" w:rsidR="11E6539D">
        <w:rPr>
          <w:b w:val="0"/>
          <w:bCs w:val="0"/>
          <w:i w:val="0"/>
          <w:iCs w:val="0"/>
          <w:noProof w:val="0"/>
          <w:color w:val="1A1A1B"/>
          <w:lang w:val="en-US"/>
        </w:rPr>
        <w:t>UST and LUNA are both dependent on each other since the acceptance of the Terra ecosystem is a combination of UST adoption and LUNA demand.</w:t>
      </w:r>
    </w:p>
    <w:p w:rsidR="65AF438D" w:rsidP="11E6539D" w:rsidRDefault="65AF438D" w14:paraId="135AC4AC" w14:textId="6C965AFE">
      <w:pPr>
        <w:pStyle w:val="Normal"/>
        <w:rPr>
          <w:rFonts w:ascii="Amasis MT Pro" w:hAnsi="Noto Sans" w:eastAsia="Noto Sans" w:cs="Noto Sans"/>
          <w:b w:val="0"/>
          <w:bCs w:val="0"/>
          <w:i w:val="0"/>
          <w:iCs w:val="0"/>
          <w:caps w:val="0"/>
          <w:smallCaps w:val="0"/>
          <w:noProof w:val="0"/>
          <w:color w:val="1A1A1B"/>
          <w:sz w:val="24"/>
          <w:szCs w:val="24"/>
          <w:u w:val="none"/>
          <w:lang w:val="en-US"/>
        </w:rPr>
      </w:pPr>
      <w:r w:rsidRPr="11E6539D" w:rsidR="11E6539D">
        <w:rPr>
          <w:b w:val="0"/>
          <w:bCs w:val="0"/>
          <w:i w:val="0"/>
          <w:iCs w:val="0"/>
          <w:noProof w:val="0"/>
          <w:color w:val="1A1A1B"/>
          <w:lang w:val="en-US"/>
        </w:rPr>
        <w:t>LUNA is the native token of the Terra ecosystem yielding governance and staking benefits. It also acts as an asset reserve that absorbs the volatility of UST through the protocol’s algorithmic market module.</w:t>
      </w:r>
    </w:p>
    <w:p w:rsidR="65AF438D" w:rsidP="11E6539D" w:rsidRDefault="65AF438D" w14:paraId="1EAF77A6" w14:textId="0D10397D">
      <w:pPr>
        <w:pStyle w:val="Normal"/>
        <w:rPr>
          <w:rFonts w:ascii="Amasis MT Pro" w:hAnsi="Noto Sans" w:eastAsia="Noto Sans" w:cs="Noto Sans"/>
          <w:b w:val="0"/>
          <w:bCs w:val="0"/>
          <w:i w:val="0"/>
          <w:iCs w:val="0"/>
          <w:caps w:val="0"/>
          <w:smallCaps w:val="0"/>
          <w:noProof w:val="0"/>
          <w:color w:val="1A1A1B"/>
          <w:sz w:val="24"/>
          <w:szCs w:val="24"/>
          <w:u w:val="none"/>
          <w:lang w:val="en-US"/>
        </w:rPr>
      </w:pPr>
      <w:r w:rsidRPr="11E6539D" w:rsidR="11E6539D">
        <w:rPr>
          <w:b w:val="0"/>
          <w:bCs w:val="0"/>
          <w:i w:val="0"/>
          <w:iCs w:val="0"/>
          <w:noProof w:val="0"/>
          <w:color w:val="1A1A1B"/>
          <w:lang w:val="en-US"/>
        </w:rPr>
        <w:t>UST is the stable token of the Terra ecosystem meant to have the price pegged to 1 USD so that users can use a digital form of fiat currency with the blockchain’s added benefits.</w:t>
      </w:r>
    </w:p>
    <w:p w:rsidR="65AF438D" w:rsidP="11E6539D" w:rsidRDefault="65AF438D" w14:paraId="17643562" w14:textId="3B760C63">
      <w:pPr>
        <w:pStyle w:val="Normal"/>
        <w:rPr>
          <w:rFonts w:ascii="Amasis MT Pro" w:hAnsi="Noto Sans" w:eastAsia="Noto Sans" w:cs="Noto Sans"/>
          <w:b w:val="0"/>
          <w:bCs w:val="0"/>
          <w:i w:val="0"/>
          <w:iCs w:val="0"/>
          <w:caps w:val="0"/>
          <w:smallCaps w:val="0"/>
          <w:noProof w:val="0"/>
          <w:color w:val="1A1A1B"/>
          <w:sz w:val="24"/>
          <w:szCs w:val="24"/>
          <w:u w:val="none"/>
          <w:lang w:val="en-US"/>
        </w:rPr>
      </w:pPr>
      <w:r w:rsidRPr="11E6539D" w:rsidR="11E6539D">
        <w:rPr>
          <w:b w:val="0"/>
          <w:bCs w:val="0"/>
          <w:i w:val="0"/>
          <w:iCs w:val="0"/>
          <w:noProof w:val="0"/>
          <w:color w:val="1A1A1B"/>
          <w:lang w:val="en-US"/>
        </w:rPr>
        <w:t xml:space="preserve">Terra’s market module enables users to always trade 1 USD worth of LUNA for 1 UST and </w:t>
      </w:r>
      <w:r w:rsidRPr="11E6539D" w:rsidR="11E6539D">
        <w:rPr>
          <w:b w:val="0"/>
          <w:bCs w:val="0"/>
          <w:i w:val="0"/>
          <w:iCs w:val="0"/>
          <w:noProof w:val="0"/>
          <w:color w:val="1A1A1B"/>
          <w:lang w:val="en-US"/>
        </w:rPr>
        <w:t>vice versa</w:t>
      </w:r>
      <w:r w:rsidRPr="11E6539D" w:rsidR="11E6539D">
        <w:rPr>
          <w:b w:val="0"/>
          <w:bCs w:val="0"/>
          <w:i w:val="0"/>
          <w:iCs w:val="0"/>
          <w:noProof w:val="0"/>
          <w:color w:val="1A1A1B"/>
          <w:lang w:val="en-US"/>
        </w:rPr>
        <w:t xml:space="preserve">, incentivizing arbitrage traders to </w:t>
      </w:r>
      <w:r w:rsidRPr="11E6539D" w:rsidR="11E6539D">
        <w:rPr>
          <w:b w:val="0"/>
          <w:bCs w:val="0"/>
          <w:i w:val="0"/>
          <w:iCs w:val="0"/>
          <w:noProof w:val="0"/>
          <w:color w:val="1A1A1B"/>
          <w:lang w:val="en-US"/>
        </w:rPr>
        <w:t>maintain</w:t>
      </w:r>
      <w:r w:rsidRPr="11E6539D" w:rsidR="11E6539D">
        <w:rPr>
          <w:b w:val="0"/>
          <w:bCs w:val="0"/>
          <w:i w:val="0"/>
          <w:iCs w:val="0"/>
          <w:noProof w:val="0"/>
          <w:color w:val="1A1A1B"/>
          <w:lang w:val="en-US"/>
        </w:rPr>
        <w:t xml:space="preserve"> the price of UST during periods of expansion or contraction of UST demand</w:t>
      </w:r>
    </w:p>
    <w:p w:rsidR="65AF438D" w:rsidP="11E6539D" w:rsidRDefault="65AF438D" w14:paraId="225D0620" w14:textId="2080DA84">
      <w:pPr>
        <w:pStyle w:val="Normal"/>
        <w:rPr>
          <w:rFonts w:ascii="Amasis MT Pro"/>
          <w:b w:val="0"/>
          <w:bCs w:val="0"/>
          <w:i w:val="0"/>
          <w:iCs w:val="0"/>
          <w:noProof w:val="0"/>
          <w:color w:val="1A1A1B"/>
          <w:sz w:val="24"/>
          <w:szCs w:val="24"/>
          <w:u w:val="none"/>
          <w:lang w:val="en-US"/>
        </w:rPr>
      </w:pPr>
      <w:r w:rsidRPr="11E6539D" w:rsidR="11E6539D">
        <w:rPr>
          <w:b w:val="0"/>
          <w:bCs w:val="0"/>
          <w:i w:val="0"/>
          <w:iCs w:val="0"/>
          <w:noProof w:val="0"/>
          <w:color w:val="1A1A1B"/>
          <w:lang w:val="en-US"/>
        </w:rPr>
        <w:t>Example</w:t>
      </w:r>
    </w:p>
    <w:p w:rsidR="65AF438D" w:rsidP="11E6539D" w:rsidRDefault="65AF438D" w14:paraId="14F67981" w14:textId="114EF293">
      <w:pPr>
        <w:pStyle w:val="Normal"/>
        <w:rPr>
          <w:rFonts w:ascii="Amasis MT Pro"/>
          <w:b w:val="0"/>
          <w:bCs w:val="0"/>
          <w:i w:val="0"/>
          <w:iCs w:val="0"/>
          <w:color w:val="000000" w:themeColor="text1" w:themeTint="FF" w:themeShade="FF"/>
          <w:sz w:val="24"/>
          <w:szCs w:val="24"/>
          <w:u w:val="none"/>
        </w:rPr>
      </w:pPr>
      <w:r w:rsidRPr="11E6539D" w:rsidR="11E6539D">
        <w:rPr>
          <w:b w:val="0"/>
          <w:bCs w:val="0"/>
          <w:i w:val="0"/>
          <w:iCs w:val="0"/>
          <w:noProof w:val="0"/>
          <w:color w:val="1A1A1B"/>
          <w:lang w:val="en-US"/>
        </w:rPr>
        <w:t>If 1 UST trades above peg at $1.01, then any user can buy $1 worth of LUNA and burn it in order to mint 1 UST. The user can then market sell that 1 UST for $1.01, yielding a $0.01 profit.</w:t>
      </w:r>
    </w:p>
    <w:p w:rsidR="65AF438D" w:rsidP="11E6539D" w:rsidRDefault="65AF438D" w14:paraId="2E266D0E" w14:textId="0F4859C4">
      <w:pPr>
        <w:pStyle w:val="Heading2"/>
        <w:rPr>
          <w:rFonts w:ascii="Cooper Black" w:hAnsi="" w:eastAsia="" w:cs=""/>
          <w:b w:val="0"/>
          <w:bCs w:val="0"/>
          <w:i w:val="0"/>
          <w:iCs w:val="0"/>
          <w:caps w:val="0"/>
          <w:smallCaps w:val="0"/>
          <w:noProof w:val="0"/>
          <w:color w:val="000000" w:themeColor="text1" w:themeTint="FF" w:themeShade="FF"/>
          <w:sz w:val="32"/>
          <w:szCs w:val="32"/>
          <w:u w:val="none"/>
          <w:lang w:val="en-US"/>
        </w:rPr>
      </w:pPr>
      <w:r w:rsidRPr="11E6539D" w:rsidR="11E6539D">
        <w:rPr>
          <w:noProof w:val="0"/>
          <w:lang w:val="en-US"/>
        </w:rPr>
        <w:t>Illustration</w:t>
      </w:r>
    </w:p>
    <w:p w:rsidR="65AF438D" w:rsidP="11E6539D" w:rsidRDefault="65AF438D" w14:paraId="3ED54545" w14:textId="4CD73DAF">
      <w:pPr>
        <w:pStyle w:val="Normal"/>
        <w:rPr>
          <w:rFonts w:ascii="Amasis MT Pro"/>
          <w:b w:val="0"/>
          <w:bCs w:val="0"/>
          <w:i w:val="0"/>
          <w:iCs w:val="0"/>
          <w:color w:val="000000" w:themeColor="text1" w:themeTint="FF" w:themeShade="FF"/>
          <w:sz w:val="24"/>
          <w:szCs w:val="24"/>
          <w:u w:val="none"/>
        </w:rPr>
      </w:pPr>
      <w:r>
        <w:drawing>
          <wp:inline wp14:editId="25124408" wp14:anchorId="2D7AD29A">
            <wp:extent cx="5943600" cy="2095500"/>
            <wp:effectExtent l="0" t="0" r="0" b="0"/>
            <wp:docPr id="1973618281" name="" title=""/>
            <wp:cNvGraphicFramePr>
              <a:graphicFrameLocks noChangeAspect="1"/>
            </wp:cNvGraphicFramePr>
            <a:graphic>
              <a:graphicData uri="http://schemas.openxmlformats.org/drawingml/2006/picture">
                <pic:pic>
                  <pic:nvPicPr>
                    <pic:cNvPr id="0" name=""/>
                    <pic:cNvPicPr/>
                  </pic:nvPicPr>
                  <pic:blipFill>
                    <a:blip r:embed="R27ae8beb73d345be">
                      <a:extLst>
                        <a:ext xmlns:a="http://schemas.openxmlformats.org/drawingml/2006/main" uri="{28A0092B-C50C-407E-A947-70E740481C1C}">
                          <a14:useLocalDpi val="0"/>
                        </a:ext>
                      </a:extLst>
                    </a:blip>
                    <a:stretch>
                      <a:fillRect/>
                    </a:stretch>
                  </pic:blipFill>
                  <pic:spPr>
                    <a:xfrm rot="0" flipH="0" flipV="0">
                      <a:off x="0" y="0"/>
                      <a:ext cx="5943600" cy="2095500"/>
                    </a:xfrm>
                    <a:prstGeom prst="rect">
                      <a:avLst/>
                    </a:prstGeom>
                  </pic:spPr>
                </pic:pic>
              </a:graphicData>
            </a:graphic>
          </wp:inline>
        </w:drawing>
      </w:r>
    </w:p>
    <w:p w:rsidR="65AF438D" w:rsidP="11E6539D" w:rsidRDefault="65AF438D" w14:paraId="627E3BF4" w14:textId="032D3CFE">
      <w:pPr>
        <w:pStyle w:val="Normal"/>
        <w:rPr>
          <w:rFonts w:ascii="Amasis MT Pro" w:hAnsi="Noto Sans" w:eastAsia="Noto Sans" w:cs="Noto Sans"/>
          <w:b w:val="0"/>
          <w:bCs w:val="0"/>
          <w:i w:val="0"/>
          <w:iCs w:val="0"/>
          <w:caps w:val="0"/>
          <w:smallCaps w:val="0"/>
          <w:noProof w:val="0"/>
          <w:color w:val="1A1A1B"/>
          <w:sz w:val="24"/>
          <w:szCs w:val="24"/>
          <w:u w:val="none"/>
          <w:lang w:val="en-US"/>
        </w:rPr>
      </w:pPr>
      <w:r w:rsidRPr="11E6539D" w:rsidR="11E6539D">
        <w:rPr>
          <w:b w:val="0"/>
          <w:bCs w:val="0"/>
          <w:i w:val="0"/>
          <w:iCs w:val="0"/>
          <w:noProof w:val="0"/>
          <w:color w:val="1A1A1B"/>
          <w:lang w:val="en-US"/>
        </w:rPr>
        <w:t>If 1 UST trades below peg at $0.99, then any user can buy 1 UST for $0.99 and mint $1 worth of LUNA. The user can then market sell the $1 worth of LUNA, yielding a $0.01 profit.</w:t>
      </w:r>
    </w:p>
    <w:p w:rsidR="65AF438D" w:rsidP="11E6539D" w:rsidRDefault="65AF438D" w14:paraId="4D642B7D" w14:textId="6156F928">
      <w:pPr>
        <w:jc w:val="center"/>
      </w:pPr>
    </w:p>
    <w:p w:rsidR="65AF438D" w:rsidP="11E6539D" w:rsidRDefault="65AF438D" w14:paraId="0DB43D25" w14:textId="11C83FC1">
      <w:pPr>
        <w:pStyle w:val="Title"/>
        <w:rPr>
          <w:rFonts w:ascii="Elephant Pro" w:hAnsi="" w:eastAsia="" w:cs=""/>
          <w:b w:val="0"/>
          <w:bCs w:val="0"/>
          <w:i w:val="0"/>
          <w:iCs w:val="0"/>
          <w:noProof w:val="0"/>
          <w:color w:val="262626" w:themeColor="text1" w:themeTint="D9" w:themeShade="FF"/>
          <w:sz w:val="76"/>
          <w:szCs w:val="76"/>
          <w:u w:val="none"/>
          <w:lang w:val="en-US"/>
        </w:rPr>
      </w:pPr>
      <w:r w:rsidRPr="11E6539D" w:rsidR="11E6539D">
        <w:rPr>
          <w:noProof w:val="0"/>
          <w:lang w:val="en-US"/>
        </w:rPr>
        <w:t>UST De-Pegging Risks</w:t>
      </w:r>
    </w:p>
    <w:p w:rsidR="65AF438D" w:rsidP="11E6539D" w:rsidRDefault="65AF438D" w14:paraId="4D9E3C52" w14:textId="3CC05DD9">
      <w:pPr>
        <w:pStyle w:val="Normal"/>
        <w:rPr>
          <w:rFonts w:ascii="Amasis MT Pro"/>
          <w:b w:val="0"/>
          <w:bCs w:val="0"/>
          <w:i w:val="0"/>
          <w:iCs w:val="0"/>
          <w:noProof w:val="0"/>
          <w:color w:val="1A1A1A"/>
          <w:sz w:val="24"/>
          <w:szCs w:val="24"/>
          <w:u w:val="none"/>
          <w:lang w:val="en-US"/>
        </w:rPr>
      </w:pPr>
      <w:r w:rsidRPr="11E6539D" w:rsidR="11E6539D">
        <w:rPr>
          <w:b w:val="0"/>
          <w:bCs w:val="0"/>
          <w:i w:val="0"/>
          <w:iCs w:val="0"/>
          <w:noProof w:val="0"/>
          <w:color w:val="1A1A1A"/>
          <w:lang w:val="en-US"/>
        </w:rPr>
        <w:t xml:space="preserve">UST can temporarily break its peg during volatile market in primarily two </w:t>
      </w:r>
      <w:r w:rsidRPr="11E6539D" w:rsidR="11E6539D">
        <w:rPr>
          <w:b w:val="0"/>
          <w:bCs w:val="0"/>
          <w:i w:val="0"/>
          <w:iCs w:val="0"/>
          <w:noProof w:val="0"/>
          <w:color w:val="1A1A1A"/>
          <w:lang w:val="en-US"/>
        </w:rPr>
        <w:t>conditions</w:t>
      </w:r>
      <w:r w:rsidRPr="11E6539D" w:rsidR="11E6539D">
        <w:rPr>
          <w:b w:val="0"/>
          <w:bCs w:val="0"/>
          <w:i w:val="0"/>
          <w:iCs w:val="0"/>
          <w:noProof w:val="0"/>
          <w:color w:val="1A1A1A"/>
          <w:lang w:val="en-US"/>
        </w:rPr>
        <w:t xml:space="preserve"> and in an </w:t>
      </w:r>
      <w:r w:rsidRPr="11E6539D" w:rsidR="11E6539D">
        <w:rPr>
          <w:b w:val="0"/>
          <w:bCs w:val="0"/>
          <w:i w:val="0"/>
          <w:iCs w:val="0"/>
          <w:noProof w:val="0"/>
          <w:color w:val="1A1A1A"/>
          <w:lang w:val="en-US"/>
        </w:rPr>
        <w:t>additional</w:t>
      </w:r>
      <w:r w:rsidRPr="11E6539D" w:rsidR="11E6539D">
        <w:rPr>
          <w:b w:val="0"/>
          <w:bCs w:val="0"/>
          <w:i w:val="0"/>
          <w:iCs w:val="0"/>
          <w:noProof w:val="0"/>
          <w:color w:val="1A1A1A"/>
          <w:lang w:val="en-US"/>
        </w:rPr>
        <w:t xml:space="preserve"> worst-case-scenario.</w:t>
      </w:r>
    </w:p>
    <w:p w:rsidR="65AF438D" w:rsidP="11E6539D" w:rsidRDefault="65AF438D" w14:paraId="2539C27F" w14:textId="570AC980">
      <w:pPr>
        <w:pStyle w:val="Heading2"/>
        <w:rPr>
          <w:rFonts w:ascii="Amasis MT Pro" w:hAnsi="" w:eastAsia="" w:cs=""/>
          <w:b w:val="0"/>
          <w:bCs w:val="0"/>
          <w:i w:val="0"/>
          <w:iCs w:val="0"/>
          <w:caps w:val="0"/>
          <w:smallCaps w:val="0"/>
          <w:noProof w:val="0"/>
          <w:color w:val="4472C4" w:themeColor="accent1" w:themeTint="FF" w:themeShade="FF"/>
          <w:sz w:val="32"/>
          <w:szCs w:val="32"/>
          <w:u w:val="none"/>
          <w:lang w:val="en-US"/>
        </w:rPr>
      </w:pPr>
      <w:r w:rsidRPr="11E6539D" w:rsidR="11E6539D">
        <w:rPr>
          <w:noProof w:val="0"/>
          <w:lang w:val="en-US"/>
        </w:rPr>
        <w:t>1.) The LUNA burning and minting cap is met.</w:t>
      </w:r>
    </w:p>
    <w:p w:rsidR="65AF438D" w:rsidP="11E6539D" w:rsidRDefault="65AF438D" w14:paraId="481C15D1" w14:textId="46180BEF">
      <w:pPr>
        <w:pStyle w:val="Normal"/>
        <w:rPr>
          <w:rFonts w:ascii="Amasis MT Pro"/>
          <w:b w:val="0"/>
          <w:bCs w:val="0"/>
          <w:i w:val="0"/>
          <w:iCs w:val="0"/>
          <w:noProof w:val="0"/>
          <w:color w:val="1A1A1A"/>
          <w:sz w:val="24"/>
          <w:szCs w:val="24"/>
          <w:u w:val="none"/>
          <w:lang w:val="en-US"/>
        </w:rPr>
      </w:pPr>
      <w:r w:rsidRPr="11E6539D" w:rsidR="11E6539D">
        <w:rPr>
          <w:b w:val="0"/>
          <w:bCs w:val="0"/>
          <w:i w:val="0"/>
          <w:iCs w:val="0"/>
          <w:noProof w:val="0"/>
          <w:color w:val="1A1A1A"/>
          <w:lang w:val="en-US"/>
        </w:rPr>
        <w:t xml:space="preserve">The Terra ecosystem has a set of liquidity parameters meant to control the amount of LUNA that can be burned and minted </w:t>
      </w:r>
      <w:r w:rsidRPr="11E6539D" w:rsidR="11E6539D">
        <w:rPr>
          <w:b w:val="0"/>
          <w:bCs w:val="0"/>
          <w:i w:val="0"/>
          <w:iCs w:val="0"/>
          <w:noProof w:val="0"/>
          <w:color w:val="1A1A1A"/>
          <w:lang w:val="en-US"/>
        </w:rPr>
        <w:t>on a daily basis</w:t>
      </w:r>
      <w:r w:rsidRPr="11E6539D" w:rsidR="11E6539D">
        <w:rPr>
          <w:b w:val="0"/>
          <w:bCs w:val="0"/>
          <w:i w:val="0"/>
          <w:iCs w:val="0"/>
          <w:noProof w:val="0"/>
          <w:color w:val="1A1A1A"/>
          <w:lang w:val="en-US"/>
        </w:rPr>
        <w:t>. If the price of UST rises or falls enough to require more minting or burning of LUNA than the cap allows in a single day, then the ability for arbitragers to keep the peg is restricted. This would temporarily de-peg UST while arbitragers wait until the next day to mint or burn LUNA and bring UST back to peg.</w:t>
      </w:r>
    </w:p>
    <w:p w:rsidR="65AF438D" w:rsidP="11E6539D" w:rsidRDefault="65AF438D" w14:paraId="6C8B45EB" w14:textId="7F774B9A">
      <w:pPr>
        <w:pStyle w:val="Normal"/>
        <w:rPr>
          <w:rFonts w:ascii="Amasis MT Pro"/>
          <w:b w:val="0"/>
          <w:bCs w:val="0"/>
          <w:i w:val="0"/>
          <w:iCs w:val="0"/>
          <w:noProof w:val="0"/>
          <w:color w:val="1A1A1A"/>
          <w:sz w:val="24"/>
          <w:szCs w:val="24"/>
          <w:u w:val="none"/>
          <w:lang w:val="en-US"/>
        </w:rPr>
      </w:pPr>
      <w:r w:rsidRPr="11E6539D" w:rsidR="11E6539D">
        <w:rPr>
          <w:b w:val="0"/>
          <w:bCs w:val="0"/>
          <w:i w:val="0"/>
          <w:iCs w:val="0"/>
          <w:noProof w:val="0"/>
          <w:color w:val="1A1A1A"/>
          <w:lang w:val="en-US"/>
        </w:rPr>
        <w:t xml:space="preserve">Currently the LUNA minting and burning cap is set at about </w:t>
      </w:r>
      <w:r w:rsidRPr="11E6539D" w:rsidR="11E6539D">
        <w:rPr>
          <w:b w:val="0"/>
          <w:bCs w:val="0"/>
          <w:i w:val="0"/>
          <w:iCs w:val="0"/>
          <w:noProof w:val="0"/>
          <w:color w:val="1A1A1A"/>
          <w:lang w:val="en-US"/>
        </w:rPr>
        <w:t>$135 million</w:t>
      </w:r>
      <w:r w:rsidRPr="11E6539D" w:rsidR="11E6539D">
        <w:rPr>
          <w:b w:val="0"/>
          <w:bCs w:val="0"/>
          <w:i w:val="0"/>
          <w:iCs w:val="0"/>
          <w:noProof w:val="0"/>
          <w:color w:val="1A1A1A"/>
          <w:lang w:val="en-US"/>
        </w:rPr>
        <w:t xml:space="preserve"> worth of LUNA daily. This cap is </w:t>
      </w:r>
      <w:r w:rsidRPr="11E6539D" w:rsidR="11E6539D">
        <w:rPr>
          <w:b w:val="0"/>
          <w:bCs w:val="0"/>
          <w:i w:val="0"/>
          <w:iCs w:val="0"/>
          <w:noProof w:val="0"/>
          <w:color w:val="1A1A1A"/>
          <w:lang w:val="en-US"/>
        </w:rPr>
        <w:t>determined</w:t>
      </w:r>
      <w:r w:rsidRPr="11E6539D" w:rsidR="11E6539D">
        <w:rPr>
          <w:b w:val="0"/>
          <w:bCs w:val="0"/>
          <w:i w:val="0"/>
          <w:iCs w:val="0"/>
          <w:noProof w:val="0"/>
          <w:color w:val="1A1A1A"/>
          <w:lang w:val="en-US"/>
        </w:rPr>
        <w:t xml:space="preserve"> via governance voting of LUNA holders.</w:t>
      </w:r>
    </w:p>
    <w:p w:rsidR="65AF438D" w:rsidP="11E6539D" w:rsidRDefault="65AF438D" w14:paraId="0E23CBCA" w14:textId="7B25CE68">
      <w:pPr>
        <w:pStyle w:val="Normal"/>
        <w:rPr>
          <w:rFonts w:ascii="Amasis MT Pro"/>
          <w:b w:val="0"/>
          <w:bCs w:val="0"/>
          <w:i w:val="0"/>
          <w:iCs w:val="0"/>
          <w:noProof w:val="0"/>
          <w:color w:val="1A1A1A"/>
          <w:sz w:val="24"/>
          <w:szCs w:val="24"/>
          <w:u w:val="none"/>
          <w:lang w:val="en-US"/>
        </w:rPr>
      </w:pPr>
      <w:r w:rsidRPr="11E6539D" w:rsidR="11E6539D">
        <w:rPr>
          <w:b w:val="0"/>
          <w:bCs w:val="0"/>
          <w:i w:val="0"/>
          <w:iCs w:val="0"/>
          <w:noProof w:val="0"/>
          <w:color w:val="1A1A1A"/>
          <w:lang w:val="en-US"/>
        </w:rPr>
        <w:t>The reason a LUNA minting and burning cap is put in place is to prevent oracle attacks where a large LUNA holder could manipulate on-chain and off-chain market pairs.</w:t>
      </w:r>
    </w:p>
    <w:p w:rsidR="65AF438D" w:rsidP="11E6539D" w:rsidRDefault="65AF438D" w14:paraId="0ADBCF5B" w14:textId="4B14F8A0">
      <w:pPr/>
      <w:r w:rsidRPr="11E6539D" w:rsidR="11E6539D">
        <w:rPr>
          <w:rFonts w:ascii="Noto Sans" w:hAnsi="Noto Sans" w:eastAsia="Noto Sans" w:cs="Noto Sans"/>
          <w:b w:val="0"/>
          <w:bCs w:val="0"/>
          <w:i w:val="0"/>
          <w:iCs w:val="0"/>
          <w:caps w:val="0"/>
          <w:smallCaps w:val="0"/>
          <w:noProof w:val="0"/>
          <w:color w:val="1A1A1A"/>
          <w:sz w:val="24"/>
          <w:szCs w:val="24"/>
          <w:lang w:val="en-US"/>
        </w:rPr>
        <w:t>This attack on the on-chain market can be done as follows:</w:t>
      </w:r>
    </w:p>
    <w:p w:rsidR="65AF438D" w:rsidP="11E6539D" w:rsidRDefault="65AF438D" w14:paraId="52C87505" w14:textId="2461F1E7">
      <w:pPr>
        <w:pStyle w:val="ListParagraph"/>
        <w:numPr>
          <w:ilvl w:val="0"/>
          <w:numId w:val="1"/>
        </w:numPr>
        <w:rPr>
          <w:rFonts w:ascii="Noto Sans" w:hAnsi="Noto Sans" w:eastAsia="Noto Sans" w:cs="Noto Sans" w:asciiTheme="minorAscii" w:hAnsiTheme="minorAscii" w:eastAsiaTheme="minorAscii" w:cstheme="minorAscii"/>
          <w:b w:val="0"/>
          <w:bCs w:val="0"/>
          <w:i w:val="0"/>
          <w:iCs w:val="0"/>
          <w:caps w:val="0"/>
          <w:smallCaps w:val="0"/>
          <w:noProof w:val="0"/>
          <w:color w:val="1A1A1A"/>
          <w:sz w:val="24"/>
          <w:szCs w:val="24"/>
          <w:lang w:val="en-US"/>
        </w:rPr>
      </w:pPr>
      <w:r w:rsidRPr="11E6539D" w:rsidR="11E6539D">
        <w:rPr>
          <w:rFonts w:ascii="Noto Sans" w:hAnsi="Noto Sans" w:eastAsia="Noto Sans" w:cs="Noto Sans"/>
          <w:b w:val="0"/>
          <w:bCs w:val="0"/>
          <w:i w:val="0"/>
          <w:iCs w:val="0"/>
          <w:caps w:val="0"/>
          <w:smallCaps w:val="0"/>
          <w:noProof w:val="0"/>
          <w:color w:val="1A1A1A"/>
          <w:sz w:val="24"/>
          <w:szCs w:val="24"/>
          <w:lang w:val="en-US"/>
        </w:rPr>
        <w:t>Attacker bids off-chain reference markets up heavily by buying LUNA on-chain.</w:t>
      </w:r>
    </w:p>
    <w:p w:rsidR="65AF438D" w:rsidP="11E6539D" w:rsidRDefault="65AF438D" w14:paraId="41246815" w14:textId="551E10FF">
      <w:pPr>
        <w:pStyle w:val="ListParagraph"/>
        <w:numPr>
          <w:ilvl w:val="0"/>
          <w:numId w:val="1"/>
        </w:numPr>
        <w:rPr>
          <w:rFonts w:ascii="Noto Sans" w:hAnsi="Noto Sans" w:eastAsia="Noto Sans" w:cs="Noto Sans" w:asciiTheme="minorAscii" w:hAnsiTheme="minorAscii" w:eastAsiaTheme="minorAscii" w:cstheme="minorAscii"/>
          <w:b w:val="0"/>
          <w:bCs w:val="0"/>
          <w:i w:val="0"/>
          <w:iCs w:val="0"/>
          <w:caps w:val="0"/>
          <w:smallCaps w:val="0"/>
          <w:noProof w:val="0"/>
          <w:color w:val="1A1A1A"/>
          <w:sz w:val="24"/>
          <w:szCs w:val="24"/>
          <w:lang w:val="en-US"/>
        </w:rPr>
      </w:pPr>
      <w:r w:rsidRPr="11E6539D" w:rsidR="11E6539D">
        <w:rPr>
          <w:rFonts w:ascii="Noto Sans" w:hAnsi="Noto Sans" w:eastAsia="Noto Sans" w:cs="Noto Sans"/>
          <w:b w:val="0"/>
          <w:bCs w:val="0"/>
          <w:i w:val="0"/>
          <w:iCs w:val="0"/>
          <w:caps w:val="0"/>
          <w:smallCaps w:val="0"/>
          <w:noProof w:val="0"/>
          <w:color w:val="1A1A1A"/>
          <w:sz w:val="24"/>
          <w:szCs w:val="24"/>
          <w:lang w:val="en-US"/>
        </w:rPr>
        <w:t>Oracles read off-chain prices and report higher LUNA prices.</w:t>
      </w:r>
    </w:p>
    <w:p w:rsidR="65AF438D" w:rsidP="11E6539D" w:rsidRDefault="65AF438D" w14:paraId="288E8530" w14:textId="7C723B25">
      <w:pPr>
        <w:pStyle w:val="ListParagraph"/>
        <w:numPr>
          <w:ilvl w:val="0"/>
          <w:numId w:val="1"/>
        </w:numPr>
        <w:rPr>
          <w:rFonts w:ascii="Noto Sans" w:hAnsi="Noto Sans" w:eastAsia="Noto Sans" w:cs="Noto Sans" w:asciiTheme="minorAscii" w:hAnsiTheme="minorAscii" w:eastAsiaTheme="minorAscii" w:cstheme="minorAscii"/>
          <w:b w:val="0"/>
          <w:bCs w:val="0"/>
          <w:i w:val="0"/>
          <w:iCs w:val="0"/>
          <w:caps w:val="0"/>
          <w:smallCaps w:val="0"/>
          <w:noProof w:val="0"/>
          <w:color w:val="1A1A1A"/>
          <w:sz w:val="24"/>
          <w:szCs w:val="24"/>
          <w:lang w:val="en-US"/>
        </w:rPr>
      </w:pPr>
      <w:r w:rsidRPr="11E6539D" w:rsidR="11E6539D">
        <w:rPr>
          <w:rFonts w:ascii="Noto Sans" w:hAnsi="Noto Sans" w:eastAsia="Noto Sans" w:cs="Noto Sans"/>
          <w:b w:val="0"/>
          <w:bCs w:val="0"/>
          <w:i w:val="0"/>
          <w:iCs w:val="0"/>
          <w:caps w:val="0"/>
          <w:smallCaps w:val="0"/>
          <w:noProof w:val="0"/>
          <w:color w:val="1A1A1A"/>
          <w:sz w:val="24"/>
          <w:szCs w:val="24"/>
          <w:lang w:val="en-US"/>
        </w:rPr>
        <w:t>Attacker sells a ton of LUNA for UST on-chain.</w:t>
      </w:r>
    </w:p>
    <w:p w:rsidR="65AF438D" w:rsidP="11E6539D" w:rsidRDefault="65AF438D" w14:paraId="548A1686" w14:textId="07B2F1B0">
      <w:pPr>
        <w:pStyle w:val="ListParagraph"/>
        <w:numPr>
          <w:ilvl w:val="0"/>
          <w:numId w:val="1"/>
        </w:numPr>
        <w:rPr>
          <w:rFonts w:ascii="Noto Sans" w:hAnsi="Noto Sans" w:eastAsia="Noto Sans" w:cs="Noto Sans" w:asciiTheme="minorAscii" w:hAnsiTheme="minorAscii" w:eastAsiaTheme="minorAscii" w:cstheme="minorAscii"/>
          <w:b w:val="0"/>
          <w:bCs w:val="0"/>
          <w:i w:val="0"/>
          <w:iCs w:val="0"/>
          <w:caps w:val="0"/>
          <w:smallCaps w:val="0"/>
          <w:noProof w:val="0"/>
          <w:color w:val="1A1A1A"/>
          <w:sz w:val="24"/>
          <w:szCs w:val="24"/>
          <w:lang w:val="en-US"/>
        </w:rPr>
      </w:pPr>
      <w:r w:rsidRPr="11E6539D" w:rsidR="11E6539D">
        <w:rPr>
          <w:rFonts w:ascii="Noto Sans" w:hAnsi="Noto Sans" w:eastAsia="Noto Sans" w:cs="Noto Sans"/>
          <w:b w:val="0"/>
          <w:bCs w:val="0"/>
          <w:i w:val="0"/>
          <w:iCs w:val="0"/>
          <w:caps w:val="0"/>
          <w:smallCaps w:val="0"/>
          <w:noProof w:val="0"/>
          <w:color w:val="1A1A1A"/>
          <w:sz w:val="24"/>
          <w:szCs w:val="24"/>
          <w:lang w:val="en-US"/>
        </w:rPr>
        <w:t>Attacker sells off-chain LUNA acquired in step 1.</w:t>
      </w:r>
    </w:p>
    <w:p w:rsidR="65AF438D" w:rsidP="11E6539D" w:rsidRDefault="65AF438D" w14:paraId="3AFA8165" w14:textId="1C7E4996">
      <w:pPr>
        <w:pStyle w:val="ListParagraph"/>
        <w:numPr>
          <w:ilvl w:val="0"/>
          <w:numId w:val="1"/>
        </w:numPr>
        <w:rPr>
          <w:rFonts w:ascii="Noto Sans" w:hAnsi="Noto Sans" w:eastAsia="Noto Sans" w:cs="Noto Sans" w:asciiTheme="minorAscii" w:hAnsiTheme="minorAscii" w:eastAsiaTheme="minorAscii" w:cstheme="minorAscii"/>
          <w:b w:val="0"/>
          <w:bCs w:val="0"/>
          <w:i w:val="0"/>
          <w:iCs w:val="0"/>
          <w:caps w:val="0"/>
          <w:smallCaps w:val="0"/>
          <w:noProof w:val="0"/>
          <w:color w:val="1A1A1A"/>
          <w:sz w:val="24"/>
          <w:szCs w:val="24"/>
          <w:lang w:val="en-US"/>
        </w:rPr>
      </w:pPr>
      <w:r w:rsidRPr="11E6539D" w:rsidR="11E6539D">
        <w:rPr>
          <w:rFonts w:ascii="Noto Sans" w:hAnsi="Noto Sans" w:eastAsia="Noto Sans" w:cs="Noto Sans"/>
          <w:b w:val="0"/>
          <w:bCs w:val="0"/>
          <w:i w:val="0"/>
          <w:iCs w:val="0"/>
          <w:caps w:val="0"/>
          <w:smallCaps w:val="0"/>
          <w:noProof w:val="0"/>
          <w:color w:val="1A1A1A"/>
          <w:sz w:val="24"/>
          <w:szCs w:val="24"/>
          <w:lang w:val="en-US"/>
        </w:rPr>
        <w:t>Attacker buys a ton of on-chain LUNA with the extra UST they got from step3. They end up with more LUNA on-chain and the roughly the same amount of LUNA off-chain, giving them a net profit.</w:t>
      </w:r>
    </w:p>
    <w:p w:rsidR="65AF438D" w:rsidP="11E6539D" w:rsidRDefault="65AF438D" w14:paraId="10FB7BDB" w14:textId="53429F8E">
      <w:pPr>
        <w:pStyle w:val="ListParagraph"/>
        <w:numPr>
          <w:ilvl w:val="0"/>
          <w:numId w:val="1"/>
        </w:numPr>
        <w:rPr>
          <w:rFonts w:ascii="Noto Sans" w:hAnsi="Noto Sans" w:eastAsia="Noto Sans" w:cs="Noto Sans" w:asciiTheme="minorAscii" w:hAnsiTheme="minorAscii" w:eastAsiaTheme="minorAscii" w:cstheme="minorAscii"/>
          <w:b w:val="0"/>
          <w:bCs w:val="0"/>
          <w:i w:val="0"/>
          <w:iCs w:val="0"/>
          <w:caps w:val="0"/>
          <w:smallCaps w:val="0"/>
          <w:noProof w:val="0"/>
          <w:color w:val="1A1A1A"/>
          <w:sz w:val="24"/>
          <w:szCs w:val="24"/>
          <w:lang w:val="en-US"/>
        </w:rPr>
      </w:pPr>
      <w:r w:rsidRPr="11E6539D" w:rsidR="11E6539D">
        <w:rPr>
          <w:rFonts w:ascii="Noto Sans" w:hAnsi="Noto Sans" w:eastAsia="Noto Sans" w:cs="Noto Sans"/>
          <w:b w:val="0"/>
          <w:bCs w:val="0"/>
          <w:i w:val="0"/>
          <w:iCs w:val="0"/>
          <w:caps w:val="0"/>
          <w:smallCaps w:val="0"/>
          <w:noProof w:val="0"/>
          <w:color w:val="1A1A1A"/>
          <w:sz w:val="24"/>
          <w:szCs w:val="24"/>
          <w:lang w:val="en-US"/>
        </w:rPr>
        <w:t>Attacker can repeat this and dilute LUNA holders who trade LUNA on whatever the price oracles report on-chain.</w:t>
      </w:r>
    </w:p>
    <w:p w:rsidR="65AF438D" w:rsidP="11E6539D" w:rsidRDefault="65AF438D" w14:paraId="1E00C985" w14:textId="4CBE3F3C">
      <w:pPr>
        <w:pStyle w:val="Heading1"/>
        <w:rPr>
          <w:rFonts w:ascii="Amasis MT Pro" w:hAnsi="" w:eastAsia="" w:cs=""/>
          <w:b w:val="0"/>
          <w:bCs w:val="0"/>
          <w:i w:val="0"/>
          <w:iCs w:val="0"/>
          <w:noProof w:val="0"/>
          <w:color w:val="4472C4" w:themeColor="accent1" w:themeTint="FF" w:themeShade="FF"/>
          <w:sz w:val="42"/>
          <w:szCs w:val="42"/>
          <w:u w:val="none"/>
          <w:lang w:val="en-US"/>
        </w:rPr>
      </w:pPr>
    </w:p>
    <w:p w:rsidR="65AF438D" w:rsidP="11E6539D" w:rsidRDefault="65AF438D" w14:paraId="52A69CA5" w14:textId="29394C5E">
      <w:pPr>
        <w:pStyle w:val="Heading1"/>
        <w:rPr>
          <w:noProof w:val="0"/>
          <w:lang w:val="en-US"/>
        </w:rPr>
      </w:pPr>
    </w:p>
    <w:p w:rsidR="65AF438D" w:rsidP="11E6539D" w:rsidRDefault="65AF438D" w14:paraId="60B203A5" w14:textId="00F7D0C8">
      <w:pPr>
        <w:pStyle w:val="Normal"/>
        <w:rPr>
          <w:rFonts w:ascii="Amasis MT Pro"/>
          <w:b w:val="0"/>
          <w:bCs w:val="0"/>
          <w:i w:val="0"/>
          <w:iCs w:val="0"/>
          <w:noProof w:val="0"/>
          <w:color w:val="000000" w:themeColor="text1" w:themeTint="FF" w:themeShade="FF"/>
          <w:sz w:val="24"/>
          <w:szCs w:val="24"/>
          <w:u w:val="none"/>
          <w:lang w:val="en-US"/>
        </w:rPr>
      </w:pPr>
    </w:p>
    <w:p w:rsidR="65AF438D" w:rsidP="11E6539D" w:rsidRDefault="65AF438D" w14:paraId="41CF6994" w14:textId="4B802E7F">
      <w:pPr>
        <w:pStyle w:val="Normal"/>
        <w:rPr>
          <w:rFonts w:ascii="Amasis MT Pro"/>
          <w:b w:val="0"/>
          <w:bCs w:val="0"/>
          <w:i w:val="0"/>
          <w:iCs w:val="0"/>
          <w:noProof w:val="0"/>
          <w:color w:val="000000" w:themeColor="text1" w:themeTint="FF" w:themeShade="FF"/>
          <w:sz w:val="24"/>
          <w:szCs w:val="24"/>
          <w:u w:val="none"/>
          <w:lang w:val="en-US"/>
        </w:rPr>
      </w:pPr>
    </w:p>
    <w:p w:rsidR="65AF438D" w:rsidP="11E6539D" w:rsidRDefault="65AF438D" w14:paraId="35A2C29A" w14:textId="634ED069">
      <w:pPr>
        <w:pStyle w:val="Normal"/>
        <w:rPr>
          <w:rFonts w:ascii="Amasis MT Pro"/>
          <w:b w:val="0"/>
          <w:bCs w:val="0"/>
          <w:i w:val="0"/>
          <w:iCs w:val="0"/>
          <w:noProof w:val="0"/>
          <w:color w:val="000000" w:themeColor="text1" w:themeTint="FF" w:themeShade="FF"/>
          <w:sz w:val="24"/>
          <w:szCs w:val="24"/>
          <w:u w:val="none"/>
          <w:lang w:val="en-US"/>
        </w:rPr>
      </w:pPr>
    </w:p>
    <w:p w:rsidR="65AF438D" w:rsidP="11E6539D" w:rsidRDefault="65AF438D" w14:paraId="2CD37B30" w14:textId="55892D78">
      <w:pPr>
        <w:pStyle w:val="Normal"/>
        <w:rPr>
          <w:rFonts w:ascii="Amasis MT Pro"/>
          <w:b w:val="0"/>
          <w:bCs w:val="0"/>
          <w:i w:val="0"/>
          <w:iCs w:val="0"/>
          <w:noProof w:val="0"/>
          <w:color w:val="000000" w:themeColor="text1" w:themeTint="FF" w:themeShade="FF"/>
          <w:sz w:val="24"/>
          <w:szCs w:val="24"/>
          <w:u w:val="none"/>
          <w:lang w:val="en-US"/>
        </w:rPr>
      </w:pPr>
    </w:p>
    <w:p w:rsidR="65AF438D" w:rsidP="11E6539D" w:rsidRDefault="65AF438D" w14:paraId="116C78CE" w14:textId="648E590C">
      <w:pPr>
        <w:pStyle w:val="Heading1"/>
        <w:rPr>
          <w:rFonts w:ascii="Amasis MT Pro" w:hAnsi="" w:eastAsia="" w:cs=""/>
          <w:b w:val="0"/>
          <w:bCs w:val="0"/>
          <w:i w:val="0"/>
          <w:iCs w:val="0"/>
          <w:caps w:val="0"/>
          <w:smallCaps w:val="0"/>
          <w:noProof w:val="0"/>
          <w:color w:val="4472C4" w:themeColor="accent1" w:themeTint="FF" w:themeShade="FF"/>
          <w:sz w:val="42"/>
          <w:szCs w:val="42"/>
          <w:u w:val="none"/>
          <w:lang w:val="en-US"/>
        </w:rPr>
      </w:pPr>
      <w:r w:rsidRPr="11E6539D" w:rsidR="11E6539D">
        <w:rPr>
          <w:noProof w:val="0"/>
          <w:lang w:val="en-US"/>
        </w:rPr>
        <w:t>Example and Illustration:</w:t>
      </w:r>
    </w:p>
    <w:p w:rsidR="65AF438D" w:rsidP="11E6539D" w:rsidRDefault="65AF438D" w14:paraId="0F93CA10" w14:textId="6AF9A73C">
      <w:pPr/>
      <w:r w:rsidRPr="11E6539D" w:rsidR="11E6539D">
        <w:rPr>
          <w:rFonts w:ascii="Noto Sans" w:hAnsi="Noto Sans" w:eastAsia="Noto Sans" w:cs="Noto Sans"/>
          <w:b w:val="1"/>
          <w:bCs w:val="1"/>
          <w:i w:val="0"/>
          <w:iCs w:val="0"/>
          <w:caps w:val="0"/>
          <w:smallCaps w:val="0"/>
          <w:noProof w:val="0"/>
          <w:color w:val="1A1A1A"/>
          <w:sz w:val="24"/>
          <w:szCs w:val="24"/>
          <w:lang w:val="en-US"/>
        </w:rPr>
        <w:t>* Assume 1 LUNA = 10 UST</w:t>
      </w:r>
    </w:p>
    <w:p w:rsidR="65AF438D" w:rsidP="11E6539D" w:rsidRDefault="65AF438D" w14:paraId="1BF868ED" w14:textId="6D92DDD4">
      <w:pPr>
        <w:jc w:val="center"/>
      </w:pPr>
      <w:r>
        <w:drawing>
          <wp:inline wp14:editId="3F5D0D2C" wp14:anchorId="4ABDD6EC">
            <wp:extent cx="4724400" cy="1627798"/>
            <wp:effectExtent l="0" t="0" r="0" b="0"/>
            <wp:docPr id="1630414964" name="" title=""/>
            <wp:cNvGraphicFramePr>
              <a:graphicFrameLocks noChangeAspect="1"/>
            </wp:cNvGraphicFramePr>
            <a:graphic>
              <a:graphicData uri="http://schemas.openxmlformats.org/drawingml/2006/picture">
                <pic:pic>
                  <pic:nvPicPr>
                    <pic:cNvPr id="0" name=""/>
                    <pic:cNvPicPr/>
                  </pic:nvPicPr>
                  <pic:blipFill>
                    <a:blip r:embed="Rfdff73d4c51d4b22">
                      <a:extLst>
                        <a:ext xmlns:a="http://schemas.openxmlformats.org/drawingml/2006/main" uri="{28A0092B-C50C-407E-A947-70E740481C1C}">
                          <a14:useLocalDpi val="0"/>
                        </a:ext>
                      </a:extLst>
                    </a:blip>
                    <a:stretch>
                      <a:fillRect/>
                    </a:stretch>
                  </pic:blipFill>
                  <pic:spPr>
                    <a:xfrm>
                      <a:off x="0" y="0"/>
                      <a:ext cx="4724400" cy="1627798"/>
                    </a:xfrm>
                    <a:prstGeom prst="rect">
                      <a:avLst/>
                    </a:prstGeom>
                  </pic:spPr>
                </pic:pic>
              </a:graphicData>
            </a:graphic>
          </wp:inline>
        </w:drawing>
      </w:r>
    </w:p>
    <w:p w:rsidR="65AF438D" w:rsidP="11E6539D" w:rsidRDefault="65AF438D" w14:paraId="1F570E71" w14:textId="59603A55">
      <w:pPr>
        <w:pStyle w:val="Normal"/>
        <w:rPr>
          <w:rFonts w:ascii="Amasis MT Pro"/>
          <w:b w:val="0"/>
          <w:bCs w:val="0"/>
          <w:i w:val="0"/>
          <w:iCs w:val="0"/>
          <w:noProof w:val="0"/>
          <w:color w:val="1A1A1A"/>
          <w:sz w:val="24"/>
          <w:szCs w:val="24"/>
          <w:u w:val="none"/>
          <w:lang w:val="en-US"/>
        </w:rPr>
      </w:pPr>
      <w:r w:rsidRPr="11E6539D" w:rsidR="11E6539D">
        <w:rPr>
          <w:b w:val="0"/>
          <w:bCs w:val="0"/>
          <w:i w:val="0"/>
          <w:iCs w:val="0"/>
          <w:noProof w:val="0"/>
          <w:color w:val="1A1A1A"/>
          <w:lang w:val="en-US"/>
        </w:rPr>
        <w:t xml:space="preserve">With a cap on the amount LUNA that can be minted or burned, the amount made by the attacker would not exceed the fees and slippage incurred to </w:t>
      </w:r>
      <w:r w:rsidRPr="11E6539D" w:rsidR="11E6539D">
        <w:rPr>
          <w:b w:val="0"/>
          <w:bCs w:val="0"/>
          <w:i w:val="0"/>
          <w:iCs w:val="0"/>
          <w:noProof w:val="0"/>
          <w:color w:val="1A1A1A"/>
          <w:lang w:val="en-US"/>
        </w:rPr>
        <w:t>attempt</w:t>
      </w:r>
      <w:r w:rsidRPr="11E6539D" w:rsidR="11E6539D">
        <w:rPr>
          <w:b w:val="0"/>
          <w:bCs w:val="0"/>
          <w:i w:val="0"/>
          <w:iCs w:val="0"/>
          <w:noProof w:val="0"/>
          <w:color w:val="1A1A1A"/>
          <w:lang w:val="en-US"/>
        </w:rPr>
        <w:t xml:space="preserve"> to bid the price up on off-chain exchanges that the oracle price reads from.</w:t>
      </w:r>
    </w:p>
    <w:p w:rsidR="65AF438D" w:rsidP="11E6539D" w:rsidRDefault="65AF438D" w14:paraId="4E476A57" w14:textId="58513451">
      <w:pPr>
        <w:pStyle w:val="Normal"/>
        <w:rPr>
          <w:rFonts w:ascii="Amasis MT Pro"/>
          <w:b w:val="0"/>
          <w:bCs w:val="0"/>
          <w:i w:val="0"/>
          <w:iCs w:val="0"/>
          <w:noProof w:val="0"/>
          <w:color w:val="1A1A1A"/>
          <w:sz w:val="24"/>
          <w:szCs w:val="24"/>
          <w:u w:val="none"/>
          <w:lang w:val="en-US"/>
        </w:rPr>
      </w:pPr>
      <w:r w:rsidRPr="11E6539D" w:rsidR="11E6539D">
        <w:rPr>
          <w:b w:val="0"/>
          <w:bCs w:val="0"/>
          <w:i w:val="0"/>
          <w:iCs w:val="0"/>
          <w:noProof w:val="0"/>
          <w:color w:val="1A1A1A"/>
          <w:lang w:val="en-US"/>
        </w:rPr>
        <w:t xml:space="preserve">As the market cap of UST and LUNA increase, this parameter will need to be adjusted to be able to absorb a greater supply of UST and its price fluctuations. It will also still need to account for potential attacks on LUNA oracles. Proposal 3895, made in January, asked LUNA governance holders to vote for an increase of the on-chain liquidity parameter cap from </w:t>
      </w:r>
      <w:r w:rsidRPr="11E6539D" w:rsidR="11E6539D">
        <w:rPr>
          <w:b w:val="0"/>
          <w:bCs w:val="0"/>
          <w:i w:val="0"/>
          <w:iCs w:val="0"/>
          <w:noProof w:val="0"/>
          <w:color w:val="1A1A1A"/>
          <w:lang w:val="en-US"/>
        </w:rPr>
        <w:t>$135 million</w:t>
      </w:r>
      <w:r w:rsidRPr="11E6539D" w:rsidR="11E6539D">
        <w:rPr>
          <w:b w:val="0"/>
          <w:bCs w:val="0"/>
          <w:i w:val="0"/>
          <w:iCs w:val="0"/>
          <w:noProof w:val="0"/>
          <w:color w:val="1A1A1A"/>
          <w:lang w:val="en-US"/>
        </w:rPr>
        <w:t xml:space="preserve"> to </w:t>
      </w:r>
      <w:r w:rsidRPr="11E6539D" w:rsidR="11E6539D">
        <w:rPr>
          <w:b w:val="0"/>
          <w:bCs w:val="0"/>
          <w:i w:val="0"/>
          <w:iCs w:val="0"/>
          <w:noProof w:val="0"/>
          <w:color w:val="1A1A1A"/>
          <w:lang w:val="en-US"/>
        </w:rPr>
        <w:t>$293 million</w:t>
      </w:r>
      <w:r w:rsidRPr="11E6539D" w:rsidR="11E6539D">
        <w:rPr>
          <w:b w:val="0"/>
          <w:bCs w:val="0"/>
          <w:i w:val="0"/>
          <w:iCs w:val="0"/>
          <w:noProof w:val="0"/>
          <w:color w:val="1A1A1A"/>
          <w:lang w:val="en-US"/>
        </w:rPr>
        <w:t xml:space="preserve"> worth of LUNA daily.</w:t>
      </w:r>
    </w:p>
    <w:p w:rsidR="65AF438D" w:rsidP="11E6539D" w:rsidRDefault="65AF438D" w14:paraId="3085721B" w14:textId="0BA6A5BC">
      <w:pPr>
        <w:pStyle w:val="Heading1"/>
        <w:rPr>
          <w:rFonts w:ascii="Amasis MT Pro" w:hAnsi="" w:eastAsia="" w:cs=""/>
          <w:b w:val="0"/>
          <w:bCs w:val="0"/>
          <w:i w:val="0"/>
          <w:iCs w:val="0"/>
          <w:noProof w:val="0"/>
          <w:color w:val="4472C4" w:themeColor="accent1" w:themeTint="FF" w:themeShade="FF"/>
          <w:sz w:val="42"/>
          <w:szCs w:val="42"/>
          <w:u w:val="none"/>
          <w:lang w:val="en-US"/>
        </w:rPr>
      </w:pPr>
      <w:r w:rsidRPr="11E6539D" w:rsidR="11E6539D">
        <w:rPr>
          <w:noProof w:val="0"/>
          <w:lang w:val="en-US"/>
        </w:rPr>
        <w:t>2.) LUNA and UST “Death spiral”</w:t>
      </w:r>
    </w:p>
    <w:p w:rsidR="65AF438D" w:rsidP="11E6539D" w:rsidRDefault="65AF438D" w14:paraId="0F75C5FF" w14:textId="26374915">
      <w:pPr>
        <w:pStyle w:val="Normal"/>
        <w:rPr>
          <w:rFonts w:ascii="Amasis MT Pro"/>
          <w:b w:val="0"/>
          <w:bCs w:val="0"/>
          <w:i w:val="0"/>
          <w:iCs w:val="0"/>
          <w:noProof w:val="0"/>
          <w:color w:val="1A1A1A"/>
          <w:sz w:val="24"/>
          <w:szCs w:val="24"/>
          <w:u w:val="none"/>
          <w:lang w:val="en-US"/>
        </w:rPr>
      </w:pPr>
      <w:r w:rsidRPr="11E6539D" w:rsidR="11E6539D">
        <w:rPr>
          <w:b w:val="0"/>
          <w:bCs w:val="0"/>
          <w:i w:val="0"/>
          <w:iCs w:val="0"/>
          <w:noProof w:val="0"/>
          <w:color w:val="1A1A1A"/>
          <w:lang w:val="en-US"/>
        </w:rPr>
        <w:t xml:space="preserve">A death spiral occurs when a loss of demand for UST causes more LUNA to be minted, reducing LUNA’s price which causes more LUNA selling, which then panics people into selling more UST. </w:t>
      </w:r>
    </w:p>
    <w:p w:rsidR="65AF438D" w:rsidP="11E6539D" w:rsidRDefault="65AF438D" w14:paraId="30048CB3" w14:textId="5E95BBD1">
      <w:pPr>
        <w:jc w:val="center"/>
      </w:pPr>
      <w:r>
        <w:drawing>
          <wp:inline wp14:editId="0740E664" wp14:anchorId="13C3A6C6">
            <wp:extent cx="5114925" cy="1877112"/>
            <wp:effectExtent l="0" t="0" r="0" b="0"/>
            <wp:docPr id="1398530681" name="" title=""/>
            <wp:cNvGraphicFramePr>
              <a:graphicFrameLocks noChangeAspect="1"/>
            </wp:cNvGraphicFramePr>
            <a:graphic>
              <a:graphicData uri="http://schemas.openxmlformats.org/drawingml/2006/picture">
                <pic:pic>
                  <pic:nvPicPr>
                    <pic:cNvPr id="0" name=""/>
                    <pic:cNvPicPr/>
                  </pic:nvPicPr>
                  <pic:blipFill>
                    <a:blip r:embed="Rd3ef84cbbe8b4421">
                      <a:extLst>
                        <a:ext xmlns:a="http://schemas.openxmlformats.org/drawingml/2006/main" uri="{28A0092B-C50C-407E-A947-70E740481C1C}">
                          <a14:useLocalDpi val="0"/>
                        </a:ext>
                      </a:extLst>
                    </a:blip>
                    <a:stretch>
                      <a:fillRect/>
                    </a:stretch>
                  </pic:blipFill>
                  <pic:spPr>
                    <a:xfrm>
                      <a:off x="0" y="0"/>
                      <a:ext cx="5114925" cy="1877112"/>
                    </a:xfrm>
                    <a:prstGeom prst="rect">
                      <a:avLst/>
                    </a:prstGeom>
                  </pic:spPr>
                </pic:pic>
              </a:graphicData>
            </a:graphic>
          </wp:inline>
        </w:drawing>
      </w:r>
    </w:p>
    <w:p w:rsidR="65AF438D" w:rsidP="11E6539D" w:rsidRDefault="65AF438D" w14:paraId="4A2BE20F" w14:textId="71966F62">
      <w:pPr>
        <w:pStyle w:val="Normal"/>
        <w:rPr>
          <w:rFonts w:ascii="Amasis MT Pro"/>
          <w:b w:val="0"/>
          <w:bCs w:val="0"/>
          <w:i w:val="0"/>
          <w:iCs w:val="0"/>
          <w:noProof w:val="0"/>
          <w:color w:val="1A1A1A"/>
          <w:sz w:val="24"/>
          <w:szCs w:val="24"/>
          <w:u w:val="none"/>
          <w:lang w:val="en-US"/>
        </w:rPr>
      </w:pPr>
      <w:r w:rsidRPr="11E6539D" w:rsidR="11E6539D">
        <w:rPr>
          <w:b w:val="0"/>
          <w:bCs w:val="0"/>
          <w:i w:val="0"/>
          <w:iCs w:val="0"/>
          <w:noProof w:val="0"/>
          <w:color w:val="1A1A1A"/>
          <w:lang w:val="en-US"/>
        </w:rPr>
        <w:t xml:space="preserve">This situation turns into a bank run onto the Terra ecosystem and it will make it harder for arbitragers to turn a profit when minting LUNA and burning UST. This would </w:t>
      </w:r>
      <w:r w:rsidRPr="11E6539D" w:rsidR="11E6539D">
        <w:rPr>
          <w:b w:val="0"/>
          <w:bCs w:val="0"/>
          <w:i w:val="0"/>
          <w:iCs w:val="0"/>
          <w:noProof w:val="0"/>
          <w:color w:val="1A1A1A"/>
          <w:lang w:val="en-US"/>
        </w:rPr>
        <w:t>be constraining</w:t>
      </w:r>
      <w:r w:rsidRPr="11E6539D" w:rsidR="11E6539D">
        <w:rPr>
          <w:b w:val="0"/>
          <w:bCs w:val="0"/>
          <w:i w:val="0"/>
          <w:iCs w:val="0"/>
          <w:noProof w:val="0"/>
          <w:color w:val="1A1A1A"/>
          <w:lang w:val="en-US"/>
        </w:rPr>
        <w:t xml:space="preserve"> the rate at which UST price adjusts, causing it to de-peg in extreme scenarios.</w:t>
      </w:r>
    </w:p>
    <w:p w:rsidR="65AF438D" w:rsidP="11E6539D" w:rsidRDefault="65AF438D" w14:paraId="6A125AA1" w14:textId="50359500">
      <w:pPr>
        <w:pStyle w:val="Normal"/>
        <w:rPr>
          <w:rFonts w:ascii="Amasis MT Pro"/>
          <w:b w:val="1"/>
          <w:bCs w:val="1"/>
          <w:i w:val="1"/>
          <w:iCs w:val="1"/>
          <w:noProof w:val="0"/>
          <w:color w:val="1A1A1A"/>
          <w:sz w:val="24"/>
          <w:szCs w:val="24"/>
          <w:u w:val="none"/>
          <w:lang w:val="en-US"/>
        </w:rPr>
      </w:pPr>
      <w:r w:rsidRPr="11E6539D" w:rsidR="11E6539D">
        <w:rPr>
          <w:b w:val="1"/>
          <w:bCs w:val="1"/>
          <w:i w:val="1"/>
          <w:iCs w:val="1"/>
          <w:noProof w:val="0"/>
          <w:color w:val="1A1A1A"/>
          <w:lang w:val="en-US"/>
        </w:rPr>
        <w:t xml:space="preserve">Recent Update: The Luna Reserve Guard (LFG) recently announced arbitragers could burn UST for BTC in the event minting LUNA no longer becomes profitable. This would minimize the risk of UST de-pegging </w:t>
      </w:r>
      <w:r w:rsidRPr="11E6539D" w:rsidR="11E6539D">
        <w:rPr>
          <w:b w:val="1"/>
          <w:bCs w:val="1"/>
          <w:i w:val="1"/>
          <w:iCs w:val="1"/>
          <w:noProof w:val="0"/>
          <w:color w:val="1A1A1A"/>
          <w:lang w:val="en-US"/>
        </w:rPr>
        <w:t>in the event of</w:t>
      </w:r>
      <w:r w:rsidRPr="11E6539D" w:rsidR="11E6539D">
        <w:rPr>
          <w:b w:val="1"/>
          <w:bCs w:val="1"/>
          <w:i w:val="1"/>
          <w:iCs w:val="1"/>
          <w:noProof w:val="0"/>
          <w:color w:val="1A1A1A"/>
          <w:lang w:val="en-US"/>
        </w:rPr>
        <w:t xml:space="preserve"> a “bank run” on the Terra ecosystem.</w:t>
      </w:r>
    </w:p>
    <w:p w:rsidR="65AF438D" w:rsidP="11E6539D" w:rsidRDefault="65AF438D" w14:paraId="6CBFD42A" w14:textId="57C17706">
      <w:pPr>
        <w:pStyle w:val="Heading2"/>
        <w:rPr>
          <w:rFonts w:ascii="Amasis MT Pro" w:hAnsi="" w:eastAsia="" w:cs=""/>
          <w:b w:val="0"/>
          <w:bCs w:val="0"/>
          <w:i w:val="0"/>
          <w:iCs w:val="0"/>
          <w:caps w:val="0"/>
          <w:smallCaps w:val="0"/>
          <w:noProof w:val="0"/>
          <w:color w:val="4472C4" w:themeColor="accent1" w:themeTint="FF" w:themeShade="FF"/>
          <w:sz w:val="32"/>
          <w:szCs w:val="32"/>
          <w:u w:val="none"/>
          <w:lang w:val="en-US"/>
        </w:rPr>
      </w:pPr>
      <w:r w:rsidRPr="11E6539D" w:rsidR="11E6539D">
        <w:rPr>
          <w:noProof w:val="0"/>
          <w:lang w:val="en-US"/>
        </w:rPr>
        <w:t>3.) Liquidity and slippage issues when market selling LUNA or UST.</w:t>
      </w:r>
    </w:p>
    <w:p w:rsidR="65AF438D" w:rsidP="11E6539D" w:rsidRDefault="65AF438D" w14:paraId="1AB9490A" w14:textId="2935F523">
      <w:pPr>
        <w:pStyle w:val="Normal"/>
        <w:rPr>
          <w:rFonts w:ascii="Amasis MT Pro"/>
          <w:b w:val="0"/>
          <w:bCs w:val="0"/>
          <w:i w:val="0"/>
          <w:iCs w:val="0"/>
          <w:noProof w:val="0"/>
          <w:color w:val="1A1A1A"/>
          <w:sz w:val="24"/>
          <w:szCs w:val="24"/>
          <w:u w:val="none"/>
          <w:lang w:val="en-US"/>
        </w:rPr>
      </w:pPr>
      <w:r w:rsidRPr="11E6539D" w:rsidR="11E6539D">
        <w:rPr>
          <w:b w:val="0"/>
          <w:bCs w:val="0"/>
          <w:i w:val="0"/>
          <w:iCs w:val="0"/>
          <w:noProof w:val="0"/>
          <w:color w:val="1A1A1A"/>
          <w:lang w:val="en-US"/>
        </w:rPr>
        <w:t xml:space="preserve">The UST peg relies on arbitragers to mint and burn LUNA. Most arbitrage trades are done programmatically and only execute if they can then sell or buy LUNA without incurring costs exceeding the profit they would make. When liquidity pool providers withdraw liquidity from decentralized platforms, it raises the slippage or cost taken </w:t>
      </w:r>
      <w:r w:rsidRPr="11E6539D" w:rsidR="11E6539D">
        <w:rPr>
          <w:b w:val="0"/>
          <w:bCs w:val="0"/>
          <w:i w:val="0"/>
          <w:iCs w:val="0"/>
          <w:noProof w:val="0"/>
          <w:color w:val="1A1A1A"/>
          <w:lang w:val="en-US"/>
        </w:rPr>
        <w:t>in order to</w:t>
      </w:r>
      <w:r w:rsidRPr="11E6539D" w:rsidR="11E6539D">
        <w:rPr>
          <w:b w:val="0"/>
          <w:bCs w:val="0"/>
          <w:i w:val="0"/>
          <w:iCs w:val="0"/>
          <w:noProof w:val="0"/>
          <w:color w:val="1A1A1A"/>
          <w:lang w:val="en-US"/>
        </w:rPr>
        <w:t xml:space="preserve"> make a trade. This raises the threshold in price discrepancy needed for arbitragers to make profit on a trade. So, liquidity issues can bottleneck the rate at which UST returns to peg and thus contribute to UST de-pegging.</w:t>
      </w:r>
    </w:p>
    <w:p w:rsidR="65AF438D" w:rsidP="11E6539D" w:rsidRDefault="65AF438D" w14:paraId="471A12F9" w14:textId="573E6F8E">
      <w:pPr>
        <w:pStyle w:val="Normal"/>
        <w:rPr>
          <w:rFonts w:ascii="Amasis MT Pro"/>
          <w:b w:val="0"/>
          <w:bCs w:val="0"/>
          <w:i w:val="0"/>
          <w:iCs w:val="0"/>
          <w:noProof w:val="0"/>
          <w:color w:val="1A1A1A"/>
          <w:sz w:val="24"/>
          <w:szCs w:val="24"/>
          <w:u w:val="none"/>
          <w:lang w:val="en-US"/>
        </w:rPr>
      </w:pPr>
      <w:r w:rsidRPr="11E6539D" w:rsidR="11E6539D">
        <w:rPr>
          <w:b w:val="0"/>
          <w:bCs w:val="0"/>
          <w:i w:val="0"/>
          <w:iCs w:val="0"/>
          <w:noProof w:val="0"/>
          <w:color w:val="1A1A1A"/>
          <w:lang w:val="en-US"/>
        </w:rPr>
        <w:t xml:space="preserve">It is important to stress that there </w:t>
      </w:r>
      <w:proofErr w:type="gramStart"/>
      <w:r w:rsidRPr="11E6539D" w:rsidR="11E6539D">
        <w:rPr>
          <w:b w:val="0"/>
          <w:bCs w:val="0"/>
          <w:i w:val="0"/>
          <w:iCs w:val="0"/>
          <w:noProof w:val="0"/>
          <w:color w:val="1A1A1A"/>
          <w:lang w:val="en-US"/>
        </w:rPr>
        <w:t>is</w:t>
      </w:r>
      <w:proofErr w:type="gramEnd"/>
      <w:r w:rsidRPr="11E6539D" w:rsidR="11E6539D">
        <w:rPr>
          <w:b w:val="0"/>
          <w:bCs w:val="0"/>
          <w:i w:val="0"/>
          <w:iCs w:val="0"/>
          <w:noProof w:val="0"/>
          <w:color w:val="1A1A1A"/>
          <w:lang w:val="en-US"/>
        </w:rPr>
        <w:t xml:space="preserve"> no liquidity issues when minting or burning LUNA itself. This can be done as quickly as needed </w:t>
      </w:r>
      <w:r w:rsidRPr="11E6539D" w:rsidR="11E6539D">
        <w:rPr>
          <w:b w:val="0"/>
          <w:bCs w:val="0"/>
          <w:i w:val="0"/>
          <w:iCs w:val="0"/>
          <w:noProof w:val="0"/>
          <w:color w:val="1A1A1A"/>
          <w:lang w:val="en-US"/>
        </w:rPr>
        <w:t>as long as</w:t>
      </w:r>
      <w:r w:rsidRPr="11E6539D" w:rsidR="11E6539D">
        <w:rPr>
          <w:b w:val="0"/>
          <w:bCs w:val="0"/>
          <w:i w:val="0"/>
          <w:iCs w:val="0"/>
          <w:noProof w:val="0"/>
          <w:color w:val="1A1A1A"/>
          <w:lang w:val="en-US"/>
        </w:rPr>
        <w:t xml:space="preserve"> it does not exceed the cap described in scenario 1. Scenario 2 speaks on when arbitragers then dump UST or LUNA in decentralized exchange swaps like </w:t>
      </w:r>
      <w:proofErr w:type="spellStart"/>
      <w:r w:rsidRPr="11E6539D" w:rsidR="11E6539D">
        <w:rPr>
          <w:b w:val="0"/>
          <w:bCs w:val="0"/>
          <w:i w:val="0"/>
          <w:iCs w:val="0"/>
          <w:noProof w:val="0"/>
          <w:color w:val="1A1A1A"/>
          <w:lang w:val="en-US"/>
        </w:rPr>
        <w:t>Astroport</w:t>
      </w:r>
      <w:proofErr w:type="spellEnd"/>
      <w:r w:rsidRPr="11E6539D" w:rsidR="11E6539D">
        <w:rPr>
          <w:b w:val="0"/>
          <w:bCs w:val="0"/>
          <w:i w:val="0"/>
          <w:iCs w:val="0"/>
          <w:noProof w:val="0"/>
          <w:color w:val="1A1A1A"/>
          <w:lang w:val="en-US"/>
        </w:rPr>
        <w:t xml:space="preserve"> to </w:t>
      </w:r>
      <w:r w:rsidRPr="11E6539D" w:rsidR="11E6539D">
        <w:rPr>
          <w:b w:val="0"/>
          <w:bCs w:val="0"/>
          <w:i w:val="0"/>
          <w:iCs w:val="0"/>
          <w:noProof w:val="0"/>
          <w:color w:val="1A1A1A"/>
          <w:lang w:val="en-US"/>
        </w:rPr>
        <w:t>finalize</w:t>
      </w:r>
      <w:r w:rsidRPr="11E6539D" w:rsidR="11E6539D">
        <w:rPr>
          <w:b w:val="0"/>
          <w:bCs w:val="0"/>
          <w:i w:val="0"/>
          <w:iCs w:val="0"/>
          <w:noProof w:val="0"/>
          <w:color w:val="1A1A1A"/>
          <w:lang w:val="en-US"/>
        </w:rPr>
        <w:t xml:space="preserve"> their arbitrage trade.</w:t>
      </w:r>
    </w:p>
    <w:p w:rsidR="65AF438D" w:rsidP="11E6539D" w:rsidRDefault="65AF438D" w14:paraId="73B80E92" w14:textId="02D540CD">
      <w:pPr>
        <w:pStyle w:val="Heading2"/>
        <w:rPr>
          <w:rFonts w:ascii="Amasis MT Pro" w:hAnsi="" w:eastAsia="" w:cs=""/>
          <w:b w:val="0"/>
          <w:bCs w:val="0"/>
          <w:i w:val="0"/>
          <w:iCs w:val="0"/>
          <w:noProof w:val="0"/>
          <w:color w:val="4472C4" w:themeColor="accent1" w:themeTint="FF" w:themeShade="FF"/>
          <w:sz w:val="32"/>
          <w:szCs w:val="32"/>
          <w:u w:val="none"/>
          <w:lang w:val="en-US"/>
        </w:rPr>
      </w:pPr>
      <w:r w:rsidRPr="11E6539D" w:rsidR="11E6539D">
        <w:rPr>
          <w:noProof w:val="0"/>
          <w:lang w:val="en-US"/>
        </w:rPr>
        <w:t>History of UST Losing its Peg</w:t>
      </w:r>
    </w:p>
    <w:p w:rsidR="65AF438D" w:rsidP="11E6539D" w:rsidRDefault="65AF438D" w14:paraId="328062CC" w14:textId="2070DD95">
      <w:pPr>
        <w:jc w:val="center"/>
      </w:pPr>
      <w:r>
        <w:drawing>
          <wp:inline wp14:editId="16725384" wp14:anchorId="62B3537D">
            <wp:extent cx="5943600" cy="2209800"/>
            <wp:effectExtent l="0" t="0" r="0" b="0"/>
            <wp:docPr id="1398530681" name="" title=""/>
            <wp:cNvGraphicFramePr>
              <a:graphicFrameLocks noChangeAspect="1"/>
            </wp:cNvGraphicFramePr>
            <a:graphic>
              <a:graphicData uri="http://schemas.openxmlformats.org/drawingml/2006/picture">
                <pic:pic>
                  <pic:nvPicPr>
                    <pic:cNvPr id="0" name=""/>
                    <pic:cNvPicPr/>
                  </pic:nvPicPr>
                  <pic:blipFill>
                    <a:blip r:embed="R28d98af6478c4573">
                      <a:extLst>
                        <a:ext xmlns:a="http://schemas.openxmlformats.org/drawingml/2006/main" uri="{28A0092B-C50C-407E-A947-70E740481C1C}">
                          <a14:useLocalDpi val="0"/>
                        </a:ext>
                      </a:extLst>
                    </a:blip>
                    <a:stretch>
                      <a:fillRect/>
                    </a:stretch>
                  </pic:blipFill>
                  <pic:spPr>
                    <a:xfrm>
                      <a:off x="0" y="0"/>
                      <a:ext cx="5943600" cy="2209800"/>
                    </a:xfrm>
                    <a:prstGeom prst="rect">
                      <a:avLst/>
                    </a:prstGeom>
                  </pic:spPr>
                </pic:pic>
              </a:graphicData>
            </a:graphic>
          </wp:inline>
        </w:drawing>
      </w:r>
      <w:r w:rsidRPr="11E6539D" w:rsidR="11E6539D">
        <w:rPr>
          <w:rFonts w:ascii="Noto Sans" w:hAnsi="Noto Sans" w:eastAsia="Noto Sans" w:cs="Noto Sans"/>
          <w:b w:val="1"/>
          <w:bCs w:val="1"/>
          <w:i w:val="0"/>
          <w:iCs w:val="0"/>
          <w:caps w:val="0"/>
          <w:smallCaps w:val="0"/>
          <w:noProof w:val="0"/>
          <w:color w:val="1A1A1A"/>
          <w:sz w:val="19"/>
          <w:szCs w:val="19"/>
          <w:lang w:val="en-US"/>
        </w:rPr>
        <w:t xml:space="preserve">*UST/USDT Daily Candles on gate.io Top 10 UST de-pegs in 2021 </w:t>
      </w:r>
    </w:p>
    <w:p w:rsidR="65AF438D" w:rsidP="11E6539D" w:rsidRDefault="65AF438D" w14:paraId="77E89EBC" w14:textId="129F7392">
      <w:pPr>
        <w:pStyle w:val="Normal"/>
        <w:rPr>
          <w:rFonts w:ascii="Amasis MT Pro"/>
          <w:b w:val="0"/>
          <w:bCs w:val="0"/>
          <w:i w:val="0"/>
          <w:iCs w:val="0"/>
          <w:noProof w:val="0"/>
          <w:color w:val="1A1A1A"/>
          <w:sz w:val="24"/>
          <w:szCs w:val="24"/>
          <w:u w:val="none"/>
          <w:lang w:val="en-US"/>
        </w:rPr>
      </w:pPr>
      <w:r w:rsidRPr="11E6539D" w:rsidR="11E6539D">
        <w:rPr>
          <w:b w:val="0"/>
          <w:bCs w:val="0"/>
          <w:i w:val="0"/>
          <w:iCs w:val="0"/>
          <w:noProof w:val="0"/>
          <w:color w:val="1A1A1A"/>
          <w:lang w:val="en-US"/>
        </w:rPr>
        <w:t xml:space="preserve">UST has fallen below 90 cents before in times of extreme volatility and volume on a few occasions in 2021. In May of 2021, the max amount of minting and burning of LUNA was met, leading to 6+ days of UST being below peg. This was partly due to the liquidity parameters not being updated in time to account for the greater trading volume of LUNA. Proposal 1175 was then made shortly after this event recommending an increase to the cap </w:t>
      </w:r>
      <w:r w:rsidRPr="11E6539D" w:rsidR="11E6539D">
        <w:rPr>
          <w:b w:val="0"/>
          <w:bCs w:val="0"/>
          <w:i w:val="0"/>
          <w:iCs w:val="0"/>
          <w:noProof w:val="0"/>
          <w:color w:val="1A1A1A"/>
          <w:lang w:val="en-US"/>
        </w:rPr>
        <w:t>in order to</w:t>
      </w:r>
      <w:r w:rsidRPr="11E6539D" w:rsidR="11E6539D">
        <w:rPr>
          <w:b w:val="0"/>
          <w:bCs w:val="0"/>
          <w:i w:val="0"/>
          <w:iCs w:val="0"/>
          <w:noProof w:val="0"/>
          <w:color w:val="1A1A1A"/>
          <w:lang w:val="en-US"/>
        </w:rPr>
        <w:t xml:space="preserve"> bring UST back to peg quicker. </w:t>
      </w:r>
    </w:p>
    <w:p w:rsidR="65AF438D" w:rsidP="11E6539D" w:rsidRDefault="65AF438D" w14:paraId="3D18F94C" w14:textId="228E4BBD">
      <w:pPr>
        <w:pStyle w:val="Normal"/>
        <w:rPr>
          <w:rFonts w:ascii="Amasis MT Pro"/>
          <w:b w:val="0"/>
          <w:bCs w:val="0"/>
          <w:i w:val="0"/>
          <w:iCs w:val="0"/>
          <w:noProof w:val="0"/>
          <w:color w:val="1A1A1A"/>
          <w:sz w:val="24"/>
          <w:szCs w:val="24"/>
          <w:u w:val="none"/>
          <w:lang w:val="en-US"/>
        </w:rPr>
      </w:pPr>
      <w:r w:rsidRPr="11E6539D" w:rsidR="11E6539D">
        <w:rPr>
          <w:b w:val="0"/>
          <w:bCs w:val="0"/>
          <w:i w:val="0"/>
          <w:iCs w:val="0"/>
          <w:noProof w:val="0"/>
          <w:color w:val="1A1A1A"/>
          <w:lang w:val="en-US"/>
        </w:rPr>
        <w:t xml:space="preserve">Do not always expect UST to remain at peg, so for those </w:t>
      </w:r>
      <w:r w:rsidRPr="11E6539D" w:rsidR="11E6539D">
        <w:rPr>
          <w:b w:val="0"/>
          <w:bCs w:val="0"/>
          <w:i w:val="0"/>
          <w:iCs w:val="0"/>
          <w:noProof w:val="0"/>
          <w:color w:val="1A1A1A"/>
          <w:lang w:val="en-US"/>
        </w:rPr>
        <w:t>leveraging</w:t>
      </w:r>
      <w:r w:rsidRPr="11E6539D" w:rsidR="11E6539D">
        <w:rPr>
          <w:b w:val="0"/>
          <w:bCs w:val="0"/>
          <w:i w:val="0"/>
          <w:iCs w:val="0"/>
          <w:noProof w:val="0"/>
          <w:color w:val="1A1A1A"/>
          <w:lang w:val="en-US"/>
        </w:rPr>
        <w:t xml:space="preserve"> their positions, do keep in mind that it is possible for UST to dip to the low 90s cent range for </w:t>
      </w:r>
      <w:r w:rsidRPr="11E6539D" w:rsidR="11E6539D">
        <w:rPr>
          <w:b w:val="0"/>
          <w:bCs w:val="0"/>
          <w:i w:val="0"/>
          <w:iCs w:val="0"/>
          <w:noProof w:val="0"/>
          <w:color w:val="1A1A1A"/>
          <w:lang w:val="en-US"/>
        </w:rPr>
        <w:t>a short period</w:t>
      </w:r>
      <w:r w:rsidRPr="11E6539D" w:rsidR="11E6539D">
        <w:rPr>
          <w:b w:val="0"/>
          <w:bCs w:val="0"/>
          <w:i w:val="0"/>
          <w:iCs w:val="0"/>
          <w:noProof w:val="0"/>
          <w:color w:val="1A1A1A"/>
          <w:lang w:val="en-US"/>
        </w:rPr>
        <w:t xml:space="preserve">, which is enough for many to be liquidated during that time. </w:t>
      </w:r>
    </w:p>
    <w:p w:rsidR="65AF438D" w:rsidP="11E6539D" w:rsidRDefault="65AF438D" w14:paraId="52D3D44D" w14:textId="66C28A68">
      <w:pPr>
        <w:pStyle w:val="Heading2"/>
        <w:rPr>
          <w:rFonts w:ascii="Amasis MT Pro" w:hAnsi="" w:eastAsia="" w:cs=""/>
          <w:b w:val="0"/>
          <w:bCs w:val="0"/>
          <w:i w:val="0"/>
          <w:iCs w:val="0"/>
          <w:noProof w:val="0"/>
          <w:color w:val="4472C4" w:themeColor="accent1" w:themeTint="FF" w:themeShade="FF"/>
          <w:sz w:val="32"/>
          <w:szCs w:val="32"/>
          <w:u w:val="none"/>
          <w:lang w:val="en-US"/>
        </w:rPr>
      </w:pPr>
      <w:r w:rsidRPr="11E6539D" w:rsidR="11E6539D">
        <w:rPr>
          <w:noProof w:val="0"/>
          <w:lang w:val="en-US"/>
        </w:rPr>
        <w:t>Supply Change Relationship Between LUNA and UST</w:t>
      </w:r>
    </w:p>
    <w:p w:rsidR="65AF438D" w:rsidP="11E6539D" w:rsidRDefault="65AF438D" w14:paraId="6BA916F0" w14:textId="2CCAAB8E">
      <w:pPr>
        <w:jc w:val="center"/>
      </w:pPr>
      <w:r>
        <w:drawing>
          <wp:inline wp14:editId="58DB5BC5" wp14:anchorId="0F2D5401">
            <wp:extent cx="5943600" cy="2343150"/>
            <wp:effectExtent l="0" t="0" r="0" b="0"/>
            <wp:docPr id="1398530681" name="" title=""/>
            <wp:cNvGraphicFramePr>
              <a:graphicFrameLocks noChangeAspect="1"/>
            </wp:cNvGraphicFramePr>
            <a:graphic>
              <a:graphicData uri="http://schemas.openxmlformats.org/drawingml/2006/picture">
                <pic:pic>
                  <pic:nvPicPr>
                    <pic:cNvPr id="0" name=""/>
                    <pic:cNvPicPr/>
                  </pic:nvPicPr>
                  <pic:blipFill>
                    <a:blip r:embed="R296cdf092d444111">
                      <a:extLst>
                        <a:ext xmlns:a="http://schemas.openxmlformats.org/drawingml/2006/main" uri="{28A0092B-C50C-407E-A947-70E740481C1C}">
                          <a14:useLocalDpi val="0"/>
                        </a:ext>
                      </a:extLst>
                    </a:blip>
                    <a:stretch>
                      <a:fillRect/>
                    </a:stretch>
                  </pic:blipFill>
                  <pic:spPr>
                    <a:xfrm>
                      <a:off x="0" y="0"/>
                      <a:ext cx="5943600" cy="2343150"/>
                    </a:xfrm>
                    <a:prstGeom prst="rect">
                      <a:avLst/>
                    </a:prstGeom>
                  </pic:spPr>
                </pic:pic>
              </a:graphicData>
            </a:graphic>
          </wp:inline>
        </w:drawing>
      </w:r>
    </w:p>
    <w:p w:rsidR="65AF438D" w:rsidP="11E6539D" w:rsidRDefault="65AF438D" w14:paraId="6C24029F" w14:textId="55C6F2E9">
      <w:pPr>
        <w:jc w:val="center"/>
      </w:pPr>
      <w:r>
        <w:drawing>
          <wp:inline wp14:editId="0D993FE9" wp14:anchorId="660A16D4">
            <wp:extent cx="5943600" cy="2257425"/>
            <wp:effectExtent l="0" t="0" r="0" b="0"/>
            <wp:docPr id="1398530681" name="" title=""/>
            <wp:cNvGraphicFramePr>
              <a:graphicFrameLocks noChangeAspect="1"/>
            </wp:cNvGraphicFramePr>
            <a:graphic>
              <a:graphicData uri="http://schemas.openxmlformats.org/drawingml/2006/picture">
                <pic:pic>
                  <pic:nvPicPr>
                    <pic:cNvPr id="0" name=""/>
                    <pic:cNvPicPr/>
                  </pic:nvPicPr>
                  <pic:blipFill>
                    <a:blip r:embed="R008718f5f25a4987">
                      <a:extLst>
                        <a:ext xmlns:a="http://schemas.openxmlformats.org/drawingml/2006/main" uri="{28A0092B-C50C-407E-A947-70E740481C1C}">
                          <a14:useLocalDpi val="0"/>
                        </a:ext>
                      </a:extLst>
                    </a:blip>
                    <a:stretch>
                      <a:fillRect/>
                    </a:stretch>
                  </pic:blipFill>
                  <pic:spPr>
                    <a:xfrm>
                      <a:off x="0" y="0"/>
                      <a:ext cx="5943600" cy="2257425"/>
                    </a:xfrm>
                    <a:prstGeom prst="rect">
                      <a:avLst/>
                    </a:prstGeom>
                  </pic:spPr>
                </pic:pic>
              </a:graphicData>
            </a:graphic>
          </wp:inline>
        </w:drawing>
      </w:r>
    </w:p>
    <w:p w:rsidR="65AF438D" w:rsidP="11E6539D" w:rsidRDefault="65AF438D" w14:paraId="13CFD040" w14:textId="722D99EF">
      <w:pPr>
        <w:pStyle w:val="Normal"/>
        <w:rPr>
          <w:rFonts w:ascii="Amasis MT Pro" w:hAnsi="Noto Sans" w:eastAsia="Noto Sans" w:cs="Noto Sans"/>
          <w:b w:val="0"/>
          <w:bCs w:val="0"/>
          <w:i w:val="0"/>
          <w:iCs w:val="0"/>
          <w:caps w:val="0"/>
          <w:smallCaps w:val="0"/>
          <w:noProof w:val="0"/>
          <w:color w:val="1A1A1A"/>
          <w:sz w:val="24"/>
          <w:szCs w:val="24"/>
          <w:u w:val="none"/>
          <w:lang w:val="en-US"/>
        </w:rPr>
      </w:pPr>
      <w:r w:rsidRPr="11E6539D" w:rsidR="11E6539D">
        <w:rPr>
          <w:b w:val="1"/>
          <w:bCs w:val="1"/>
          <w:i w:val="0"/>
          <w:iCs w:val="0"/>
          <w:noProof w:val="0"/>
          <w:color w:val="1A1A1A"/>
          <w:lang w:val="en-US"/>
        </w:rPr>
        <w:t>Total Supply Changes of LUNA and UST from 03/2021 - 03/2022 (</w:t>
      </w:r>
      <w:hyperlink r:id="R5e7f029ea06a4223">
        <w:r w:rsidRPr="11E6539D" w:rsidR="11E6539D">
          <w:rPr>
            <w:rStyle w:val="Hyperlink"/>
            <w:i w:val="0"/>
            <w:iCs w:val="0"/>
            <w:strike w:val="0"/>
            <w:dstrike w:val="0"/>
            <w:noProof w:val="0"/>
            <w:lang w:val="en-US"/>
          </w:rPr>
          <w:t>terra.smartstake.io</w:t>
        </w:r>
      </w:hyperlink>
      <w:r w:rsidRPr="11E6539D" w:rsidR="11E6539D">
        <w:rPr>
          <w:i w:val="0"/>
          <w:iCs w:val="0"/>
          <w:noProof w:val="0"/>
          <w:color w:val="1A1A1A"/>
          <w:lang w:val="en-US"/>
        </w:rPr>
        <w:t>)</w:t>
      </w:r>
    </w:p>
    <w:p w:rsidR="65AF438D" w:rsidP="11E6539D" w:rsidRDefault="65AF438D" w14:paraId="0F155C33" w14:textId="76BF36C8">
      <w:pPr>
        <w:pStyle w:val="Normal"/>
        <w:rPr>
          <w:rFonts w:ascii="Amasis MT Pro"/>
          <w:b w:val="0"/>
          <w:bCs w:val="0"/>
          <w:i w:val="0"/>
          <w:iCs w:val="0"/>
          <w:noProof w:val="0"/>
          <w:color w:val="1A1A1A"/>
          <w:sz w:val="24"/>
          <w:szCs w:val="24"/>
          <w:u w:val="none"/>
          <w:lang w:val="en-US"/>
        </w:rPr>
      </w:pPr>
      <w:r w:rsidRPr="11E6539D" w:rsidR="11E6539D">
        <w:rPr>
          <w:b w:val="0"/>
          <w:bCs w:val="0"/>
          <w:i w:val="0"/>
          <w:iCs w:val="0"/>
          <w:noProof w:val="0"/>
          <w:color w:val="1A1A1A"/>
          <w:lang w:val="en-US"/>
        </w:rPr>
        <w:t xml:space="preserve">The green regions show that during periods of UST adoption, where UST supply is increased, LUNA is burned making its total supply decrease. The green region also occurred shortly after the Columbus-5 update, which enabled more functionality on the Terra blockchain and encouraged more users to use UST as a </w:t>
      </w:r>
      <w:proofErr w:type="spellStart"/>
      <w:r w:rsidRPr="11E6539D" w:rsidR="11E6539D">
        <w:rPr>
          <w:b w:val="0"/>
          <w:bCs w:val="0"/>
          <w:i w:val="0"/>
          <w:iCs w:val="0"/>
          <w:noProof w:val="0"/>
          <w:color w:val="1A1A1A"/>
          <w:lang w:val="en-US"/>
        </w:rPr>
        <w:t>stablecoin</w:t>
      </w:r>
      <w:proofErr w:type="spellEnd"/>
      <w:r w:rsidRPr="11E6539D" w:rsidR="11E6539D">
        <w:rPr>
          <w:b w:val="0"/>
          <w:bCs w:val="0"/>
          <w:i w:val="0"/>
          <w:iCs w:val="0"/>
          <w:noProof w:val="0"/>
          <w:color w:val="1A1A1A"/>
          <w:lang w:val="en-US"/>
        </w:rPr>
        <w:t xml:space="preserve"> option. </w:t>
      </w:r>
    </w:p>
    <w:p w:rsidR="65AF438D" w:rsidP="11E6539D" w:rsidRDefault="65AF438D" w14:paraId="504F93AE" w14:textId="2B11058C">
      <w:pPr>
        <w:pStyle w:val="Normal"/>
        <w:rPr>
          <w:rFonts w:ascii="Amasis MT Pro"/>
          <w:b w:val="0"/>
          <w:bCs w:val="0"/>
          <w:i w:val="0"/>
          <w:iCs w:val="0"/>
          <w:noProof w:val="0"/>
          <w:color w:val="1A1A1A"/>
          <w:sz w:val="24"/>
          <w:szCs w:val="24"/>
          <w:u w:val="none"/>
          <w:lang w:val="en-US"/>
        </w:rPr>
      </w:pPr>
      <w:r w:rsidRPr="11E6539D" w:rsidR="11E6539D">
        <w:rPr>
          <w:b w:val="0"/>
          <w:bCs w:val="0"/>
          <w:i w:val="0"/>
          <w:iCs w:val="0"/>
          <w:noProof w:val="0"/>
          <w:color w:val="1A1A1A"/>
          <w:lang w:val="en-US"/>
        </w:rPr>
        <w:t xml:space="preserve">The red region shows that during UST contraction, where UST supply is decreased due to low demand, LUNA supply is increased to absorb this. </w:t>
      </w:r>
    </w:p>
    <w:p w:rsidR="65AF438D" w:rsidP="11E6539D" w:rsidRDefault="65AF438D" w14:paraId="5A23F7F4" w14:textId="70BD75E9">
      <w:pPr>
        <w:pStyle w:val="Heading2"/>
        <w:rPr>
          <w:rFonts w:ascii="Amasis MT Pro" w:hAnsi="" w:eastAsia="" w:cs=""/>
          <w:b w:val="0"/>
          <w:bCs w:val="0"/>
          <w:i w:val="0"/>
          <w:iCs w:val="0"/>
          <w:noProof w:val="0"/>
          <w:color w:val="4472C4" w:themeColor="accent1" w:themeTint="FF" w:themeShade="FF"/>
          <w:sz w:val="32"/>
          <w:szCs w:val="32"/>
          <w:u w:val="none"/>
          <w:lang w:val="en-US"/>
        </w:rPr>
      </w:pPr>
      <w:r w:rsidRPr="11E6539D" w:rsidR="11E6539D">
        <w:rPr>
          <w:noProof w:val="0"/>
          <w:lang w:val="en-US"/>
        </w:rPr>
        <w:t>Terra Ecosystem Feedback Loop</w:t>
      </w:r>
    </w:p>
    <w:p w:rsidR="65AF438D" w:rsidP="11E6539D" w:rsidRDefault="65AF438D" w14:paraId="251BFD57" w14:textId="19913EF8">
      <w:pPr>
        <w:pStyle w:val="Normal"/>
        <w:rPr>
          <w:rFonts w:ascii="Amasis MT Pro"/>
          <w:b w:val="0"/>
          <w:bCs w:val="0"/>
          <w:i w:val="0"/>
          <w:iCs w:val="0"/>
          <w:noProof w:val="0"/>
          <w:color w:val="1A1A1A"/>
          <w:sz w:val="24"/>
          <w:szCs w:val="24"/>
          <w:u w:val="none"/>
          <w:lang w:val="en-US"/>
        </w:rPr>
      </w:pPr>
      <w:r w:rsidRPr="11E6539D" w:rsidR="11E6539D">
        <w:rPr>
          <w:b w:val="0"/>
          <w:bCs w:val="0"/>
          <w:i w:val="0"/>
          <w:iCs w:val="0"/>
          <w:noProof w:val="0"/>
          <w:color w:val="1A1A1A"/>
          <w:lang w:val="en-US"/>
        </w:rPr>
        <w:t xml:space="preserve">LUNA and UST work together to </w:t>
      </w:r>
      <w:r w:rsidRPr="11E6539D" w:rsidR="11E6539D">
        <w:rPr>
          <w:b w:val="0"/>
          <w:bCs w:val="0"/>
          <w:i w:val="0"/>
          <w:iCs w:val="0"/>
          <w:noProof w:val="0"/>
          <w:color w:val="1A1A1A"/>
          <w:lang w:val="en-US"/>
        </w:rPr>
        <w:t>provide</w:t>
      </w:r>
      <w:r w:rsidRPr="11E6539D" w:rsidR="11E6539D">
        <w:rPr>
          <w:b w:val="0"/>
          <w:bCs w:val="0"/>
          <w:i w:val="0"/>
          <w:iCs w:val="0"/>
          <w:noProof w:val="0"/>
          <w:color w:val="1A1A1A"/>
          <w:lang w:val="en-US"/>
        </w:rPr>
        <w:t xml:space="preserve"> stability and ownership in the Terra ecosystem. LUNA holds the benefit of governance and value, which increases as Terra UST adoption increases. UST holds the benefit of stability within the Terra ecosystem. During periods of decline, LUNA helps UST </w:t>
      </w:r>
      <w:r w:rsidRPr="11E6539D" w:rsidR="11E6539D">
        <w:rPr>
          <w:b w:val="0"/>
          <w:bCs w:val="0"/>
          <w:i w:val="0"/>
          <w:iCs w:val="0"/>
          <w:noProof w:val="0"/>
          <w:color w:val="1A1A1A"/>
          <w:lang w:val="en-US"/>
        </w:rPr>
        <w:t>maintain</w:t>
      </w:r>
      <w:r w:rsidRPr="11E6539D" w:rsidR="11E6539D">
        <w:rPr>
          <w:b w:val="0"/>
          <w:bCs w:val="0"/>
          <w:i w:val="0"/>
          <w:iCs w:val="0"/>
          <w:noProof w:val="0"/>
          <w:color w:val="1A1A1A"/>
          <w:lang w:val="en-US"/>
        </w:rPr>
        <w:t xml:space="preserve"> peg with its inherent value, but during periods of adoption, LUNA holders have an increased benefit due to LUNA being burned. </w:t>
      </w:r>
    </w:p>
    <w:p w:rsidR="65AF438D" w:rsidP="11E6539D" w:rsidRDefault="65AF438D" w14:paraId="2227AFCE" w14:textId="294EA877">
      <w:pPr>
        <w:pStyle w:val="Normal"/>
        <w:rPr>
          <w:rFonts w:ascii="Amasis MT Pro"/>
          <w:b w:val="0"/>
          <w:bCs w:val="0"/>
          <w:i w:val="0"/>
          <w:iCs w:val="0"/>
          <w:noProof w:val="0"/>
          <w:color w:val="1A1A1A"/>
          <w:sz w:val="24"/>
          <w:szCs w:val="24"/>
          <w:u w:val="none"/>
          <w:lang w:val="en-US"/>
        </w:rPr>
      </w:pPr>
      <w:r w:rsidRPr="11E6539D" w:rsidR="11E6539D">
        <w:rPr>
          <w:b w:val="0"/>
          <w:bCs w:val="0"/>
          <w:i w:val="0"/>
          <w:iCs w:val="0"/>
          <w:noProof w:val="0"/>
          <w:color w:val="1A1A1A"/>
          <w:lang w:val="en-US"/>
        </w:rPr>
        <w:t xml:space="preserve">This symbiotic relationship between Terra USD and LUNA is much like the relationship between the Earth (Terra) and the Moon (Luna), hence where the names are derived from. Luna stabilizes Terra UST’s orbit (price). </w:t>
      </w:r>
    </w:p>
    <w:p w:rsidR="65AF438D" w:rsidP="11E6539D" w:rsidRDefault="65AF438D" w14:paraId="4A0804A5" w14:textId="13367468">
      <w:pPr>
        <w:jc w:val="center"/>
      </w:pPr>
      <w:r>
        <w:drawing>
          <wp:inline wp14:editId="64A94C41" wp14:anchorId="449C1533">
            <wp:extent cx="5943600" cy="1895475"/>
            <wp:effectExtent l="0" t="0" r="0" b="0"/>
            <wp:docPr id="1398530681" name="" title=""/>
            <wp:cNvGraphicFramePr>
              <a:graphicFrameLocks noChangeAspect="1"/>
            </wp:cNvGraphicFramePr>
            <a:graphic>
              <a:graphicData uri="http://schemas.openxmlformats.org/drawingml/2006/picture">
                <pic:pic>
                  <pic:nvPicPr>
                    <pic:cNvPr id="0" name=""/>
                    <pic:cNvPicPr/>
                  </pic:nvPicPr>
                  <pic:blipFill>
                    <a:blip r:embed="Rd268e3e335c34e21">
                      <a:extLst>
                        <a:ext xmlns:a="http://schemas.openxmlformats.org/drawingml/2006/main" uri="{28A0092B-C50C-407E-A947-70E740481C1C}">
                          <a14:useLocalDpi val="0"/>
                        </a:ext>
                      </a:extLst>
                    </a:blip>
                    <a:stretch>
                      <a:fillRect/>
                    </a:stretch>
                  </pic:blipFill>
                  <pic:spPr>
                    <a:xfrm>
                      <a:off x="0" y="0"/>
                      <a:ext cx="5943600" cy="1895475"/>
                    </a:xfrm>
                    <a:prstGeom prst="rect">
                      <a:avLst/>
                    </a:prstGeom>
                  </pic:spPr>
                </pic:pic>
              </a:graphicData>
            </a:graphic>
          </wp:inline>
        </w:drawing>
      </w:r>
    </w:p>
    <w:p w:rsidR="65AF438D" w:rsidP="11E6539D" w:rsidRDefault="65AF438D" w14:paraId="6975CA7D" w14:textId="3232A696">
      <w:pPr>
        <w:pStyle w:val="Normal"/>
        <w:rPr>
          <w:rFonts w:ascii="Amasis MT Pro"/>
          <w:b w:val="0"/>
          <w:bCs w:val="0"/>
          <w:i w:val="0"/>
          <w:iCs w:val="0"/>
          <w:noProof w:val="0"/>
          <w:color w:val="1A1A1A"/>
          <w:sz w:val="24"/>
          <w:szCs w:val="24"/>
          <w:u w:val="none"/>
          <w:lang w:val="en-US"/>
        </w:rPr>
      </w:pPr>
      <w:r w:rsidRPr="11E6539D" w:rsidR="11E6539D">
        <w:rPr>
          <w:b w:val="0"/>
          <w:bCs w:val="0"/>
          <w:i w:val="0"/>
          <w:iCs w:val="0"/>
          <w:noProof w:val="0"/>
          <w:color w:val="1A1A1A"/>
          <w:lang w:val="en-US"/>
        </w:rPr>
        <w:t xml:space="preserve">This means that an increase in UST utility rewards LUNA holders since they hold the risk of stabilizing UST by increasing LUNA supply. A feedback loop occurs on Terra because LUNA promotes the use of UST and UST adoption increases the value of LUNA. </w:t>
      </w:r>
    </w:p>
    <w:p w:rsidR="65AF438D" w:rsidP="11E6539D" w:rsidRDefault="65AF438D" w14:paraId="2112D2CC" w14:textId="41C617B7">
      <w:pPr>
        <w:pStyle w:val="Normal"/>
        <w:rPr>
          <w:rFonts w:ascii="Amasis MT Pro"/>
          <w:b w:val="0"/>
          <w:bCs w:val="0"/>
          <w:i w:val="0"/>
          <w:iCs w:val="0"/>
          <w:noProof w:val="0"/>
          <w:color w:val="1A1A1A"/>
          <w:sz w:val="24"/>
          <w:szCs w:val="24"/>
          <w:u w:val="none"/>
          <w:lang w:val="en-US"/>
        </w:rPr>
      </w:pPr>
      <w:r w:rsidRPr="11E6539D" w:rsidR="11E6539D">
        <w:rPr>
          <w:b w:val="0"/>
          <w:bCs w:val="0"/>
          <w:i w:val="0"/>
          <w:iCs w:val="0"/>
          <w:noProof w:val="0"/>
          <w:color w:val="1A1A1A"/>
          <w:lang w:val="en-US"/>
        </w:rPr>
        <w:t xml:space="preserve">One of the biggest drivers of UST adoption is Anchor protocol, which rewards holders of UST a 20% yield. As of February 2022, the total value locked (TVL) on Anchor protocol is over </w:t>
      </w:r>
      <w:r w:rsidRPr="11E6539D" w:rsidR="11E6539D">
        <w:rPr>
          <w:b w:val="0"/>
          <w:bCs w:val="0"/>
          <w:i w:val="0"/>
          <w:iCs w:val="0"/>
          <w:noProof w:val="0"/>
          <w:color w:val="1A1A1A"/>
          <w:lang w:val="en-US"/>
        </w:rPr>
        <w:t>$8.7 billion</w:t>
      </w:r>
      <w:r w:rsidRPr="11E6539D" w:rsidR="11E6539D">
        <w:rPr>
          <w:b w:val="0"/>
          <w:bCs w:val="0"/>
          <w:i w:val="0"/>
          <w:iCs w:val="0"/>
          <w:noProof w:val="0"/>
          <w:color w:val="1A1A1A"/>
          <w:lang w:val="en-US"/>
        </w:rPr>
        <w:t xml:space="preserve">. There are dozens more of protocols that promote UST utility, making Terra a great ecosystem to interact with. </w:t>
      </w:r>
    </w:p>
    <w:p w:rsidR="65AF438D" w:rsidP="11E6539D" w:rsidRDefault="65AF438D" w14:paraId="79BE2BDB" w14:textId="6195C3E2">
      <w:pPr>
        <w:pStyle w:val="Normal"/>
        <w:rPr>
          <w:rFonts w:ascii="Amasis MT Pro"/>
          <w:b w:val="0"/>
          <w:bCs w:val="0"/>
          <w:i w:val="0"/>
          <w:iCs w:val="0"/>
          <w:noProof w:val="0"/>
          <w:color w:val="1A1A1B"/>
          <w:sz w:val="24"/>
          <w:szCs w:val="24"/>
          <w:u w:val="none"/>
          <w:lang w:val="en-US"/>
        </w:rPr>
      </w:pPr>
    </w:p>
    <w:p w:rsidR="65AF438D" w:rsidP="11E6539D" w:rsidRDefault="65AF438D" w14:paraId="701B670A" w14:textId="33472EE1">
      <w:pPr>
        <w:pStyle w:val="Normal"/>
        <w:rPr>
          <w:rFonts w:ascii="Amasis MT Pro"/>
          <w:b w:val="0"/>
          <w:bCs w:val="0"/>
          <w:i w:val="0"/>
          <w:iCs w:val="0"/>
          <w:noProof w:val="0"/>
          <w:color w:val="1A1A1B"/>
          <w:sz w:val="24"/>
          <w:szCs w:val="24"/>
          <w:u w:val="none"/>
          <w:lang w:val="en-US"/>
        </w:rPr>
      </w:pPr>
    </w:p>
    <w:p w:rsidR="65AF438D" w:rsidP="11E6539D" w:rsidRDefault="65AF438D" w14:paraId="60C7783E" w14:textId="2E691A22">
      <w:pPr>
        <w:pStyle w:val="Normal"/>
        <w:rPr>
          <w:rFonts w:ascii="Amasis MT Pro"/>
          <w:b w:val="0"/>
          <w:bCs w:val="0"/>
          <w:i w:val="0"/>
          <w:iCs w:val="0"/>
          <w:noProof w:val="0"/>
          <w:color w:val="000000" w:themeColor="text1" w:themeTint="FF" w:themeShade="FF"/>
          <w:sz w:val="24"/>
          <w:szCs w:val="24"/>
          <w:u w:val="none"/>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xml><?xml version="1.0" encoding="utf-8"?>
<int:Intelligence xmlns:int="http://schemas.microsoft.com/office/intelligence/2019/intelligence">
  <int:IntelligenceSettings/>
  <int:Manifest>
    <int:WordHash hashCode="RdATQKrarDx6PP" id="k2s6jytx"/>
    <int:ParagraphRange paragraphId="1783209328" textId="1772975559" start="0" length="346" invalidationStart="0" invalidationLength="346" id="VXDoCtJO"/>
  </int:Manifest>
  <int:Observations>
    <int:Content id="k2s6jytx">
      <int:Rejection type="LegacyProofing"/>
    </int:Content>
    <int:Content id="VXDoCtJO">
      <int:Rejection type="WordDesignerDefaultAnnotation"/>
    </int:Content>
  </int:Observations>
</int:Intelligence>
</file>

<file path=word/numbering.xml><?xml version="1.0" encoding="utf-8"?>
<w:numbering xmlns:w="http://schemas.openxmlformats.org/wordprocessingml/2006/main">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F76F66B"/>
    <w:rsid w:val="11E6539D"/>
    <w:rsid w:val="1F76F66B"/>
    <w:rsid w:val="65AF438D"/>
    <w:rsid w:val="7440DC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0DCF5"/>
  <w15:chartTrackingRefBased/>
  <w15:docId w15:val="{01C8F0C5-375F-40AA-BD56-B90B4AD431F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uiPriority w:val="0"/>
    <w:name w:val="Normal"/>
    <w:qFormat/>
    <w:rsid w:val="11E6539D"/>
    <w:rPr>
      <w:rFonts w:ascii="Amasis MT Pro"/>
      <w:b w:val="0"/>
      <w:bCs w:val="0"/>
      <w:i w:val="0"/>
      <w:iCs w:val="0"/>
      <w:color w:val="000000" w:themeColor="text1" w:themeTint="FF" w:themeShade="FF"/>
      <w:sz w:val="24"/>
      <w:szCs w:val="24"/>
      <w:u w:val="none"/>
    </w:rPr>
    <w:pPr>
      <w:spacing w:before="0" w:after="240"/>
      <w:ind w:firstLine="0"/>
      <w:jc w:val="left"/>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true">
    <w:uiPriority w:val="9"/>
    <w:name w:val="Heading 1 Char"/>
    <w:basedOn w:val="DefaultParagraphFont"/>
    <w:link w:val="Heading1"/>
    <w:rsid w:val="11E6539D"/>
    <w:rPr>
      <w:rFonts w:ascii="Amasis MT Pro" w:hAnsi="" w:eastAsia="" w:cs=""/>
      <w:b w:val="0"/>
      <w:bCs w:val="0"/>
      <w:i w:val="0"/>
      <w:iCs w:val="0"/>
      <w:color w:val="4472C4" w:themeColor="accent1" w:themeTint="FF" w:themeShade="FF"/>
      <w:sz w:val="42"/>
      <w:szCs w:val="42"/>
      <w:u w:val="none"/>
    </w:rPr>
  </w:style>
  <w:style w:type="paragraph" w:styleId="Heading1">
    <w:uiPriority w:val="9"/>
    <w:name w:val="heading 1"/>
    <w:basedOn w:val="Normal"/>
    <w:next w:val="Normal"/>
    <w:link w:val="Heading1Char"/>
    <w:qFormat/>
    <w:rsid w:val="11E6539D"/>
    <w:rPr>
      <w:rFonts w:hAnsi="" w:eastAsia="" w:cs=""/>
      <w:color w:val="4472C4" w:themeColor="accent1" w:themeTint="FF" w:themeShade="FF"/>
      <w:sz w:val="42"/>
      <w:szCs w:val="42"/>
    </w:rPr>
    <w:pPr>
      <w:keepNext w:val="1"/>
      <w:spacing w:before="480" w:after="80"/>
      <w:jc w:val="center"/>
      <w:outlineLvl w:val="0"/>
    </w:pPr>
  </w:style>
  <w:style w:type="paragraph" w:styleId="Heading2">
    <w:uiPriority w:val="9"/>
    <w:name w:val="heading 2"/>
    <w:basedOn w:val="Normal"/>
    <w:next w:val="Normal"/>
    <w:unhideWhenUsed/>
    <w:link w:val="Heading2Char"/>
    <w:qFormat/>
    <w:rsid w:val="11E6539D"/>
    <w:rPr>
      <w:rFonts w:hAnsi="" w:eastAsia="" w:cs=""/>
      <w:color w:val="4472C4" w:themeColor="accent1" w:themeTint="FF" w:themeShade="FF"/>
      <w:sz w:val="32"/>
      <w:szCs w:val="32"/>
    </w:rPr>
    <w:pPr>
      <w:keepNext w:val="1"/>
      <w:spacing w:before="240" w:after="80"/>
      <w:jc w:val="center"/>
      <w:outlineLvl w:val="1"/>
    </w:pPr>
  </w:style>
  <w:style w:type="paragraph" w:styleId="Heading3">
    <w:uiPriority w:val="9"/>
    <w:name w:val="heading 3"/>
    <w:basedOn w:val="Normal"/>
    <w:next w:val="Normal"/>
    <w:unhideWhenUsed/>
    <w:link w:val="Heading3Char"/>
    <w:qFormat/>
    <w:rsid w:val="11E6539D"/>
    <w:rPr>
      <w:rFonts w:hAnsi="" w:eastAsia="" w:cs=""/>
      <w:color w:val="4472C4" w:themeColor="accent1" w:themeTint="FF" w:themeShade="FF"/>
      <w:sz w:val="30"/>
      <w:szCs w:val="30"/>
    </w:rPr>
    <w:pPr>
      <w:keepNext w:val="1"/>
      <w:spacing w:before="240" w:after="80"/>
      <w:jc w:val="center"/>
      <w:outlineLvl w:val="2"/>
    </w:pPr>
  </w:style>
  <w:style w:type="paragraph" w:styleId="Heading4">
    <w:uiPriority w:val="9"/>
    <w:name w:val="heading 4"/>
    <w:basedOn w:val="Normal"/>
    <w:next w:val="Normal"/>
    <w:unhideWhenUsed/>
    <w:link w:val="Heading4Char"/>
    <w:qFormat/>
    <w:rsid w:val="11E6539D"/>
    <w:rPr>
      <w:rFonts w:hAnsi="" w:eastAsia="" w:cs=""/>
      <w:color w:val="4472C4" w:themeColor="accent1" w:themeTint="FF" w:themeShade="FF"/>
      <w:sz w:val="29"/>
      <w:szCs w:val="29"/>
    </w:rPr>
    <w:pPr>
      <w:keepNext w:val="1"/>
      <w:spacing w:before="240" w:after="80"/>
      <w:jc w:val="center"/>
      <w:outlineLvl w:val="3"/>
    </w:pPr>
  </w:style>
  <w:style w:type="paragraph" w:styleId="Heading5">
    <w:uiPriority w:val="9"/>
    <w:name w:val="heading 5"/>
    <w:basedOn w:val="Normal"/>
    <w:next w:val="Normal"/>
    <w:unhideWhenUsed/>
    <w:link w:val="Heading5Char"/>
    <w:qFormat/>
    <w:rsid w:val="11E6539D"/>
    <w:rPr>
      <w:rFonts w:hAnsi="" w:eastAsia="" w:cs=""/>
      <w:color w:val="4472C4" w:themeColor="accent1" w:themeTint="FF" w:themeShade="FF"/>
      <w:sz w:val="28"/>
      <w:szCs w:val="28"/>
    </w:rPr>
    <w:pPr>
      <w:keepNext w:val="1"/>
      <w:spacing w:before="240" w:after="80"/>
      <w:jc w:val="center"/>
      <w:outlineLvl w:val="4"/>
    </w:pPr>
  </w:style>
  <w:style w:type="paragraph" w:styleId="Heading6">
    <w:uiPriority w:val="9"/>
    <w:name w:val="heading 6"/>
    <w:basedOn w:val="Normal"/>
    <w:next w:val="Normal"/>
    <w:unhideWhenUsed/>
    <w:link w:val="Heading6Char"/>
    <w:qFormat/>
    <w:rsid w:val="11E6539D"/>
    <w:rPr>
      <w:rFonts w:hAnsi="" w:eastAsia="" w:cs=""/>
      <w:color w:val="4472C4" w:themeColor="accent1" w:themeTint="FF" w:themeShade="FF"/>
      <w:sz w:val="27"/>
      <w:szCs w:val="27"/>
    </w:rPr>
    <w:pPr>
      <w:keepNext w:val="1"/>
      <w:spacing w:before="240" w:after="80"/>
      <w:jc w:val="center"/>
      <w:outlineLvl w:val="5"/>
    </w:pPr>
  </w:style>
  <w:style w:type="paragraph" w:styleId="Heading7">
    <w:uiPriority w:val="9"/>
    <w:name w:val="heading 7"/>
    <w:basedOn w:val="Normal"/>
    <w:next w:val="Normal"/>
    <w:unhideWhenUsed/>
    <w:link w:val="Heading7Char"/>
    <w:qFormat/>
    <w:rsid w:val="11E6539D"/>
    <w:rPr>
      <w:rFonts w:hAnsi="" w:eastAsia="" w:cs=""/>
      <w:color w:val="4472C4" w:themeColor="accent1" w:themeTint="FF" w:themeShade="FF"/>
      <w:sz w:val="26"/>
      <w:szCs w:val="26"/>
    </w:rPr>
    <w:pPr>
      <w:keepNext w:val="1"/>
      <w:spacing w:before="240" w:after="80"/>
      <w:jc w:val="center"/>
      <w:outlineLvl w:val="6"/>
    </w:pPr>
  </w:style>
  <w:style w:type="paragraph" w:styleId="Heading8">
    <w:uiPriority w:val="9"/>
    <w:name w:val="heading 8"/>
    <w:basedOn w:val="Normal"/>
    <w:next w:val="Normal"/>
    <w:unhideWhenUsed/>
    <w:link w:val="Heading8Char"/>
    <w:qFormat/>
    <w:rsid w:val="11E6539D"/>
    <w:rPr>
      <w:rFonts w:hAnsi="" w:eastAsia="" w:cs=""/>
      <w:color w:val="4472C4" w:themeColor="accent1" w:themeTint="FF" w:themeShade="FF"/>
      <w:sz w:val="25"/>
      <w:szCs w:val="25"/>
    </w:rPr>
    <w:pPr>
      <w:keepNext w:val="1"/>
      <w:spacing w:before="240" w:after="80"/>
      <w:jc w:val="center"/>
      <w:outlineLvl w:val="7"/>
    </w:pPr>
  </w:style>
  <w:style w:type="paragraph" w:styleId="Heading9">
    <w:uiPriority w:val="9"/>
    <w:name w:val="heading 9"/>
    <w:basedOn w:val="Normal"/>
    <w:next w:val="Normal"/>
    <w:unhideWhenUsed/>
    <w:link w:val="Heading9Char"/>
    <w:qFormat/>
    <w:rsid w:val="11E6539D"/>
    <w:rPr>
      <w:rFonts w:hAnsi="" w:eastAsia="" w:cs=""/>
      <w:color w:val="4472C4" w:themeColor="accent1" w:themeTint="FF" w:themeShade="FF"/>
    </w:rPr>
    <w:pPr>
      <w:keepNext w:val="1"/>
      <w:spacing w:before="240" w:after="80"/>
      <w:jc w:val="center"/>
      <w:outlineLvl w:val="8"/>
    </w:pPr>
  </w:style>
  <w:style w:type="paragraph" w:styleId="Title">
    <w:uiPriority w:val="10"/>
    <w:name w:val="Title"/>
    <w:basedOn w:val="Normal"/>
    <w:next w:val="Normal"/>
    <w:link w:val="TitleChar"/>
    <w:qFormat/>
    <w:rsid w:val="11E6539D"/>
    <w:rPr>
      <w:rFonts w:ascii="Elephant Pro" w:hAnsi="" w:eastAsia="" w:cs=""/>
      <w:color w:val="262626" w:themeColor="text1" w:themeTint="D9" w:themeShade="FF"/>
      <w:sz w:val="76"/>
      <w:szCs w:val="76"/>
    </w:rPr>
    <w:pPr>
      <w:spacing w:after="160"/>
      <w:jc w:val="center"/>
    </w:pPr>
  </w:style>
  <w:style w:type="paragraph" w:styleId="Subtitle">
    <w:uiPriority w:val="11"/>
    <w:name w:val="Subtitle"/>
    <w:basedOn w:val="Normal"/>
    <w:next w:val="Normal"/>
    <w:link w:val="SubtitleChar"/>
    <w:qFormat/>
    <w:rsid w:val="11E6539D"/>
    <w:rPr>
      <w:rFonts w:hAnsi="" w:eastAsia="" w:cs=""/>
      <w:color w:val="4472C4" w:themeColor="accent1" w:themeTint="FF" w:themeShade="FF"/>
      <w:sz w:val="48"/>
      <w:szCs w:val="48"/>
    </w:rPr>
    <w:pPr>
      <w:spacing w:after="480"/>
      <w:jc w:val="center"/>
    </w:pPr>
  </w:style>
  <w:style w:type="paragraph" w:styleId="Quote">
    <w:uiPriority w:val="29"/>
    <w:name w:val="Quote"/>
    <w:basedOn w:val="Normal"/>
    <w:next w:val="Normal"/>
    <w:link w:val="QuoteChar"/>
    <w:qFormat/>
    <w:rsid w:val="11E6539D"/>
    <w:rPr>
      <w:i w:val="1"/>
      <w:iCs w:val="1"/>
      <w:color w:val="404040" w:themeColor="text1" w:themeTint="BF" w:themeShade="FF"/>
    </w:rPr>
    <w:pPr>
      <w:spacing w:before="200"/>
      <w:ind w:left="864" w:right="864"/>
      <w:jc w:val="center"/>
    </w:pPr>
  </w:style>
  <w:style w:type="paragraph" w:styleId="IntenseQuote">
    <w:uiPriority w:val="30"/>
    <w:name w:val="Intense Quote"/>
    <w:basedOn w:val="Normal"/>
    <w:next w:val="Normal"/>
    <w:link w:val="IntenseQuoteChar"/>
    <w:qFormat/>
    <w:rsid w:val="11E6539D"/>
    <w:rPr>
      <w:i w:val="1"/>
      <w:iCs w:val="1"/>
      <w:color w:val="4472C4" w:themeColor="accent1" w:themeTint="FF" w:themeShade="FF"/>
    </w:rPr>
    <w:pPr>
      <w:spacing w:before="360" w:after="360"/>
      <w:ind w:left="864" w:right="864"/>
      <w:jc w:val="center"/>
    </w:pPr>
  </w:style>
  <w:style w:type="paragraph" w:styleId="ListParagraph">
    <w:uiPriority w:val="34"/>
    <w:name w:val="List Paragraph"/>
    <w:basedOn w:val="Normal"/>
    <w:qFormat/>
    <w:rsid w:val="11E6539D"/>
    <w:pPr>
      <w:spacing/>
      <w:ind w:left="0" w:hanging="360"/>
      <w:contextualSpacing/>
    </w:pPr>
  </w:style>
  <w:style w:type="character" w:styleId="Heading2Char" w:customStyle="true">
    <w:uiPriority w:val="9"/>
    <w:name w:val="Heading 2 Char"/>
    <w:basedOn w:val="DefaultParagraphFont"/>
    <w:link w:val="Heading2"/>
    <w:rsid w:val="11E6539D"/>
    <w:rPr>
      <w:rFonts w:ascii="Amasis MT Pro" w:hAnsi="" w:eastAsia="" w:cs=""/>
      <w:b w:val="0"/>
      <w:bCs w:val="0"/>
      <w:i w:val="0"/>
      <w:iCs w:val="0"/>
      <w:color w:val="4472C4" w:themeColor="accent1" w:themeTint="FF" w:themeShade="FF"/>
      <w:sz w:val="32"/>
      <w:szCs w:val="32"/>
      <w:u w:val="none"/>
    </w:rPr>
  </w:style>
  <w:style w:type="character" w:styleId="Heading3Char" w:customStyle="true">
    <w:uiPriority w:val="9"/>
    <w:name w:val="Heading 3 Char"/>
    <w:basedOn w:val="DefaultParagraphFont"/>
    <w:link w:val="Heading3"/>
    <w:rsid w:val="11E6539D"/>
    <w:rPr>
      <w:rFonts w:ascii="Amasis MT Pro" w:hAnsi="" w:eastAsia="" w:cs=""/>
      <w:b w:val="0"/>
      <w:bCs w:val="0"/>
      <w:i w:val="0"/>
      <w:iCs w:val="0"/>
      <w:color w:val="4472C4" w:themeColor="accent1" w:themeTint="FF" w:themeShade="FF"/>
      <w:sz w:val="30"/>
      <w:szCs w:val="30"/>
      <w:u w:val="none"/>
    </w:rPr>
  </w:style>
  <w:style w:type="character" w:styleId="Heading4Char" w:customStyle="true">
    <w:uiPriority w:val="9"/>
    <w:name w:val="Heading 4 Char"/>
    <w:basedOn w:val="DefaultParagraphFont"/>
    <w:link w:val="Heading4"/>
    <w:rsid w:val="11E6539D"/>
    <w:rPr>
      <w:rFonts w:ascii="Amasis MT Pro" w:hAnsi="" w:eastAsia="" w:cs=""/>
      <w:b w:val="0"/>
      <w:bCs w:val="0"/>
      <w:i w:val="0"/>
      <w:iCs w:val="0"/>
      <w:color w:val="4472C4" w:themeColor="accent1" w:themeTint="FF" w:themeShade="FF"/>
      <w:sz w:val="29"/>
      <w:szCs w:val="29"/>
      <w:u w:val="none"/>
    </w:rPr>
  </w:style>
  <w:style w:type="character" w:styleId="Heading5Char" w:customStyle="true">
    <w:uiPriority w:val="9"/>
    <w:name w:val="Heading 5 Char"/>
    <w:basedOn w:val="DefaultParagraphFont"/>
    <w:link w:val="Heading5"/>
    <w:rsid w:val="11E6539D"/>
    <w:rPr>
      <w:rFonts w:ascii="Amasis MT Pro" w:hAnsi="" w:eastAsia="" w:cs=""/>
      <w:b w:val="0"/>
      <w:bCs w:val="0"/>
      <w:i w:val="0"/>
      <w:iCs w:val="0"/>
      <w:color w:val="4472C4" w:themeColor="accent1" w:themeTint="FF" w:themeShade="FF"/>
      <w:sz w:val="28"/>
      <w:szCs w:val="28"/>
      <w:u w:val="none"/>
    </w:rPr>
  </w:style>
  <w:style w:type="character" w:styleId="Heading6Char" w:customStyle="true">
    <w:uiPriority w:val="9"/>
    <w:name w:val="Heading 6 Char"/>
    <w:basedOn w:val="DefaultParagraphFont"/>
    <w:link w:val="Heading6"/>
    <w:rsid w:val="11E6539D"/>
    <w:rPr>
      <w:rFonts w:ascii="Amasis MT Pro" w:hAnsi="" w:eastAsia="" w:cs=""/>
      <w:b w:val="0"/>
      <w:bCs w:val="0"/>
      <w:i w:val="0"/>
      <w:iCs w:val="0"/>
      <w:color w:val="4472C4" w:themeColor="accent1" w:themeTint="FF" w:themeShade="FF"/>
      <w:sz w:val="27"/>
      <w:szCs w:val="27"/>
      <w:u w:val="none"/>
    </w:rPr>
  </w:style>
  <w:style w:type="character" w:styleId="Heading7Char" w:customStyle="true">
    <w:uiPriority w:val="9"/>
    <w:name w:val="Heading 7 Char"/>
    <w:basedOn w:val="DefaultParagraphFont"/>
    <w:link w:val="Heading7"/>
    <w:rsid w:val="11E6539D"/>
    <w:rPr>
      <w:rFonts w:ascii="Amasis MT Pro" w:hAnsi="" w:eastAsia="" w:cs=""/>
      <w:b w:val="0"/>
      <w:bCs w:val="0"/>
      <w:i w:val="0"/>
      <w:iCs w:val="0"/>
      <w:color w:val="4472C4" w:themeColor="accent1" w:themeTint="FF" w:themeShade="FF"/>
      <w:sz w:val="26"/>
      <w:szCs w:val="26"/>
      <w:u w:val="none"/>
    </w:rPr>
  </w:style>
  <w:style w:type="character" w:styleId="Heading8Char" w:customStyle="true">
    <w:uiPriority w:val="9"/>
    <w:name w:val="Heading 8 Char"/>
    <w:basedOn w:val="DefaultParagraphFont"/>
    <w:link w:val="Heading8"/>
    <w:rsid w:val="11E6539D"/>
    <w:rPr>
      <w:rFonts w:ascii="Amasis MT Pro" w:hAnsi="" w:eastAsia="" w:cs=""/>
      <w:b w:val="0"/>
      <w:bCs w:val="0"/>
      <w:i w:val="0"/>
      <w:iCs w:val="0"/>
      <w:color w:val="4472C4" w:themeColor="accent1" w:themeTint="FF" w:themeShade="FF"/>
      <w:sz w:val="25"/>
      <w:szCs w:val="25"/>
      <w:u w:val="none"/>
    </w:rPr>
  </w:style>
  <w:style w:type="character" w:styleId="Heading9Char" w:customStyle="true">
    <w:uiPriority w:val="9"/>
    <w:name w:val="Heading 9 Char"/>
    <w:basedOn w:val="DefaultParagraphFont"/>
    <w:link w:val="Heading9"/>
    <w:rsid w:val="11E6539D"/>
    <w:rPr>
      <w:rFonts w:ascii="Amasis MT Pro" w:hAnsi="" w:eastAsia="" w:cs=""/>
      <w:b w:val="0"/>
      <w:bCs w:val="0"/>
      <w:i w:val="0"/>
      <w:iCs w:val="0"/>
      <w:color w:val="4472C4" w:themeColor="accent1" w:themeTint="FF" w:themeShade="FF"/>
      <w:sz w:val="24"/>
      <w:szCs w:val="24"/>
      <w:u w:val="none"/>
    </w:rPr>
  </w:style>
  <w:style w:type="character" w:styleId="TitleChar" w:customStyle="true">
    <w:uiPriority w:val="10"/>
    <w:name w:val="Title Char"/>
    <w:basedOn w:val="DefaultParagraphFont"/>
    <w:link w:val="Title"/>
    <w:rsid w:val="11E6539D"/>
    <w:rPr>
      <w:rFonts w:ascii="Elephant Pro" w:hAnsi="" w:eastAsia="" w:cs=""/>
      <w:b w:val="0"/>
      <w:bCs w:val="0"/>
      <w:i w:val="0"/>
      <w:iCs w:val="0"/>
      <w:color w:val="262626" w:themeColor="text1" w:themeTint="D9" w:themeShade="FF"/>
      <w:sz w:val="76"/>
      <w:szCs w:val="76"/>
      <w:u w:val="none"/>
    </w:rPr>
  </w:style>
  <w:style w:type="character" w:styleId="SubtitleChar" w:customStyle="true">
    <w:uiPriority w:val="11"/>
    <w:name w:val="Subtitle Char"/>
    <w:basedOn w:val="DefaultParagraphFont"/>
    <w:link w:val="Subtitle"/>
    <w:rsid w:val="11E6539D"/>
    <w:rPr>
      <w:rFonts w:ascii="Amasis MT Pro" w:hAnsi="" w:eastAsia="" w:cs=""/>
      <w:b w:val="0"/>
      <w:bCs w:val="0"/>
      <w:i w:val="0"/>
      <w:iCs w:val="0"/>
      <w:color w:val="4472C4" w:themeColor="accent1" w:themeTint="FF" w:themeShade="FF"/>
      <w:sz w:val="48"/>
      <w:szCs w:val="48"/>
      <w:u w:val="none"/>
    </w:rPr>
  </w:style>
  <w:style w:type="character" w:styleId="QuoteChar" w:customStyle="true">
    <w:uiPriority w:val="29"/>
    <w:name w:val="Quote Char"/>
    <w:basedOn w:val="DefaultParagraphFont"/>
    <w:link w:val="Quote"/>
    <w:rsid w:val="11E6539D"/>
    <w:rPr>
      <w:rFonts w:ascii="Amasis MT Pro"/>
      <w:b w:val="0"/>
      <w:bCs w:val="0"/>
      <w:i w:val="1"/>
      <w:iCs w:val="1"/>
      <w:color w:val="404040" w:themeColor="text1" w:themeTint="BF" w:themeShade="FF"/>
      <w:sz w:val="24"/>
      <w:szCs w:val="24"/>
      <w:u w:val="none"/>
    </w:rPr>
  </w:style>
  <w:style w:type="character" w:styleId="IntenseQuoteChar" w:customStyle="true">
    <w:uiPriority w:val="30"/>
    <w:name w:val="Intense Quote Char"/>
    <w:basedOn w:val="DefaultParagraphFont"/>
    <w:link w:val="IntenseQuote"/>
    <w:rsid w:val="11E6539D"/>
    <w:rPr>
      <w:rFonts w:ascii="Amasis MT Pro"/>
      <w:b w:val="0"/>
      <w:bCs w:val="0"/>
      <w:i w:val="1"/>
      <w:iCs w:val="1"/>
      <w:color w:val="4472C4" w:themeColor="accent1" w:themeTint="FF" w:themeShade="FF"/>
      <w:sz w:val="24"/>
      <w:szCs w:val="24"/>
      <w:u w:val="none"/>
    </w:rPr>
  </w:style>
  <w:style w:type="paragraph" w:styleId="TOC1">
    <w:uiPriority w:val="39"/>
    <w:name w:val="toc 1"/>
    <w:basedOn w:val="Normal"/>
    <w:next w:val="Normal"/>
    <w:unhideWhenUsed/>
    <w:rsid w:val="11E6539D"/>
    <w:pPr>
      <w:spacing w:after="100"/>
    </w:pPr>
  </w:style>
  <w:style w:type="paragraph" w:styleId="TOC2">
    <w:uiPriority w:val="39"/>
    <w:name w:val="toc 2"/>
    <w:basedOn w:val="Normal"/>
    <w:next w:val="Normal"/>
    <w:unhideWhenUsed/>
    <w:rsid w:val="11E6539D"/>
    <w:pPr>
      <w:spacing w:after="100"/>
      <w:ind w:left="220"/>
    </w:pPr>
  </w:style>
  <w:style w:type="paragraph" w:styleId="TOC3">
    <w:uiPriority w:val="39"/>
    <w:name w:val="toc 3"/>
    <w:basedOn w:val="Normal"/>
    <w:next w:val="Normal"/>
    <w:unhideWhenUsed/>
    <w:rsid w:val="11E6539D"/>
    <w:pPr>
      <w:spacing w:after="100"/>
      <w:ind w:left="440"/>
    </w:pPr>
  </w:style>
  <w:style w:type="paragraph" w:styleId="TOC4">
    <w:uiPriority w:val="39"/>
    <w:name w:val="toc 4"/>
    <w:basedOn w:val="Normal"/>
    <w:next w:val="Normal"/>
    <w:unhideWhenUsed/>
    <w:rsid w:val="11E6539D"/>
    <w:pPr>
      <w:spacing w:after="100"/>
      <w:ind w:left="660"/>
    </w:pPr>
  </w:style>
  <w:style w:type="paragraph" w:styleId="TOC5">
    <w:uiPriority w:val="39"/>
    <w:name w:val="toc 5"/>
    <w:basedOn w:val="Normal"/>
    <w:next w:val="Normal"/>
    <w:unhideWhenUsed/>
    <w:rsid w:val="11E6539D"/>
    <w:pPr>
      <w:spacing w:after="100"/>
      <w:ind w:left="880"/>
    </w:pPr>
  </w:style>
  <w:style w:type="paragraph" w:styleId="TOC6">
    <w:uiPriority w:val="39"/>
    <w:name w:val="toc 6"/>
    <w:basedOn w:val="Normal"/>
    <w:next w:val="Normal"/>
    <w:unhideWhenUsed/>
    <w:rsid w:val="11E6539D"/>
    <w:pPr>
      <w:spacing w:after="100"/>
      <w:ind w:left="1100"/>
    </w:pPr>
  </w:style>
  <w:style w:type="paragraph" w:styleId="TOC7">
    <w:uiPriority w:val="39"/>
    <w:name w:val="toc 7"/>
    <w:basedOn w:val="Normal"/>
    <w:next w:val="Normal"/>
    <w:unhideWhenUsed/>
    <w:rsid w:val="11E6539D"/>
    <w:pPr>
      <w:spacing w:after="100"/>
      <w:ind w:left="1320"/>
    </w:pPr>
  </w:style>
  <w:style w:type="paragraph" w:styleId="TOC8">
    <w:uiPriority w:val="39"/>
    <w:name w:val="toc 8"/>
    <w:basedOn w:val="Normal"/>
    <w:next w:val="Normal"/>
    <w:unhideWhenUsed/>
    <w:rsid w:val="11E6539D"/>
    <w:pPr>
      <w:spacing w:after="100"/>
      <w:ind w:left="1540"/>
    </w:pPr>
  </w:style>
  <w:style w:type="paragraph" w:styleId="TOC9">
    <w:uiPriority w:val="39"/>
    <w:name w:val="toc 9"/>
    <w:basedOn w:val="Normal"/>
    <w:next w:val="Normal"/>
    <w:unhideWhenUsed/>
    <w:rsid w:val="11E6539D"/>
    <w:pPr>
      <w:spacing w:after="100"/>
      <w:ind w:left="1760"/>
    </w:pPr>
  </w:style>
  <w:style w:type="paragraph" w:styleId="EndnoteText">
    <w:uiPriority w:val="99"/>
    <w:name w:val="endnote text"/>
    <w:basedOn w:val="Normal"/>
    <w:semiHidden/>
    <w:unhideWhenUsed/>
    <w:link w:val="EndnoteTextChar"/>
    <w:rsid w:val="11E6539D"/>
  </w:style>
  <w:style w:type="character" w:styleId="EndnoteTextChar" w:customStyle="true">
    <w:uiPriority w:val="99"/>
    <w:name w:val="Endnote Text Char"/>
    <w:basedOn w:val="DefaultParagraphFont"/>
    <w:semiHidden/>
    <w:link w:val="EndnoteText"/>
    <w:rsid w:val="11E6539D"/>
    <w:rPr>
      <w:rFonts w:ascii="Amasis MT Pro"/>
      <w:b w:val="0"/>
      <w:bCs w:val="0"/>
      <w:i w:val="0"/>
      <w:iCs w:val="0"/>
      <w:color w:val="000000" w:themeColor="text1" w:themeTint="FF" w:themeShade="FF"/>
      <w:sz w:val="24"/>
      <w:szCs w:val="24"/>
      <w:u w:val="none"/>
    </w:rPr>
  </w:style>
  <w:style w:type="paragraph" w:styleId="Footer">
    <w:uiPriority w:val="99"/>
    <w:name w:val="footer"/>
    <w:basedOn w:val="Normal"/>
    <w:unhideWhenUsed/>
    <w:link w:val="FooterChar"/>
    <w:rsid w:val="11E6539D"/>
    <w:pPr>
      <w:tabs>
        <w:tab w:val="center" w:leader="none" w:pos="4680"/>
        <w:tab w:val="right" w:leader="none" w:pos="9360"/>
      </w:tabs>
    </w:pPr>
  </w:style>
  <w:style w:type="character" w:styleId="FooterChar" w:customStyle="true">
    <w:uiPriority w:val="99"/>
    <w:name w:val="Footer Char"/>
    <w:basedOn w:val="DefaultParagraphFont"/>
    <w:link w:val="Footer"/>
    <w:rsid w:val="11E6539D"/>
    <w:rPr>
      <w:rFonts w:ascii="Amasis MT Pro"/>
      <w:b w:val="0"/>
      <w:bCs w:val="0"/>
      <w:i w:val="0"/>
      <w:iCs w:val="0"/>
      <w:color w:val="000000" w:themeColor="text1" w:themeTint="FF" w:themeShade="FF"/>
      <w:sz w:val="24"/>
      <w:szCs w:val="24"/>
      <w:u w:val="none"/>
    </w:rPr>
  </w:style>
  <w:style w:type="paragraph" w:styleId="FootnoteText">
    <w:uiPriority w:val="99"/>
    <w:name w:val="footnote text"/>
    <w:basedOn w:val="Normal"/>
    <w:semiHidden/>
    <w:unhideWhenUsed/>
    <w:link w:val="FootnoteTextChar"/>
    <w:rsid w:val="11E6539D"/>
  </w:style>
  <w:style w:type="character" w:styleId="FootnoteTextChar" w:customStyle="true">
    <w:uiPriority w:val="99"/>
    <w:name w:val="Footnote Text Char"/>
    <w:basedOn w:val="DefaultParagraphFont"/>
    <w:semiHidden/>
    <w:link w:val="FootnoteText"/>
    <w:rsid w:val="11E6539D"/>
    <w:rPr>
      <w:rFonts w:ascii="Amasis MT Pro"/>
      <w:b w:val="0"/>
      <w:bCs w:val="0"/>
      <w:i w:val="0"/>
      <w:iCs w:val="0"/>
      <w:color w:val="000000" w:themeColor="text1" w:themeTint="FF" w:themeShade="FF"/>
      <w:sz w:val="24"/>
      <w:szCs w:val="24"/>
      <w:u w:val="none"/>
    </w:rPr>
  </w:style>
  <w:style w:type="paragraph" w:styleId="Header">
    <w:uiPriority w:val="99"/>
    <w:name w:val="header"/>
    <w:basedOn w:val="Normal"/>
    <w:unhideWhenUsed/>
    <w:link w:val="HeaderChar"/>
    <w:rsid w:val="11E6539D"/>
    <w:pPr>
      <w:tabs>
        <w:tab w:val="center" w:leader="none" w:pos="4680"/>
        <w:tab w:val="right" w:leader="none" w:pos="9360"/>
      </w:tabs>
    </w:pPr>
  </w:style>
  <w:style w:type="character" w:styleId="HeaderChar" w:customStyle="true">
    <w:uiPriority w:val="99"/>
    <w:name w:val="Header Char"/>
    <w:basedOn w:val="DefaultParagraphFont"/>
    <w:link w:val="Header"/>
    <w:rsid w:val="11E6539D"/>
    <w:rPr>
      <w:rFonts w:ascii="Amasis MT Pro"/>
      <w:b w:val="0"/>
      <w:bCs w:val="0"/>
      <w:i w:val="0"/>
      <w:iCs w:val="0"/>
      <w:color w:val="000000" w:themeColor="text1" w:themeTint="FF" w:themeShade="FF"/>
      <w:sz w:val="24"/>
      <w:szCs w:val="24"/>
      <w:u w:val="none"/>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19/09/relationships/intelligence" Target="intelligence.xml" Id="Rcafb9ff176f34258" /><Relationship Type="http://schemas.openxmlformats.org/officeDocument/2006/relationships/image" Target="/media/image.png" Id="R27ae8beb73d345be" /><Relationship Type="http://schemas.openxmlformats.org/officeDocument/2006/relationships/image" Target="/media/image2.png" Id="Rfdff73d4c51d4b22" /><Relationship Type="http://schemas.openxmlformats.org/officeDocument/2006/relationships/image" Target="/media/image3.png" Id="Rd3ef84cbbe8b4421" /><Relationship Type="http://schemas.openxmlformats.org/officeDocument/2006/relationships/image" Target="/media/image.jpg" Id="R28d98af6478c4573" /><Relationship Type="http://schemas.openxmlformats.org/officeDocument/2006/relationships/image" Target="/media/image2.jpg" Id="R296cdf092d444111" /><Relationship Type="http://schemas.openxmlformats.org/officeDocument/2006/relationships/image" Target="/media/image3.jpg" Id="R008718f5f25a4987" /><Relationship Type="http://schemas.openxmlformats.org/officeDocument/2006/relationships/hyperlink" Target="http://terra.smartstake.io/" TargetMode="External" Id="R5e7f029ea06a4223" /><Relationship Type="http://schemas.openxmlformats.org/officeDocument/2006/relationships/image" Target="/media/image4.jpg" Id="Rd268e3e335c34e21" /><Relationship Type="http://schemas.openxmlformats.org/officeDocument/2006/relationships/numbering" Target="numbering.xml" Id="Rf18e09c4b49b4c9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2022-03-07T10:41:46.9943211Z</dcterms:created>
  <dcterms:modified xsi:type="dcterms:W3CDTF">2022-03-07T17:47:36.2836465Z</dcterms:modified>
  <dc:creator>Vedant Parasher</dc:creator>
  <lastModifiedBy>Vedant Parasher</lastModifiedBy>
</coreProperties>
</file>