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BAA9" w14:textId="77777777" w:rsidR="007D4BAC" w:rsidRPr="007D4BAC" w:rsidRDefault="007D4BAC" w:rsidP="007D4BA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spellStart"/>
      <w:r w:rsidRPr="007D4BAC">
        <w:rPr>
          <w:rFonts w:ascii="Times New Roman" w:eastAsia="Times New Roman" w:hAnsi="Times New Roman" w:cs="Times New Roman"/>
          <w:b/>
          <w:bCs/>
          <w:kern w:val="36"/>
          <w:sz w:val="48"/>
          <w:szCs w:val="48"/>
        </w:rPr>
        <w:t>SkillCraft</w:t>
      </w:r>
      <w:proofErr w:type="spellEnd"/>
      <w:r w:rsidRPr="007D4BAC">
        <w:rPr>
          <w:rFonts w:ascii="Times New Roman" w:eastAsia="Times New Roman" w:hAnsi="Times New Roman" w:cs="Times New Roman"/>
          <w:b/>
          <w:bCs/>
          <w:kern w:val="36"/>
          <w:sz w:val="48"/>
          <w:szCs w:val="48"/>
        </w:rPr>
        <w:t xml:space="preserve"> Technology</w:t>
      </w:r>
    </w:p>
    <w:p w14:paraId="73EDACCC" w14:textId="77777777" w:rsidR="007D4BAC" w:rsidRPr="007D4BAC" w:rsidRDefault="007D4BAC" w:rsidP="007D4BAC">
      <w:pPr>
        <w:spacing w:before="100" w:beforeAutospacing="1" w:after="100" w:afterAutospacing="1" w:line="240" w:lineRule="auto"/>
        <w:outlineLvl w:val="1"/>
        <w:rPr>
          <w:rFonts w:ascii="Times New Roman" w:eastAsia="Times New Roman" w:hAnsi="Times New Roman" w:cs="Times New Roman"/>
          <w:b/>
          <w:bCs/>
          <w:sz w:val="36"/>
          <w:szCs w:val="36"/>
        </w:rPr>
      </w:pPr>
      <w:r w:rsidRPr="007D4BAC">
        <w:rPr>
          <w:rFonts w:ascii="Times New Roman" w:eastAsia="Times New Roman" w:hAnsi="Times New Roman" w:cs="Times New Roman"/>
          <w:b/>
          <w:bCs/>
          <w:sz w:val="36"/>
          <w:szCs w:val="36"/>
        </w:rPr>
        <w:t>Task 4: Exploratory Data Analysis of a Marketing Campaign Dataset</w:t>
      </w:r>
    </w:p>
    <w:p w14:paraId="000B1249"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Objective</w:t>
      </w:r>
    </w:p>
    <w:p w14:paraId="43C93DE1"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To examine marketing campaign data, compare the performance of different advertising channels, identify patterns in clicks and conversions, and suggest budget allocation strategies based on campaign performance.</w:t>
      </w:r>
    </w:p>
    <w:p w14:paraId="1A57C5E5"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Tools Used</w:t>
      </w:r>
    </w:p>
    <w:p w14:paraId="344FAB8C"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Python, Pandas, NumPy, and Matplotlib.</w:t>
      </w:r>
    </w:p>
    <w:p w14:paraId="6F74ED07"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Analysis Performed</w:t>
      </w:r>
    </w:p>
    <w:p w14:paraId="73B61735"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The marketing dataset was explored using Pandas to compare the performance of individual channels. Total clicks, conversions, advertising spend, and revenue were calculated for each channel using grouping and aggregation. Conversion rate, cost per conversion, and Return on Ad Spend (ROAS) were also calculated to understand how efficiently each channel generated conversions and revenue.</w:t>
      </w:r>
    </w:p>
    <w:p w14:paraId="2BA53B39"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Overall Performance</w:t>
      </w:r>
    </w:p>
    <w:p w14:paraId="7CDDD3FE"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Total Clicks:</w:t>
      </w:r>
      <w:r w:rsidRPr="007D4BAC">
        <w:rPr>
          <w:rFonts w:ascii="Times New Roman" w:eastAsia="Times New Roman" w:hAnsi="Times New Roman" w:cs="Times New Roman"/>
          <w:sz w:val="28"/>
          <w:szCs w:val="28"/>
        </w:rPr>
        <w:t xml:space="preserve"> 394,168</w:t>
      </w:r>
    </w:p>
    <w:p w14:paraId="651AB2C1"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Total Conversions:</w:t>
      </w:r>
      <w:r w:rsidRPr="007D4BAC">
        <w:rPr>
          <w:rFonts w:ascii="Times New Roman" w:eastAsia="Times New Roman" w:hAnsi="Times New Roman" w:cs="Times New Roman"/>
          <w:sz w:val="28"/>
          <w:szCs w:val="28"/>
        </w:rPr>
        <w:t xml:space="preserve"> 25,422</w:t>
      </w:r>
    </w:p>
    <w:p w14:paraId="4C487D24"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Total Advertising Spend:</w:t>
      </w:r>
      <w:r w:rsidRPr="007D4BAC">
        <w:rPr>
          <w:rFonts w:ascii="Times New Roman" w:eastAsia="Times New Roman" w:hAnsi="Times New Roman" w:cs="Times New Roman"/>
          <w:sz w:val="28"/>
          <w:szCs w:val="28"/>
        </w:rPr>
        <w:t xml:space="preserve"> 732,269.88</w:t>
      </w:r>
    </w:p>
    <w:p w14:paraId="13F59E8E"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Total Revenue:</w:t>
      </w:r>
      <w:r w:rsidRPr="007D4BAC">
        <w:rPr>
          <w:rFonts w:ascii="Times New Roman" w:eastAsia="Times New Roman" w:hAnsi="Times New Roman" w:cs="Times New Roman"/>
          <w:sz w:val="28"/>
          <w:szCs w:val="28"/>
        </w:rPr>
        <w:t xml:space="preserve"> 3,128,294.60</w:t>
      </w:r>
    </w:p>
    <w:p w14:paraId="50D06435"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Overall Conversion Rate:</w:t>
      </w:r>
      <w:r w:rsidRPr="007D4BAC">
        <w:rPr>
          <w:rFonts w:ascii="Times New Roman" w:eastAsia="Times New Roman" w:hAnsi="Times New Roman" w:cs="Times New Roman"/>
          <w:sz w:val="28"/>
          <w:szCs w:val="28"/>
        </w:rPr>
        <w:t xml:space="preserve"> 6.45%</w:t>
      </w:r>
    </w:p>
    <w:p w14:paraId="65A12F0D"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Average Cost per Conversion:</w:t>
      </w:r>
      <w:r w:rsidRPr="007D4BAC">
        <w:rPr>
          <w:rFonts w:ascii="Times New Roman" w:eastAsia="Times New Roman" w:hAnsi="Times New Roman" w:cs="Times New Roman"/>
          <w:sz w:val="28"/>
          <w:szCs w:val="28"/>
        </w:rPr>
        <w:t xml:space="preserve"> 28.80</w:t>
      </w:r>
    </w:p>
    <w:p w14:paraId="7396F1D7" w14:textId="77777777" w:rsidR="007D4BAC" w:rsidRPr="007D4BAC" w:rsidRDefault="007D4BAC" w:rsidP="007D4BA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b/>
          <w:bCs/>
          <w:sz w:val="28"/>
          <w:szCs w:val="28"/>
        </w:rPr>
        <w:t>Overall ROAS:</w:t>
      </w:r>
      <w:r w:rsidRPr="007D4BAC">
        <w:rPr>
          <w:rFonts w:ascii="Times New Roman" w:eastAsia="Times New Roman" w:hAnsi="Times New Roman" w:cs="Times New Roman"/>
          <w:sz w:val="28"/>
          <w:szCs w:val="28"/>
        </w:rPr>
        <w:t xml:space="preserve"> 4.27×</w:t>
      </w:r>
    </w:p>
    <w:p w14:paraId="00C8C96F"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Key Findings</w:t>
      </w:r>
    </w:p>
    <w:p w14:paraId="31E45269"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Meta Ads delivered the strongest results in terms of advertising efficiency, with a ROAS of 6.31×, a conversion rate of 8.51%, and a cost per conversion of 21.11. These figures indicate that Meta Ads generated more revenue relative to its advertising spend than the other channels.</w:t>
      </w:r>
    </w:p>
    <w:p w14:paraId="1F3A4AA2"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lastRenderedPageBreak/>
        <w:t>LinkedIn attracted the highest number of clicks (77,931) and generated the highest revenue (665,081.15), with a ROAS of 5.18×. Affiliate marketing also showed encouraging performance, achieving a ROAS of 4.72×.</w:t>
      </w:r>
    </w:p>
    <w:p w14:paraId="1A4DE895" w14:textId="40B41CEA"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proofErr w:type="spellStart"/>
      <w:r w:rsidRPr="007D4BAC">
        <w:rPr>
          <w:rFonts w:ascii="Times New Roman" w:eastAsia="Times New Roman" w:hAnsi="Times New Roman" w:cs="Times New Roman"/>
          <w:sz w:val="28"/>
          <w:szCs w:val="28"/>
        </w:rPr>
        <w:t>TikTok</w:t>
      </w:r>
      <w:proofErr w:type="spellEnd"/>
      <w:r w:rsidRPr="007D4BAC">
        <w:rPr>
          <w:rFonts w:ascii="Times New Roman" w:eastAsia="Times New Roman" w:hAnsi="Times New Roman" w:cs="Times New Roman"/>
          <w:sz w:val="28"/>
          <w:szCs w:val="28"/>
        </w:rPr>
        <w:t xml:space="preserve"> recorded the lowest ROAS at 3.40×, while Email had the highest cost per conversion at 35.78. These results suggest that both channels may benefit from further performance analysis and campaign optimization.</w:t>
      </w:r>
    </w:p>
    <w:p w14:paraId="39E04F0B"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Budget Recommendations</w:t>
      </w:r>
    </w:p>
    <w:p w14:paraId="6D452FF3"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Meta Ads should be considered for additional budget allocation because of its high ROAS, strong conversion rate, and low cost per conversion. LinkedIn and Affiliate marketing are also worth considering for increased investment due to their comparatively strong revenue returns.</w:t>
      </w:r>
    </w:p>
    <w:p w14:paraId="124D626F" w14:textId="58C61A71"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 xml:space="preserve">Before allocating more funds to </w:t>
      </w:r>
      <w:proofErr w:type="spellStart"/>
      <w:r w:rsidRPr="007D4BAC">
        <w:rPr>
          <w:rFonts w:ascii="Times New Roman" w:eastAsia="Times New Roman" w:hAnsi="Times New Roman" w:cs="Times New Roman"/>
          <w:sz w:val="28"/>
          <w:szCs w:val="28"/>
        </w:rPr>
        <w:t>TikTok</w:t>
      </w:r>
      <w:proofErr w:type="spellEnd"/>
      <w:r w:rsidRPr="007D4BAC">
        <w:rPr>
          <w:rFonts w:ascii="Times New Roman" w:eastAsia="Times New Roman" w:hAnsi="Times New Roman" w:cs="Times New Roman"/>
          <w:sz w:val="28"/>
          <w:szCs w:val="28"/>
        </w:rPr>
        <w:t xml:space="preserve"> and Email, campaign targeting, audience response, and conversion performance should be reviewed. Budget increases should be gradual, with results monitored regularly to determine whether the additional spending improves campaign outcomes.</w:t>
      </w:r>
    </w:p>
    <w:p w14:paraId="3DC5F831"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ROAS reflects revenue earned relative to advertising spend and does not account for all business expenses. Therefore, profitability should be checked separately before making major budget decisions.</w:t>
      </w:r>
    </w:p>
    <w:p w14:paraId="6ECF4EA8" w14:textId="77777777" w:rsidR="007D4BAC" w:rsidRPr="007D4BAC" w:rsidRDefault="007D4BAC" w:rsidP="007D4BAC">
      <w:pPr>
        <w:spacing w:before="100" w:beforeAutospacing="1" w:after="100" w:afterAutospacing="1" w:line="240" w:lineRule="auto"/>
        <w:outlineLvl w:val="2"/>
        <w:rPr>
          <w:rFonts w:ascii="Times New Roman" w:eastAsia="Times New Roman" w:hAnsi="Times New Roman" w:cs="Times New Roman"/>
          <w:b/>
          <w:bCs/>
          <w:sz w:val="28"/>
          <w:szCs w:val="28"/>
        </w:rPr>
      </w:pPr>
      <w:r w:rsidRPr="007D4BAC">
        <w:rPr>
          <w:rFonts w:ascii="Times New Roman" w:eastAsia="Times New Roman" w:hAnsi="Times New Roman" w:cs="Times New Roman"/>
          <w:b/>
          <w:bCs/>
          <w:sz w:val="28"/>
          <w:szCs w:val="28"/>
        </w:rPr>
        <w:t>Conclusion</w:t>
      </w:r>
    </w:p>
    <w:p w14:paraId="22098196" w14:textId="77777777" w:rsidR="007D4BAC" w:rsidRPr="007D4BAC" w:rsidRDefault="007D4BAC" w:rsidP="007D4BAC">
      <w:pPr>
        <w:spacing w:before="100" w:beforeAutospacing="1" w:after="100" w:afterAutospacing="1" w:line="240" w:lineRule="auto"/>
        <w:rPr>
          <w:rFonts w:ascii="Times New Roman" w:eastAsia="Times New Roman" w:hAnsi="Times New Roman" w:cs="Times New Roman"/>
          <w:sz w:val="28"/>
          <w:szCs w:val="28"/>
        </w:rPr>
      </w:pPr>
      <w:r w:rsidRPr="007D4BAC">
        <w:rPr>
          <w:rFonts w:ascii="Times New Roman" w:eastAsia="Times New Roman" w:hAnsi="Times New Roman" w:cs="Times New Roman"/>
          <w:sz w:val="28"/>
          <w:szCs w:val="28"/>
        </w:rPr>
        <w:t>The analysis highlights clear differences in the performance of marketing channels. Meta Ads showed the strongest advertising efficiency, while LinkedIn generated the highest revenue. Comparing conversion rates, acquisition costs, and ROAS helps identify promising channels and areas that require improvement. Further conversion-funnel analysis and profit information would help support more informed budget decisions.</w:t>
      </w:r>
    </w:p>
    <w:p w14:paraId="11CE5096" w14:textId="77777777" w:rsidR="00DE1828" w:rsidRPr="007D4BAC" w:rsidRDefault="00DE1828">
      <w:pPr>
        <w:rPr>
          <w:sz w:val="24"/>
          <w:szCs w:val="24"/>
        </w:rPr>
      </w:pPr>
    </w:p>
    <w:sectPr w:rsidR="00DE1828" w:rsidRPr="007D4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15B5"/>
    <w:multiLevelType w:val="multilevel"/>
    <w:tmpl w:val="EE46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AC"/>
    <w:rsid w:val="007D4BAC"/>
    <w:rsid w:val="00C542C7"/>
    <w:rsid w:val="00DE1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5EE"/>
  <w15:chartTrackingRefBased/>
  <w15:docId w15:val="{DCC53491-9367-473A-A05C-CEC874B9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4B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4B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4B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4B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B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4B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4B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5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Shalu Balpande</dc:creator>
  <cp:keywords/>
  <dc:description/>
  <cp:lastModifiedBy>Shalu Balpande</cp:lastModifiedBy>
  <cp:revision>2</cp:revision>
  <dcterms:created xsi:type="dcterms:W3CDTF">2026-10-19T10:38:00Z</dcterms:created>
  <dcterms:modified xsi:type="dcterms:W3CDTF">2026-10-19T10:50:00Z</dcterms:modified>
</cp:coreProperties>
</file>