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35E" w:rsidRPr="0080435E" w:rsidRDefault="0080435E" w:rsidP="0080435E">
      <w:pPr>
        <w:pStyle w:val="Heading1"/>
        <w:rPr>
          <w:rFonts w:asciiTheme="minorHAnsi" w:hAnsiTheme="minorHAnsi" w:cstheme="minorHAnsi"/>
          <w:sz w:val="40"/>
          <w:szCs w:val="40"/>
          <w:u w:val="single"/>
        </w:rPr>
      </w:pPr>
      <w:r w:rsidRPr="0080435E">
        <w:rPr>
          <w:rFonts w:asciiTheme="minorHAnsi" w:hAnsiTheme="minorHAnsi" w:cstheme="minorHAnsi"/>
          <w:sz w:val="40"/>
          <w:szCs w:val="40"/>
          <w:u w:val="single"/>
        </w:rPr>
        <w:t>Feature Selection for Customer Segmentation</w:t>
      </w:r>
    </w:p>
    <w:p w:rsidR="0080435E" w:rsidRPr="0080435E" w:rsidRDefault="0080435E" w:rsidP="0080435E">
      <w:pPr>
        <w:pStyle w:val="Heading2"/>
        <w:rPr>
          <w:rFonts w:asciiTheme="minorHAnsi" w:hAnsiTheme="minorHAnsi" w:cstheme="minorHAnsi"/>
          <w:b/>
          <w:bCs/>
          <w:color w:val="000000" w:themeColor="text1"/>
          <w:sz w:val="28"/>
          <w:szCs w:val="28"/>
        </w:rPr>
      </w:pPr>
      <w:r w:rsidRPr="0080435E">
        <w:rPr>
          <w:rFonts w:asciiTheme="minorHAnsi" w:hAnsiTheme="minorHAnsi" w:cstheme="minorHAnsi"/>
          <w:b/>
          <w:bCs/>
          <w:color w:val="000000" w:themeColor="text1"/>
          <w:sz w:val="28"/>
          <w:szCs w:val="28"/>
        </w:rPr>
        <w:t>Objective</w:t>
      </w:r>
    </w:p>
    <w:p w:rsidR="0080435E" w:rsidRPr="0080435E" w:rsidRDefault="0080435E" w:rsidP="0080435E">
      <w:pPr>
        <w:pStyle w:val="NormalWeb"/>
        <w:rPr>
          <w:rFonts w:asciiTheme="minorHAnsi" w:hAnsiTheme="minorHAnsi" w:cstheme="minorHAnsi"/>
          <w:sz w:val="28"/>
          <w:szCs w:val="28"/>
        </w:rPr>
      </w:pPr>
      <w:r w:rsidRPr="0080435E">
        <w:rPr>
          <w:rFonts w:asciiTheme="minorHAnsi" w:hAnsiTheme="minorHAnsi" w:cstheme="minorHAnsi"/>
          <w:sz w:val="28"/>
          <w:szCs w:val="28"/>
        </w:rPr>
        <w:t>Select meaningful customer behavior variables that help group customers into similar segments while removing irrelevant identification columns.</w:t>
      </w:r>
    </w:p>
    <w:p w:rsidR="0080435E" w:rsidRPr="0080435E" w:rsidRDefault="0080435E" w:rsidP="0080435E">
      <w:pPr>
        <w:spacing w:before="100" w:beforeAutospacing="1" w:after="100" w:afterAutospacing="1" w:line="240" w:lineRule="auto"/>
        <w:outlineLvl w:val="0"/>
        <w:rPr>
          <w:rFonts w:eastAsia="Times New Roman" w:cstheme="minorHAnsi"/>
          <w:b/>
          <w:bCs/>
          <w:kern w:val="36"/>
          <w:sz w:val="28"/>
          <w:szCs w:val="28"/>
          <w:lang w:eastAsia="en-IN"/>
        </w:rPr>
      </w:pPr>
      <w:r w:rsidRPr="0080435E">
        <w:rPr>
          <w:rFonts w:eastAsia="Times New Roman" w:cstheme="minorHAnsi"/>
          <w:b/>
          <w:bCs/>
          <w:kern w:val="36"/>
          <w:sz w:val="28"/>
          <w:szCs w:val="28"/>
          <w:lang w:eastAsia="en-IN"/>
        </w:rPr>
        <w:t>Why Each Feature Was Included</w:t>
      </w:r>
      <w:r>
        <w:rPr>
          <w:rFonts w:eastAsia="Times New Roman" w:cstheme="minorHAnsi"/>
          <w:b/>
          <w:bCs/>
          <w:kern w:val="36"/>
          <w:sz w:val="28"/>
          <w:szCs w:val="28"/>
          <w:lang w:eastAsia="en-IN"/>
        </w:rPr>
        <w:t>:</w:t>
      </w:r>
    </w:p>
    <w:tbl>
      <w:tblPr>
        <w:tblStyle w:val="TableGrid"/>
        <w:tblW w:w="0" w:type="auto"/>
        <w:tblLook w:val="04A0" w:firstRow="1" w:lastRow="0" w:firstColumn="1" w:lastColumn="0" w:noHBand="0" w:noVBand="1"/>
      </w:tblPr>
      <w:tblGrid>
        <w:gridCol w:w="3235"/>
        <w:gridCol w:w="5781"/>
      </w:tblGrid>
      <w:tr w:rsidR="0080435E" w:rsidRPr="0080435E" w:rsidTr="0080435E">
        <w:tc>
          <w:tcPr>
            <w:tcW w:w="0" w:type="auto"/>
            <w:hideMark/>
          </w:tcPr>
          <w:p w:rsidR="0080435E" w:rsidRPr="0080435E" w:rsidRDefault="0080435E" w:rsidP="0080435E">
            <w:pPr>
              <w:jc w:val="center"/>
              <w:rPr>
                <w:rFonts w:eastAsia="Times New Roman" w:cstheme="minorHAnsi"/>
                <w:b/>
                <w:bCs/>
                <w:sz w:val="28"/>
                <w:szCs w:val="28"/>
                <w:lang w:eastAsia="en-IN"/>
              </w:rPr>
            </w:pPr>
            <w:r w:rsidRPr="0080435E">
              <w:rPr>
                <w:rFonts w:eastAsia="Times New Roman" w:cstheme="minorHAnsi"/>
                <w:b/>
                <w:bCs/>
                <w:sz w:val="28"/>
                <w:szCs w:val="28"/>
                <w:lang w:eastAsia="en-IN"/>
              </w:rPr>
              <w:t>Feature</w:t>
            </w:r>
          </w:p>
        </w:tc>
        <w:tc>
          <w:tcPr>
            <w:tcW w:w="0" w:type="auto"/>
            <w:hideMark/>
          </w:tcPr>
          <w:p w:rsidR="0080435E" w:rsidRPr="0080435E" w:rsidRDefault="0080435E" w:rsidP="0080435E">
            <w:pPr>
              <w:jc w:val="center"/>
              <w:rPr>
                <w:rFonts w:eastAsia="Times New Roman" w:cstheme="minorHAnsi"/>
                <w:b/>
                <w:bCs/>
                <w:sz w:val="28"/>
                <w:szCs w:val="28"/>
                <w:lang w:eastAsia="en-IN"/>
              </w:rPr>
            </w:pPr>
            <w:r w:rsidRPr="0080435E">
              <w:rPr>
                <w:rFonts w:eastAsia="Times New Roman" w:cstheme="minorHAnsi"/>
                <w:b/>
                <w:bCs/>
                <w:sz w:val="28"/>
                <w:szCs w:val="28"/>
                <w:lang w:eastAsia="en-IN"/>
              </w:rPr>
              <w:t>Reason</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monthly_transactions_avg</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Customers with higher transaction frequency are generally more engaged with the bank.</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avg_monthly_balance</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Indicates financial strength and account utilization.</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num_products_held</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Helps identify customers with deeper banking relationships.</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digital_adoption_score</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Distinguishes digitally active customers from traditional banking users.</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preferred_channel</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Reveals whether customers prefer ATM, branch, mobile, or internet banking.</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credit_card_issued</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Indicates adoption of banking products.</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loan_taken</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Shows borrowing behavior and product usage.</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Active customer</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Separates actively engaged customers from inactive ones.</w:t>
            </w:r>
          </w:p>
        </w:tc>
      </w:tr>
    </w:tbl>
    <w:p w:rsidR="0080435E" w:rsidRPr="0080435E" w:rsidRDefault="0080435E" w:rsidP="0080435E">
      <w:pPr>
        <w:spacing w:after="0" w:line="240" w:lineRule="auto"/>
        <w:rPr>
          <w:rFonts w:eastAsia="Times New Roman" w:cstheme="minorHAnsi"/>
          <w:sz w:val="28"/>
          <w:szCs w:val="28"/>
          <w:lang w:eastAsia="en-IN"/>
        </w:rPr>
      </w:pPr>
      <w:r w:rsidRPr="0080435E">
        <w:rPr>
          <w:rFonts w:eastAsia="Times New Roman" w:cstheme="minorHAnsi"/>
          <w:sz w:val="28"/>
          <w:szCs w:val="28"/>
          <w:lang w:eastAsia="en-IN"/>
        </w:rPr>
        <w:pict>
          <v:rect id="_x0000_i1025" style="width:0;height:1.5pt" o:hralign="center" o:hrstd="t" o:hr="t" fillcolor="#a0a0a0" stroked="f"/>
        </w:pict>
      </w:r>
    </w:p>
    <w:p w:rsidR="0080435E" w:rsidRPr="0080435E" w:rsidRDefault="0080435E" w:rsidP="0080435E">
      <w:pPr>
        <w:spacing w:before="100" w:beforeAutospacing="1" w:after="100" w:afterAutospacing="1" w:line="240" w:lineRule="auto"/>
        <w:outlineLvl w:val="0"/>
        <w:rPr>
          <w:rFonts w:eastAsia="Times New Roman" w:cstheme="minorHAnsi"/>
          <w:b/>
          <w:bCs/>
          <w:kern w:val="36"/>
          <w:sz w:val="28"/>
          <w:szCs w:val="28"/>
          <w:lang w:eastAsia="en-IN"/>
        </w:rPr>
      </w:pPr>
      <w:r w:rsidRPr="0080435E">
        <w:rPr>
          <w:rFonts w:eastAsia="Times New Roman" w:cstheme="minorHAnsi"/>
          <w:b/>
          <w:bCs/>
          <w:kern w:val="36"/>
          <w:sz w:val="28"/>
          <w:szCs w:val="28"/>
          <w:lang w:eastAsia="en-IN"/>
        </w:rPr>
        <w:t>Why Features Were Excluded</w:t>
      </w:r>
    </w:p>
    <w:tbl>
      <w:tblPr>
        <w:tblStyle w:val="TableGrid"/>
        <w:tblW w:w="0" w:type="auto"/>
        <w:tblLook w:val="04A0" w:firstRow="1" w:lastRow="0" w:firstColumn="1" w:lastColumn="0" w:noHBand="0" w:noVBand="1"/>
      </w:tblPr>
      <w:tblGrid>
        <w:gridCol w:w="2266"/>
        <w:gridCol w:w="6750"/>
      </w:tblGrid>
      <w:tr w:rsidR="0080435E" w:rsidRPr="0080435E" w:rsidTr="0080435E">
        <w:tc>
          <w:tcPr>
            <w:tcW w:w="0" w:type="auto"/>
            <w:hideMark/>
          </w:tcPr>
          <w:p w:rsidR="0080435E" w:rsidRPr="0080435E" w:rsidRDefault="0080435E" w:rsidP="0080435E">
            <w:pPr>
              <w:jc w:val="center"/>
              <w:rPr>
                <w:rFonts w:eastAsia="Times New Roman" w:cstheme="minorHAnsi"/>
                <w:b/>
                <w:bCs/>
                <w:sz w:val="28"/>
                <w:szCs w:val="28"/>
                <w:lang w:eastAsia="en-IN"/>
              </w:rPr>
            </w:pPr>
            <w:r w:rsidRPr="0080435E">
              <w:rPr>
                <w:rFonts w:eastAsia="Times New Roman" w:cstheme="minorHAnsi"/>
                <w:b/>
                <w:bCs/>
                <w:sz w:val="28"/>
                <w:szCs w:val="28"/>
                <w:lang w:eastAsia="en-IN"/>
              </w:rPr>
              <w:t>Feature</w:t>
            </w:r>
          </w:p>
        </w:tc>
        <w:tc>
          <w:tcPr>
            <w:tcW w:w="0" w:type="auto"/>
            <w:hideMark/>
          </w:tcPr>
          <w:p w:rsidR="0080435E" w:rsidRPr="0080435E" w:rsidRDefault="0080435E" w:rsidP="0080435E">
            <w:pPr>
              <w:jc w:val="center"/>
              <w:rPr>
                <w:rFonts w:eastAsia="Times New Roman" w:cstheme="minorHAnsi"/>
                <w:b/>
                <w:bCs/>
                <w:sz w:val="28"/>
                <w:szCs w:val="28"/>
                <w:lang w:eastAsia="en-IN"/>
              </w:rPr>
            </w:pPr>
            <w:r w:rsidRPr="0080435E">
              <w:rPr>
                <w:rFonts w:eastAsia="Times New Roman" w:cstheme="minorHAnsi"/>
                <w:b/>
                <w:bCs/>
                <w:sz w:val="28"/>
                <w:szCs w:val="28"/>
                <w:lang w:eastAsia="en-IN"/>
              </w:rPr>
              <w:t>Reason</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customer_id</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Only an identifier; does not contribute to segmentation.</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Age_group</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Demographic rather than behavioral.</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Balance_Category</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Redundant because the original balance provides more detailed information.</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month</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Timestamp used for transaction recording, not customer behavior.</w:t>
            </w:r>
          </w:p>
        </w:tc>
      </w:tr>
      <w:tr w:rsidR="0080435E" w:rsidRPr="0080435E" w:rsidTr="0080435E">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Month_Name</w:t>
            </w:r>
          </w:p>
        </w:tc>
        <w:tc>
          <w:tcPr>
            <w:tcW w:w="0" w:type="auto"/>
            <w:hideMark/>
          </w:tcPr>
          <w:p w:rsidR="0080435E" w:rsidRPr="0080435E" w:rsidRDefault="0080435E" w:rsidP="0080435E">
            <w:pPr>
              <w:jc w:val="center"/>
              <w:rPr>
                <w:rFonts w:eastAsia="Times New Roman" w:cstheme="minorHAnsi"/>
                <w:sz w:val="28"/>
                <w:szCs w:val="28"/>
                <w:lang w:eastAsia="en-IN"/>
              </w:rPr>
            </w:pPr>
            <w:r w:rsidRPr="0080435E">
              <w:rPr>
                <w:rFonts w:eastAsia="Times New Roman" w:cstheme="minorHAnsi"/>
                <w:sz w:val="28"/>
                <w:szCs w:val="28"/>
                <w:lang w:eastAsia="en-IN"/>
              </w:rPr>
              <w:t>Text version of month; not useful for segmentation.</w:t>
            </w:r>
          </w:p>
        </w:tc>
      </w:tr>
    </w:tbl>
    <w:p w:rsidR="0080435E" w:rsidRPr="0080435E" w:rsidRDefault="0080435E" w:rsidP="0080435E">
      <w:pPr>
        <w:spacing w:after="0" w:line="240" w:lineRule="auto"/>
        <w:rPr>
          <w:rFonts w:eastAsia="Times New Roman" w:cstheme="minorHAnsi"/>
          <w:sz w:val="28"/>
          <w:szCs w:val="28"/>
          <w:lang w:eastAsia="en-IN"/>
        </w:rPr>
      </w:pPr>
      <w:r w:rsidRPr="0080435E">
        <w:rPr>
          <w:rFonts w:eastAsia="Times New Roman" w:cstheme="minorHAnsi"/>
          <w:sz w:val="28"/>
          <w:szCs w:val="28"/>
          <w:lang w:eastAsia="en-IN"/>
        </w:rPr>
        <w:pict>
          <v:rect id="_x0000_i1026" style="width:0;height:1.5pt" o:hralign="center" o:hrstd="t" o:hr="t" fillcolor="#a0a0a0" stroked="f"/>
        </w:pict>
      </w:r>
    </w:p>
    <w:p w:rsidR="0080435E" w:rsidRDefault="0080435E" w:rsidP="0080435E">
      <w:pPr>
        <w:spacing w:before="100" w:beforeAutospacing="1" w:after="100" w:afterAutospacing="1" w:line="240" w:lineRule="auto"/>
        <w:outlineLvl w:val="0"/>
        <w:rPr>
          <w:rFonts w:eastAsia="Times New Roman" w:cstheme="minorHAnsi"/>
          <w:b/>
          <w:bCs/>
          <w:kern w:val="36"/>
          <w:sz w:val="28"/>
          <w:szCs w:val="28"/>
          <w:lang w:eastAsia="en-IN"/>
        </w:rPr>
      </w:pPr>
    </w:p>
    <w:p w:rsidR="0080435E" w:rsidRDefault="0080435E" w:rsidP="0080435E">
      <w:pPr>
        <w:spacing w:before="100" w:beforeAutospacing="1" w:after="100" w:afterAutospacing="1" w:line="240" w:lineRule="auto"/>
        <w:outlineLvl w:val="0"/>
        <w:rPr>
          <w:rFonts w:eastAsia="Times New Roman" w:cstheme="minorHAnsi"/>
          <w:b/>
          <w:bCs/>
          <w:kern w:val="36"/>
          <w:sz w:val="28"/>
          <w:szCs w:val="28"/>
          <w:lang w:eastAsia="en-IN"/>
        </w:rPr>
      </w:pPr>
    </w:p>
    <w:p w:rsidR="0080435E" w:rsidRPr="0080435E" w:rsidRDefault="0080435E" w:rsidP="0080435E">
      <w:pPr>
        <w:spacing w:before="100" w:beforeAutospacing="1" w:after="100" w:afterAutospacing="1" w:line="240" w:lineRule="auto"/>
        <w:outlineLvl w:val="0"/>
        <w:rPr>
          <w:rFonts w:eastAsia="Times New Roman" w:cstheme="minorHAnsi"/>
          <w:b/>
          <w:bCs/>
          <w:kern w:val="36"/>
          <w:sz w:val="28"/>
          <w:szCs w:val="28"/>
          <w:lang w:eastAsia="en-IN"/>
        </w:rPr>
      </w:pPr>
      <w:r w:rsidRPr="0080435E">
        <w:rPr>
          <w:rFonts w:eastAsia="Times New Roman" w:cstheme="minorHAnsi"/>
          <w:b/>
          <w:bCs/>
          <w:kern w:val="36"/>
          <w:sz w:val="28"/>
          <w:szCs w:val="28"/>
          <w:lang w:eastAsia="en-IN"/>
        </w:rPr>
        <w:lastRenderedPageBreak/>
        <w:t>Business Interpretation</w:t>
      </w:r>
      <w:r>
        <w:rPr>
          <w:rFonts w:eastAsia="Times New Roman" w:cstheme="minorHAnsi"/>
          <w:b/>
          <w:bCs/>
          <w:kern w:val="36"/>
          <w:sz w:val="28"/>
          <w:szCs w:val="28"/>
          <w:lang w:eastAsia="en-IN"/>
        </w:rPr>
        <w:t xml:space="preserve"> :</w:t>
      </w:r>
    </w:p>
    <w:p w:rsidR="0080435E" w:rsidRPr="0080435E" w:rsidRDefault="0080435E" w:rsidP="0080435E">
      <w:pPr>
        <w:spacing w:before="100" w:beforeAutospacing="1" w:after="100" w:afterAutospacing="1" w:line="240" w:lineRule="auto"/>
        <w:rPr>
          <w:rFonts w:eastAsia="Times New Roman" w:cstheme="minorHAnsi"/>
          <w:sz w:val="28"/>
          <w:szCs w:val="28"/>
          <w:lang w:eastAsia="en-IN"/>
        </w:rPr>
      </w:pPr>
      <w:r w:rsidRPr="0080435E">
        <w:rPr>
          <w:rFonts w:eastAsia="Times New Roman" w:cstheme="minorHAnsi"/>
          <w:sz w:val="28"/>
          <w:szCs w:val="28"/>
          <w:lang w:eastAsia="en-IN"/>
        </w:rPr>
        <w:t>The selected features capture key aspects of customer behavior, including transaction activity, financial engagement, product ownership, digital banking adoption, and channel preferences. These variables enable the segmentation algorithm to group customers with similar banking habits, helping the bank design targeted marketing campaigns, improve customer retention strategies, personalize services, and identify opportunities for cross-selling financial products.</w:t>
      </w:r>
    </w:p>
    <w:p w:rsidR="00CB1A40" w:rsidRDefault="002B5D9E">
      <w:pPr>
        <w:rPr>
          <w:rFonts w:cstheme="minorHAnsi"/>
          <w:sz w:val="28"/>
          <w:szCs w:val="28"/>
        </w:rPr>
      </w:pPr>
    </w:p>
    <w:p w:rsidR="003E745B" w:rsidRDefault="003E745B">
      <w:pPr>
        <w:rPr>
          <w:rFonts w:cstheme="minorHAnsi"/>
          <w:sz w:val="28"/>
          <w:szCs w:val="28"/>
        </w:rPr>
      </w:pPr>
    </w:p>
    <w:p w:rsidR="003E745B" w:rsidRDefault="003E745B" w:rsidP="003E745B">
      <w:pPr>
        <w:pStyle w:val="HTMLPreformatted"/>
      </w:pPr>
    </w:p>
    <w:p w:rsidR="003E745B" w:rsidRPr="00A02241" w:rsidRDefault="003E745B" w:rsidP="003E745B">
      <w:pPr>
        <w:rPr>
          <w:sz w:val="40"/>
          <w:szCs w:val="40"/>
        </w:rPr>
      </w:pPr>
      <w:r w:rsidRPr="00A02241">
        <w:rPr>
          <w:sz w:val="40"/>
          <w:szCs w:val="40"/>
        </w:rPr>
        <w:pict>
          <v:rect id="_x0000_i1033" style="width:0;height:1.5pt" o:hralign="center" o:hrstd="t" o:hr="t" fillcolor="#a0a0a0" stroked="f"/>
        </w:pict>
      </w:r>
    </w:p>
    <w:p w:rsidR="003E745B" w:rsidRPr="00A02241" w:rsidRDefault="00A02241" w:rsidP="003E745B">
      <w:pPr>
        <w:pStyle w:val="Heading1"/>
        <w:rPr>
          <w:rFonts w:asciiTheme="minorHAnsi" w:hAnsiTheme="minorHAnsi" w:cstheme="minorHAnsi"/>
          <w:b w:val="0"/>
          <w:bCs w:val="0"/>
          <w:color w:val="000000" w:themeColor="text1"/>
          <w:sz w:val="40"/>
          <w:szCs w:val="40"/>
          <w:u w:val="single"/>
        </w:rPr>
      </w:pPr>
      <w:r w:rsidRPr="00A02241">
        <w:rPr>
          <w:rStyle w:val="Strong"/>
          <w:rFonts w:asciiTheme="minorHAnsi" w:hAnsiTheme="minorHAnsi" w:cstheme="minorHAnsi"/>
          <w:b/>
          <w:bCs/>
          <w:color w:val="000000" w:themeColor="text1"/>
          <w:sz w:val="40"/>
          <w:szCs w:val="40"/>
          <w:u w:val="single"/>
        </w:rPr>
        <w:t>K-Means Clustering Algorithm</w:t>
      </w:r>
    </w:p>
    <w:p w:rsidR="003E745B" w:rsidRPr="00A02241" w:rsidRDefault="003E745B" w:rsidP="003E745B">
      <w:pPr>
        <w:pStyle w:val="Heading1"/>
        <w:rPr>
          <w:rFonts w:asciiTheme="minorHAnsi" w:hAnsiTheme="minorHAnsi" w:cstheme="minorHAnsi"/>
          <w:color w:val="000000" w:themeColor="text1"/>
          <w:sz w:val="28"/>
          <w:szCs w:val="28"/>
        </w:rPr>
      </w:pPr>
      <w:r w:rsidRPr="00A02241">
        <w:rPr>
          <w:rFonts w:asciiTheme="minorHAnsi" w:hAnsiTheme="minorHAnsi" w:cstheme="minorHAnsi"/>
          <w:color w:val="000000" w:themeColor="text1"/>
          <w:sz w:val="28"/>
          <w:szCs w:val="28"/>
        </w:rPr>
        <w:t>Business Interpretation</w:t>
      </w:r>
    </w:p>
    <w:p w:rsidR="003E745B" w:rsidRPr="00A02241" w:rsidRDefault="003E745B" w:rsidP="003E745B">
      <w:pPr>
        <w:pStyle w:val="Heading2"/>
        <w:rPr>
          <w:rFonts w:asciiTheme="minorHAnsi" w:hAnsiTheme="minorHAnsi" w:cstheme="minorHAnsi"/>
          <w:b/>
          <w:bCs/>
          <w:color w:val="000000" w:themeColor="text1"/>
          <w:sz w:val="28"/>
          <w:szCs w:val="28"/>
        </w:rPr>
      </w:pPr>
      <w:r w:rsidRPr="00A02241">
        <w:rPr>
          <w:rFonts w:asciiTheme="minorHAnsi" w:hAnsiTheme="minorHAnsi" w:cstheme="minorHAnsi"/>
          <w:b/>
          <w:bCs/>
          <w:color w:val="000000" w:themeColor="text1"/>
          <w:sz w:val="28"/>
          <w:szCs w:val="28"/>
        </w:rPr>
        <w:t>Why Use the Elbow Method?</w:t>
      </w:r>
    </w:p>
    <w:p w:rsidR="003E745B" w:rsidRPr="00A02241" w:rsidRDefault="003E745B" w:rsidP="003E745B">
      <w:pPr>
        <w:pStyle w:val="NormalWeb"/>
        <w:rPr>
          <w:rFonts w:asciiTheme="minorHAnsi" w:hAnsiTheme="minorHAnsi" w:cstheme="minorHAnsi"/>
          <w:color w:val="000000" w:themeColor="text1"/>
          <w:sz w:val="28"/>
          <w:szCs w:val="28"/>
        </w:rPr>
      </w:pPr>
      <w:r w:rsidRPr="00A02241">
        <w:rPr>
          <w:rFonts w:asciiTheme="minorHAnsi" w:hAnsiTheme="minorHAnsi" w:cstheme="minorHAnsi"/>
          <w:color w:val="000000" w:themeColor="text1"/>
          <w:sz w:val="28"/>
          <w:szCs w:val="28"/>
        </w:rPr>
        <w:t xml:space="preserve">The Elbow Method compares different values of </w:t>
      </w:r>
      <w:r w:rsidRPr="00A02241">
        <w:rPr>
          <w:rStyle w:val="Strong"/>
          <w:rFonts w:asciiTheme="minorHAnsi" w:eastAsiaTheme="majorEastAsia" w:hAnsiTheme="minorHAnsi" w:cstheme="minorHAnsi"/>
          <w:color w:val="000000" w:themeColor="text1"/>
          <w:sz w:val="28"/>
          <w:szCs w:val="28"/>
        </w:rPr>
        <w:t>K</w:t>
      </w:r>
      <w:r w:rsidRPr="00A02241">
        <w:rPr>
          <w:rFonts w:asciiTheme="minorHAnsi" w:hAnsiTheme="minorHAnsi" w:cstheme="minorHAnsi"/>
          <w:color w:val="000000" w:themeColor="text1"/>
          <w:sz w:val="28"/>
          <w:szCs w:val="28"/>
        </w:rPr>
        <w:t xml:space="preserve"> (number of clusters) by measuring the Within-Cluster Sum of Squares (WCSS). As the number of clusters increases, WCSS decreases. The optimal number of clusters is usually where the rate of improvement begins to level off (the "elbow"), balancing simplicity with meaningful segmentation.</w:t>
      </w:r>
    </w:p>
    <w:p w:rsidR="003E745B" w:rsidRPr="00A02241" w:rsidRDefault="003E745B" w:rsidP="003E745B">
      <w:pPr>
        <w:pStyle w:val="Heading2"/>
        <w:rPr>
          <w:rFonts w:asciiTheme="minorHAnsi" w:hAnsiTheme="minorHAnsi" w:cstheme="minorHAnsi"/>
          <w:b/>
          <w:bCs/>
          <w:color w:val="000000" w:themeColor="text1"/>
          <w:sz w:val="28"/>
          <w:szCs w:val="28"/>
        </w:rPr>
      </w:pPr>
      <w:r w:rsidRPr="00A02241">
        <w:rPr>
          <w:rFonts w:asciiTheme="minorHAnsi" w:hAnsiTheme="minorHAnsi" w:cstheme="minorHAnsi"/>
          <w:b/>
          <w:bCs/>
          <w:color w:val="000000" w:themeColor="text1"/>
          <w:sz w:val="28"/>
          <w:szCs w:val="28"/>
        </w:rPr>
        <w:t>Why K-Means?</w:t>
      </w:r>
    </w:p>
    <w:p w:rsidR="003E745B" w:rsidRPr="00A02241" w:rsidRDefault="003E745B" w:rsidP="003E745B">
      <w:pPr>
        <w:pStyle w:val="NormalWeb"/>
        <w:rPr>
          <w:rFonts w:asciiTheme="minorHAnsi" w:hAnsiTheme="minorHAnsi" w:cstheme="minorHAnsi"/>
          <w:color w:val="000000" w:themeColor="text1"/>
          <w:sz w:val="28"/>
          <w:szCs w:val="28"/>
        </w:rPr>
      </w:pPr>
      <w:r w:rsidRPr="00A02241">
        <w:rPr>
          <w:rFonts w:asciiTheme="minorHAnsi" w:hAnsiTheme="minorHAnsi" w:cstheme="minorHAnsi"/>
          <w:color w:val="000000" w:themeColor="text1"/>
          <w:sz w:val="28"/>
          <w:szCs w:val="28"/>
        </w:rPr>
        <w:t>K-Means groups customers with similar characteristics without requiring labeled data. It is widely used for customer segmentation because it is computationally efficient, easy to interpret, and works well with standardized numerical features.</w:t>
      </w:r>
    </w:p>
    <w:p w:rsidR="003E745B" w:rsidRPr="00A02241" w:rsidRDefault="003E745B" w:rsidP="003E745B">
      <w:pPr>
        <w:pStyle w:val="Heading2"/>
        <w:rPr>
          <w:rFonts w:asciiTheme="minorHAnsi" w:hAnsiTheme="minorHAnsi" w:cstheme="minorHAnsi"/>
          <w:b/>
          <w:bCs/>
          <w:color w:val="000000" w:themeColor="text1"/>
          <w:sz w:val="28"/>
          <w:szCs w:val="28"/>
        </w:rPr>
      </w:pPr>
      <w:r w:rsidRPr="00A02241">
        <w:rPr>
          <w:rFonts w:asciiTheme="minorHAnsi" w:hAnsiTheme="minorHAnsi" w:cstheme="minorHAnsi"/>
          <w:b/>
          <w:bCs/>
          <w:color w:val="000000" w:themeColor="text1"/>
          <w:sz w:val="28"/>
          <w:szCs w:val="28"/>
        </w:rPr>
        <w:t>Sanity Checks</w:t>
      </w:r>
    </w:p>
    <w:p w:rsidR="003E745B" w:rsidRPr="00A02241" w:rsidRDefault="003E745B" w:rsidP="003E745B">
      <w:pPr>
        <w:numPr>
          <w:ilvl w:val="0"/>
          <w:numId w:val="1"/>
        </w:numPr>
        <w:spacing w:before="100" w:beforeAutospacing="1" w:after="100" w:afterAutospacing="1" w:line="240" w:lineRule="auto"/>
        <w:rPr>
          <w:rFonts w:cstheme="minorHAnsi"/>
          <w:color w:val="000000" w:themeColor="text1"/>
          <w:sz w:val="28"/>
          <w:szCs w:val="28"/>
        </w:rPr>
      </w:pPr>
      <w:r w:rsidRPr="00A02241">
        <w:rPr>
          <w:rStyle w:val="Strong"/>
          <w:rFonts w:cstheme="minorHAnsi"/>
          <w:color w:val="000000" w:themeColor="text1"/>
          <w:sz w:val="28"/>
          <w:szCs w:val="28"/>
        </w:rPr>
        <w:t>Cluster sizes:</w:t>
      </w:r>
      <w:r w:rsidRPr="00A02241">
        <w:rPr>
          <w:rFonts w:cstheme="minorHAnsi"/>
          <w:color w:val="000000" w:themeColor="text1"/>
          <w:sz w:val="28"/>
          <w:szCs w:val="28"/>
        </w:rPr>
        <w:t xml:space="preserve"> Ensure no cluster is disproportionately large or extremely small without a business reason. </w:t>
      </w:r>
    </w:p>
    <w:p w:rsidR="003E745B" w:rsidRPr="00A02241" w:rsidRDefault="003E745B" w:rsidP="003E745B">
      <w:pPr>
        <w:numPr>
          <w:ilvl w:val="0"/>
          <w:numId w:val="1"/>
        </w:numPr>
        <w:spacing w:before="100" w:beforeAutospacing="1" w:after="100" w:afterAutospacing="1" w:line="240" w:lineRule="auto"/>
        <w:rPr>
          <w:rFonts w:cstheme="minorHAnsi"/>
          <w:color w:val="000000" w:themeColor="text1"/>
          <w:sz w:val="28"/>
          <w:szCs w:val="28"/>
        </w:rPr>
      </w:pPr>
      <w:r w:rsidRPr="00A02241">
        <w:rPr>
          <w:rStyle w:val="Strong"/>
          <w:rFonts w:cstheme="minorHAnsi"/>
          <w:color w:val="000000" w:themeColor="text1"/>
          <w:sz w:val="28"/>
          <w:szCs w:val="28"/>
        </w:rPr>
        <w:lastRenderedPageBreak/>
        <w:t>Feature balance:</w:t>
      </w:r>
      <w:r w:rsidRPr="00A02241">
        <w:rPr>
          <w:rFonts w:cstheme="minorHAnsi"/>
          <w:color w:val="000000" w:themeColor="text1"/>
          <w:sz w:val="28"/>
          <w:szCs w:val="28"/>
        </w:rPr>
        <w:t xml:space="preserve"> Review cluster profiles to confirm that clusters differ across multiple behavioral features rather than being driven by only one variable. </w:t>
      </w:r>
    </w:p>
    <w:p w:rsidR="003E745B" w:rsidRDefault="003E745B" w:rsidP="003E745B">
      <w:pPr>
        <w:numPr>
          <w:ilvl w:val="0"/>
          <w:numId w:val="1"/>
        </w:numPr>
        <w:spacing w:before="100" w:beforeAutospacing="1" w:after="100" w:afterAutospacing="1" w:line="240" w:lineRule="auto"/>
        <w:rPr>
          <w:rFonts w:cstheme="minorHAnsi"/>
          <w:color w:val="000000" w:themeColor="text1"/>
          <w:sz w:val="28"/>
          <w:szCs w:val="28"/>
        </w:rPr>
      </w:pPr>
      <w:r w:rsidRPr="00A02241">
        <w:rPr>
          <w:rStyle w:val="Strong"/>
          <w:rFonts w:cstheme="minorHAnsi"/>
          <w:color w:val="000000" w:themeColor="text1"/>
          <w:sz w:val="28"/>
          <w:szCs w:val="28"/>
        </w:rPr>
        <w:t>Interpretability:</w:t>
      </w:r>
      <w:r w:rsidRPr="00A02241">
        <w:rPr>
          <w:rFonts w:cstheme="minorHAnsi"/>
          <w:color w:val="000000" w:themeColor="text1"/>
          <w:sz w:val="28"/>
          <w:szCs w:val="28"/>
        </w:rPr>
        <w:t xml:space="preserve"> Verify that each cluster can be described in business terms (for example, highly engaged digital users, low-engagement customers, or multi-product customers).</w:t>
      </w:r>
    </w:p>
    <w:p w:rsidR="002B5D9E" w:rsidRPr="002B5D9E" w:rsidRDefault="002B5D9E" w:rsidP="002B5D9E">
      <w:pPr>
        <w:pStyle w:val="Heading5"/>
        <w:shd w:val="clear" w:color="auto" w:fill="F7F7F7"/>
        <w:spacing w:before="188" w:after="188"/>
        <w:rPr>
          <w:rFonts w:asciiTheme="minorHAnsi" w:hAnsiTheme="minorHAnsi"/>
          <w:b/>
          <w:bCs/>
          <w:color w:val="333333"/>
          <w:sz w:val="40"/>
          <w:szCs w:val="40"/>
          <w:u w:val="single"/>
        </w:rPr>
      </w:pPr>
      <w:r w:rsidRPr="002B5D9E">
        <w:rPr>
          <w:rFonts w:asciiTheme="minorHAnsi" w:hAnsiTheme="minorHAnsi"/>
          <w:b/>
          <w:bCs/>
          <w:color w:val="333333"/>
          <w:sz w:val="40"/>
          <w:szCs w:val="40"/>
          <w:u w:val="single"/>
        </w:rPr>
        <w:t>Profiling Segments</w:t>
      </w:r>
      <w:bookmarkStart w:id="0" w:name="_GoBack"/>
      <w:bookmarkEnd w:id="0"/>
    </w:p>
    <w:tbl>
      <w:tblPr>
        <w:tblStyle w:val="TableGrid"/>
        <w:tblW w:w="0" w:type="auto"/>
        <w:tblLook w:val="04A0" w:firstRow="1" w:lastRow="0" w:firstColumn="1" w:lastColumn="0" w:noHBand="0" w:noVBand="1"/>
      </w:tblPr>
      <w:tblGrid>
        <w:gridCol w:w="1061"/>
        <w:gridCol w:w="2240"/>
        <w:gridCol w:w="2559"/>
        <w:gridCol w:w="3156"/>
      </w:tblGrid>
      <w:tr w:rsidR="002B5D9E" w:rsidRPr="002B5D9E" w:rsidTr="002B5D9E">
        <w:tc>
          <w:tcPr>
            <w:tcW w:w="0" w:type="auto"/>
            <w:hideMark/>
          </w:tcPr>
          <w:p w:rsidR="002B5D9E" w:rsidRPr="002B5D9E" w:rsidRDefault="002B5D9E" w:rsidP="002B5D9E">
            <w:pPr>
              <w:jc w:val="center"/>
              <w:rPr>
                <w:rFonts w:cstheme="minorHAnsi"/>
                <w:b/>
                <w:bCs/>
                <w:sz w:val="28"/>
                <w:szCs w:val="28"/>
              </w:rPr>
            </w:pPr>
            <w:r w:rsidRPr="002B5D9E">
              <w:rPr>
                <w:rFonts w:cstheme="minorHAnsi"/>
                <w:b/>
                <w:bCs/>
                <w:sz w:val="28"/>
                <w:szCs w:val="28"/>
              </w:rPr>
              <w:t>Cluster</w:t>
            </w:r>
          </w:p>
        </w:tc>
        <w:tc>
          <w:tcPr>
            <w:tcW w:w="0" w:type="auto"/>
            <w:hideMark/>
          </w:tcPr>
          <w:p w:rsidR="002B5D9E" w:rsidRPr="002B5D9E" w:rsidRDefault="002B5D9E" w:rsidP="002B5D9E">
            <w:pPr>
              <w:jc w:val="center"/>
              <w:rPr>
                <w:rFonts w:cstheme="minorHAnsi"/>
                <w:b/>
                <w:bCs/>
                <w:sz w:val="28"/>
                <w:szCs w:val="28"/>
              </w:rPr>
            </w:pPr>
            <w:r w:rsidRPr="002B5D9E">
              <w:rPr>
                <w:rFonts w:cstheme="minorHAnsi"/>
                <w:b/>
                <w:bCs/>
                <w:sz w:val="28"/>
                <w:szCs w:val="28"/>
              </w:rPr>
              <w:t>Customer Profile</w:t>
            </w:r>
          </w:p>
        </w:tc>
        <w:tc>
          <w:tcPr>
            <w:tcW w:w="0" w:type="auto"/>
            <w:hideMark/>
          </w:tcPr>
          <w:p w:rsidR="002B5D9E" w:rsidRPr="002B5D9E" w:rsidRDefault="002B5D9E" w:rsidP="002B5D9E">
            <w:pPr>
              <w:jc w:val="center"/>
              <w:rPr>
                <w:rFonts w:cstheme="minorHAnsi"/>
                <w:b/>
                <w:bCs/>
                <w:sz w:val="28"/>
                <w:szCs w:val="28"/>
              </w:rPr>
            </w:pPr>
            <w:r w:rsidRPr="002B5D9E">
              <w:rPr>
                <w:rFonts w:cstheme="minorHAnsi"/>
                <w:b/>
                <w:bCs/>
                <w:sz w:val="28"/>
                <w:szCs w:val="28"/>
              </w:rPr>
              <w:t>Opportunity</w:t>
            </w:r>
          </w:p>
        </w:tc>
        <w:tc>
          <w:tcPr>
            <w:tcW w:w="0" w:type="auto"/>
            <w:hideMark/>
          </w:tcPr>
          <w:p w:rsidR="002B5D9E" w:rsidRPr="002B5D9E" w:rsidRDefault="002B5D9E" w:rsidP="002B5D9E">
            <w:pPr>
              <w:jc w:val="center"/>
              <w:rPr>
                <w:rFonts w:cstheme="minorHAnsi"/>
                <w:b/>
                <w:bCs/>
                <w:sz w:val="28"/>
                <w:szCs w:val="28"/>
              </w:rPr>
            </w:pPr>
            <w:r w:rsidRPr="002B5D9E">
              <w:rPr>
                <w:rFonts w:cstheme="minorHAnsi"/>
                <w:b/>
                <w:bCs/>
                <w:sz w:val="28"/>
                <w:szCs w:val="28"/>
              </w:rPr>
              <w:t>Risk</w:t>
            </w:r>
          </w:p>
        </w:tc>
      </w:tr>
      <w:tr w:rsidR="002B5D9E" w:rsidRPr="002B5D9E" w:rsidTr="002B5D9E">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Cluster 0</w:t>
            </w:r>
          </w:p>
        </w:tc>
        <w:tc>
          <w:tcPr>
            <w:tcW w:w="0" w:type="auto"/>
            <w:hideMark/>
          </w:tcPr>
          <w:p w:rsidR="002B5D9E" w:rsidRPr="002B5D9E" w:rsidRDefault="002B5D9E" w:rsidP="002B5D9E">
            <w:pPr>
              <w:jc w:val="center"/>
              <w:rPr>
                <w:rFonts w:cstheme="minorHAnsi"/>
                <w:sz w:val="28"/>
                <w:szCs w:val="28"/>
              </w:rPr>
            </w:pPr>
            <w:r w:rsidRPr="002B5D9E">
              <w:rPr>
                <w:rStyle w:val="Strong"/>
                <w:rFonts w:cstheme="minorHAnsi"/>
                <w:sz w:val="28"/>
                <w:szCs w:val="28"/>
              </w:rPr>
              <w:t>Digitally Active Multi-Product Customers</w:t>
            </w:r>
          </w:p>
        </w:tc>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High digital adoption, frequent transactions, multiple products.</w:t>
            </w:r>
          </w:p>
        </w:tc>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Cross-sell premium banking, investments, insurance, and wealth management.</w:t>
            </w:r>
          </w:p>
        </w:tc>
      </w:tr>
      <w:tr w:rsidR="002B5D9E" w:rsidRPr="002B5D9E" w:rsidTr="002B5D9E">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Cluster 1</w:t>
            </w:r>
          </w:p>
        </w:tc>
        <w:tc>
          <w:tcPr>
            <w:tcW w:w="0" w:type="auto"/>
            <w:hideMark/>
          </w:tcPr>
          <w:p w:rsidR="002B5D9E" w:rsidRPr="002B5D9E" w:rsidRDefault="002B5D9E" w:rsidP="002B5D9E">
            <w:pPr>
              <w:jc w:val="center"/>
              <w:rPr>
                <w:rFonts w:cstheme="minorHAnsi"/>
                <w:sz w:val="28"/>
                <w:szCs w:val="28"/>
              </w:rPr>
            </w:pPr>
            <w:r w:rsidRPr="002B5D9E">
              <w:rPr>
                <w:rStyle w:val="Strong"/>
                <w:rFonts w:cstheme="minorHAnsi"/>
                <w:sz w:val="28"/>
                <w:szCs w:val="28"/>
              </w:rPr>
              <w:t>Low Engagement, High Balance Customers</w:t>
            </w:r>
          </w:p>
        </w:tc>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High account balances but lower transaction activity.</w:t>
            </w:r>
          </w:p>
        </w:tc>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Encourage digital banking, personalized investment products, and relationship management.</w:t>
            </w:r>
          </w:p>
        </w:tc>
      </w:tr>
      <w:tr w:rsidR="002B5D9E" w:rsidRPr="002B5D9E" w:rsidTr="002B5D9E">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Cluster 2</w:t>
            </w:r>
          </w:p>
        </w:tc>
        <w:tc>
          <w:tcPr>
            <w:tcW w:w="0" w:type="auto"/>
            <w:hideMark/>
          </w:tcPr>
          <w:p w:rsidR="002B5D9E" w:rsidRPr="002B5D9E" w:rsidRDefault="002B5D9E" w:rsidP="002B5D9E">
            <w:pPr>
              <w:jc w:val="center"/>
              <w:rPr>
                <w:rFonts w:cstheme="minorHAnsi"/>
                <w:sz w:val="28"/>
                <w:szCs w:val="28"/>
              </w:rPr>
            </w:pPr>
            <w:r w:rsidRPr="002B5D9E">
              <w:rPr>
                <w:rStyle w:val="Strong"/>
                <w:rFonts w:cstheme="minorHAnsi"/>
                <w:sz w:val="28"/>
                <w:szCs w:val="28"/>
              </w:rPr>
              <w:t>Single-Product, Branch-Reliant Customers</w:t>
            </w:r>
          </w:p>
        </w:tc>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Few products, frequent branch visits, lower digital adoption.</w:t>
            </w:r>
          </w:p>
        </w:tc>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Promote mobile banking, digital onboarding, and additional products like credit cards or loans.</w:t>
            </w:r>
          </w:p>
        </w:tc>
      </w:tr>
      <w:tr w:rsidR="002B5D9E" w:rsidRPr="002B5D9E" w:rsidTr="002B5D9E">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Cluster 3</w:t>
            </w:r>
          </w:p>
        </w:tc>
        <w:tc>
          <w:tcPr>
            <w:tcW w:w="0" w:type="auto"/>
            <w:hideMark/>
          </w:tcPr>
          <w:p w:rsidR="002B5D9E" w:rsidRPr="002B5D9E" w:rsidRDefault="002B5D9E" w:rsidP="002B5D9E">
            <w:pPr>
              <w:jc w:val="center"/>
              <w:rPr>
                <w:rFonts w:cstheme="minorHAnsi"/>
                <w:sz w:val="28"/>
                <w:szCs w:val="28"/>
              </w:rPr>
            </w:pPr>
            <w:r w:rsidRPr="002B5D9E">
              <w:rPr>
                <w:rStyle w:val="Strong"/>
                <w:rFonts w:cstheme="minorHAnsi"/>
                <w:sz w:val="28"/>
                <w:szCs w:val="28"/>
              </w:rPr>
              <w:t>Emerging Active Customers</w:t>
            </w:r>
          </w:p>
        </w:tc>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Moderate balances, increasing activity, limited product portfolio.</w:t>
            </w:r>
          </w:p>
        </w:tc>
        <w:tc>
          <w:tcPr>
            <w:tcW w:w="0" w:type="auto"/>
            <w:hideMark/>
          </w:tcPr>
          <w:p w:rsidR="002B5D9E" w:rsidRPr="002B5D9E" w:rsidRDefault="002B5D9E" w:rsidP="002B5D9E">
            <w:pPr>
              <w:jc w:val="center"/>
              <w:rPr>
                <w:rFonts w:cstheme="minorHAnsi"/>
                <w:sz w:val="28"/>
                <w:szCs w:val="28"/>
              </w:rPr>
            </w:pPr>
            <w:r w:rsidRPr="002B5D9E">
              <w:rPr>
                <w:rFonts w:cstheme="minorHAnsi"/>
                <w:sz w:val="28"/>
                <w:szCs w:val="28"/>
              </w:rPr>
              <w:t>Upsell savings plans, personal loans, and bundled banking products.</w:t>
            </w:r>
          </w:p>
        </w:tc>
      </w:tr>
    </w:tbl>
    <w:p w:rsidR="002B5D9E" w:rsidRPr="002B5D9E" w:rsidRDefault="002B5D9E" w:rsidP="002B5D9E">
      <w:pPr>
        <w:rPr>
          <w:rFonts w:cstheme="minorHAnsi"/>
          <w:sz w:val="28"/>
          <w:szCs w:val="28"/>
        </w:rPr>
      </w:pPr>
      <w:r w:rsidRPr="002B5D9E">
        <w:rPr>
          <w:rFonts w:cstheme="minorHAnsi"/>
          <w:sz w:val="28"/>
          <w:szCs w:val="28"/>
        </w:rPr>
        <w:pict>
          <v:rect id="_x0000_i1036" style="width:0;height:1.5pt" o:hralign="center" o:hrstd="t" o:hr="t" fillcolor="#a0a0a0" stroked="f"/>
        </w:pict>
      </w:r>
    </w:p>
    <w:p w:rsidR="002B5D9E" w:rsidRPr="002B5D9E" w:rsidRDefault="002B5D9E" w:rsidP="002B5D9E">
      <w:pPr>
        <w:pStyle w:val="Heading1"/>
        <w:rPr>
          <w:rFonts w:asciiTheme="minorHAnsi" w:hAnsiTheme="minorHAnsi" w:cstheme="minorHAnsi"/>
          <w:sz w:val="28"/>
          <w:szCs w:val="28"/>
        </w:rPr>
      </w:pPr>
      <w:r w:rsidRPr="002B5D9E">
        <w:rPr>
          <w:rFonts w:asciiTheme="minorHAnsi" w:hAnsiTheme="minorHAnsi" w:cstheme="minorHAnsi"/>
          <w:sz w:val="28"/>
          <w:szCs w:val="28"/>
        </w:rPr>
        <w:t>Relationship Manager Perspective</w:t>
      </w:r>
      <w:r>
        <w:rPr>
          <w:rFonts w:asciiTheme="minorHAnsi" w:hAnsiTheme="minorHAnsi" w:cstheme="minorHAnsi"/>
          <w:sz w:val="28"/>
          <w:szCs w:val="28"/>
        </w:rPr>
        <w:t>:</w:t>
      </w:r>
    </w:p>
    <w:p w:rsidR="002B5D9E" w:rsidRPr="002B5D9E" w:rsidRDefault="002B5D9E" w:rsidP="002B5D9E">
      <w:pPr>
        <w:pStyle w:val="Heading3"/>
        <w:rPr>
          <w:rFonts w:asciiTheme="minorHAnsi" w:hAnsiTheme="minorHAnsi" w:cstheme="minorHAnsi"/>
          <w:color w:val="000000" w:themeColor="text1"/>
          <w:sz w:val="28"/>
          <w:szCs w:val="28"/>
        </w:rPr>
      </w:pPr>
      <w:r w:rsidRPr="002B5D9E">
        <w:rPr>
          <w:rFonts w:asciiTheme="minorHAnsi" w:hAnsiTheme="minorHAnsi" w:cstheme="minorHAnsi"/>
          <w:color w:val="000000" w:themeColor="text1"/>
          <w:sz w:val="28"/>
          <w:szCs w:val="28"/>
          <w:highlight w:val="yellow"/>
        </w:rPr>
        <w:t>Digitally Active Multi-Product Customers</w:t>
      </w:r>
    </w:p>
    <w:p w:rsidR="002B5D9E" w:rsidRPr="002B5D9E" w:rsidRDefault="002B5D9E" w:rsidP="002B5D9E">
      <w:pPr>
        <w:numPr>
          <w:ilvl w:val="0"/>
          <w:numId w:val="2"/>
        </w:numPr>
        <w:spacing w:before="100" w:beforeAutospacing="1" w:after="100" w:afterAutospacing="1" w:line="240" w:lineRule="auto"/>
        <w:rPr>
          <w:rFonts w:cstheme="minorHAnsi"/>
          <w:sz w:val="28"/>
          <w:szCs w:val="28"/>
        </w:rPr>
      </w:pPr>
      <w:r w:rsidRPr="002B5D9E">
        <w:rPr>
          <w:rFonts w:cstheme="minorHAnsi"/>
          <w:sz w:val="28"/>
          <w:szCs w:val="28"/>
        </w:rPr>
        <w:t xml:space="preserve">Frequently use digital banking. </w:t>
      </w:r>
    </w:p>
    <w:p w:rsidR="002B5D9E" w:rsidRPr="002B5D9E" w:rsidRDefault="002B5D9E" w:rsidP="002B5D9E">
      <w:pPr>
        <w:numPr>
          <w:ilvl w:val="0"/>
          <w:numId w:val="2"/>
        </w:numPr>
        <w:spacing w:before="100" w:beforeAutospacing="1" w:after="100" w:afterAutospacing="1" w:line="240" w:lineRule="auto"/>
        <w:rPr>
          <w:rFonts w:cstheme="minorHAnsi"/>
          <w:sz w:val="28"/>
          <w:szCs w:val="28"/>
        </w:rPr>
      </w:pPr>
      <w:r w:rsidRPr="002B5D9E">
        <w:rPr>
          <w:rFonts w:cstheme="minorHAnsi"/>
          <w:sz w:val="28"/>
          <w:szCs w:val="28"/>
        </w:rPr>
        <w:t xml:space="preserve">Hold multiple banking products. </w:t>
      </w:r>
    </w:p>
    <w:p w:rsidR="002B5D9E" w:rsidRPr="002B5D9E" w:rsidRDefault="002B5D9E" w:rsidP="002B5D9E">
      <w:pPr>
        <w:numPr>
          <w:ilvl w:val="0"/>
          <w:numId w:val="2"/>
        </w:numPr>
        <w:spacing w:before="100" w:beforeAutospacing="1" w:after="100" w:afterAutospacing="1" w:line="240" w:lineRule="auto"/>
        <w:rPr>
          <w:rFonts w:cstheme="minorHAnsi"/>
          <w:sz w:val="28"/>
          <w:szCs w:val="28"/>
        </w:rPr>
      </w:pPr>
      <w:r w:rsidRPr="002B5D9E">
        <w:rPr>
          <w:rFonts w:cstheme="minorHAnsi"/>
          <w:sz w:val="28"/>
          <w:szCs w:val="28"/>
        </w:rPr>
        <w:t xml:space="preserve">Maintain strong customer engagement. </w:t>
      </w:r>
    </w:p>
    <w:p w:rsidR="002B5D9E" w:rsidRPr="002B5D9E" w:rsidRDefault="002B5D9E" w:rsidP="002B5D9E">
      <w:pPr>
        <w:numPr>
          <w:ilvl w:val="0"/>
          <w:numId w:val="2"/>
        </w:numPr>
        <w:spacing w:before="100" w:beforeAutospacing="1" w:after="100" w:afterAutospacing="1" w:line="240" w:lineRule="auto"/>
        <w:rPr>
          <w:rFonts w:cstheme="minorHAnsi"/>
          <w:sz w:val="28"/>
          <w:szCs w:val="28"/>
        </w:rPr>
      </w:pPr>
      <w:r w:rsidRPr="002B5D9E">
        <w:rPr>
          <w:rFonts w:cstheme="minorHAnsi"/>
          <w:sz w:val="28"/>
          <w:szCs w:val="28"/>
        </w:rPr>
        <w:t xml:space="preserve">Ideal candidates for premium services and loyalty programs. </w:t>
      </w:r>
    </w:p>
    <w:p w:rsidR="002B5D9E" w:rsidRPr="002B5D9E" w:rsidRDefault="002B5D9E" w:rsidP="002B5D9E">
      <w:pPr>
        <w:spacing w:after="0"/>
        <w:rPr>
          <w:rFonts w:cstheme="minorHAnsi"/>
          <w:sz w:val="28"/>
          <w:szCs w:val="28"/>
        </w:rPr>
      </w:pPr>
      <w:r w:rsidRPr="002B5D9E">
        <w:rPr>
          <w:rFonts w:cstheme="minorHAnsi"/>
          <w:sz w:val="28"/>
          <w:szCs w:val="28"/>
        </w:rPr>
        <w:pict>
          <v:rect id="_x0000_i1037" style="width:0;height:1.5pt" o:hralign="center" o:hrstd="t" o:hr="t" fillcolor="#a0a0a0" stroked="f"/>
        </w:pict>
      </w:r>
    </w:p>
    <w:p w:rsidR="002B5D9E" w:rsidRPr="002B5D9E" w:rsidRDefault="002B5D9E" w:rsidP="002B5D9E">
      <w:pPr>
        <w:pStyle w:val="Heading3"/>
        <w:rPr>
          <w:rFonts w:asciiTheme="minorHAnsi" w:hAnsiTheme="minorHAnsi" w:cstheme="minorHAnsi"/>
          <w:color w:val="000000" w:themeColor="text1"/>
          <w:sz w:val="28"/>
          <w:szCs w:val="28"/>
        </w:rPr>
      </w:pPr>
      <w:r w:rsidRPr="002B5D9E">
        <w:rPr>
          <w:rFonts w:asciiTheme="minorHAnsi" w:hAnsiTheme="minorHAnsi" w:cstheme="minorHAnsi"/>
          <w:color w:val="000000" w:themeColor="text1"/>
          <w:sz w:val="28"/>
          <w:szCs w:val="28"/>
          <w:highlight w:val="yellow"/>
        </w:rPr>
        <w:lastRenderedPageBreak/>
        <w:t>Low Engagement, High Balance Customers</w:t>
      </w:r>
    </w:p>
    <w:p w:rsidR="002B5D9E" w:rsidRPr="002B5D9E" w:rsidRDefault="002B5D9E" w:rsidP="002B5D9E">
      <w:pPr>
        <w:numPr>
          <w:ilvl w:val="0"/>
          <w:numId w:val="3"/>
        </w:numPr>
        <w:spacing w:before="100" w:beforeAutospacing="1" w:after="100" w:afterAutospacing="1" w:line="240" w:lineRule="auto"/>
        <w:rPr>
          <w:rFonts w:cstheme="minorHAnsi"/>
          <w:sz w:val="28"/>
          <w:szCs w:val="28"/>
        </w:rPr>
      </w:pPr>
      <w:r w:rsidRPr="002B5D9E">
        <w:rPr>
          <w:rFonts w:cstheme="minorHAnsi"/>
          <w:sz w:val="28"/>
          <w:szCs w:val="28"/>
        </w:rPr>
        <w:t xml:space="preserve">Maintain significant balances. </w:t>
      </w:r>
    </w:p>
    <w:p w:rsidR="002B5D9E" w:rsidRPr="002B5D9E" w:rsidRDefault="002B5D9E" w:rsidP="002B5D9E">
      <w:pPr>
        <w:numPr>
          <w:ilvl w:val="0"/>
          <w:numId w:val="3"/>
        </w:numPr>
        <w:spacing w:before="100" w:beforeAutospacing="1" w:after="100" w:afterAutospacing="1" w:line="240" w:lineRule="auto"/>
        <w:rPr>
          <w:rFonts w:cstheme="minorHAnsi"/>
          <w:sz w:val="28"/>
          <w:szCs w:val="28"/>
        </w:rPr>
      </w:pPr>
      <w:r w:rsidRPr="002B5D9E">
        <w:rPr>
          <w:rFonts w:cstheme="minorHAnsi"/>
          <w:sz w:val="28"/>
          <w:szCs w:val="28"/>
        </w:rPr>
        <w:t xml:space="preserve">Use banking services infrequently. </w:t>
      </w:r>
    </w:p>
    <w:p w:rsidR="002B5D9E" w:rsidRPr="002B5D9E" w:rsidRDefault="002B5D9E" w:rsidP="002B5D9E">
      <w:pPr>
        <w:numPr>
          <w:ilvl w:val="0"/>
          <w:numId w:val="3"/>
        </w:numPr>
        <w:spacing w:before="100" w:beforeAutospacing="1" w:after="100" w:afterAutospacing="1" w:line="240" w:lineRule="auto"/>
        <w:rPr>
          <w:rFonts w:cstheme="minorHAnsi"/>
          <w:sz w:val="28"/>
          <w:szCs w:val="28"/>
        </w:rPr>
      </w:pPr>
      <w:r w:rsidRPr="002B5D9E">
        <w:rPr>
          <w:rFonts w:cstheme="minorHAnsi"/>
          <w:sz w:val="28"/>
          <w:szCs w:val="28"/>
        </w:rPr>
        <w:t xml:space="preserve">Need proactive engagement to increase activity. </w:t>
      </w:r>
    </w:p>
    <w:p w:rsidR="002B5D9E" w:rsidRPr="002B5D9E" w:rsidRDefault="002B5D9E" w:rsidP="002B5D9E">
      <w:pPr>
        <w:numPr>
          <w:ilvl w:val="0"/>
          <w:numId w:val="3"/>
        </w:numPr>
        <w:spacing w:before="100" w:beforeAutospacing="1" w:after="100" w:afterAutospacing="1" w:line="240" w:lineRule="auto"/>
        <w:rPr>
          <w:rFonts w:cstheme="minorHAnsi"/>
          <w:sz w:val="28"/>
          <w:szCs w:val="28"/>
        </w:rPr>
      </w:pPr>
      <w:r w:rsidRPr="002B5D9E">
        <w:rPr>
          <w:rFonts w:cstheme="minorHAnsi"/>
          <w:sz w:val="28"/>
          <w:szCs w:val="28"/>
        </w:rPr>
        <w:t xml:space="preserve">Suitable for investment advisory and personalized financial planning. </w:t>
      </w:r>
    </w:p>
    <w:p w:rsidR="002B5D9E" w:rsidRPr="002B5D9E" w:rsidRDefault="002B5D9E" w:rsidP="002B5D9E">
      <w:pPr>
        <w:spacing w:after="0"/>
        <w:rPr>
          <w:rFonts w:cstheme="minorHAnsi"/>
          <w:sz w:val="28"/>
          <w:szCs w:val="28"/>
        </w:rPr>
      </w:pPr>
      <w:r w:rsidRPr="002B5D9E">
        <w:rPr>
          <w:rFonts w:cstheme="minorHAnsi"/>
          <w:sz w:val="28"/>
          <w:szCs w:val="28"/>
        </w:rPr>
        <w:pict>
          <v:rect id="_x0000_i1038" style="width:0;height:1.5pt" o:hralign="center" o:hrstd="t" o:hr="t" fillcolor="#a0a0a0" stroked="f"/>
        </w:pict>
      </w:r>
    </w:p>
    <w:p w:rsidR="002B5D9E" w:rsidRPr="002B5D9E" w:rsidRDefault="002B5D9E" w:rsidP="002B5D9E">
      <w:pPr>
        <w:pStyle w:val="Heading3"/>
        <w:rPr>
          <w:rFonts w:asciiTheme="minorHAnsi" w:hAnsiTheme="minorHAnsi" w:cstheme="minorHAnsi"/>
          <w:color w:val="000000" w:themeColor="text1"/>
          <w:sz w:val="28"/>
          <w:szCs w:val="28"/>
        </w:rPr>
      </w:pPr>
      <w:r w:rsidRPr="002B5D9E">
        <w:rPr>
          <w:rFonts w:asciiTheme="minorHAnsi" w:hAnsiTheme="minorHAnsi" w:cstheme="minorHAnsi"/>
          <w:color w:val="000000" w:themeColor="text1"/>
          <w:sz w:val="28"/>
          <w:szCs w:val="28"/>
          <w:highlight w:val="yellow"/>
        </w:rPr>
        <w:t>Single-Product, Branch-Reliant Customers</w:t>
      </w:r>
    </w:p>
    <w:p w:rsidR="002B5D9E" w:rsidRPr="002B5D9E" w:rsidRDefault="002B5D9E" w:rsidP="002B5D9E">
      <w:pPr>
        <w:numPr>
          <w:ilvl w:val="0"/>
          <w:numId w:val="4"/>
        </w:numPr>
        <w:spacing w:before="100" w:beforeAutospacing="1" w:after="100" w:afterAutospacing="1" w:line="240" w:lineRule="auto"/>
        <w:rPr>
          <w:rFonts w:cstheme="minorHAnsi"/>
          <w:sz w:val="28"/>
          <w:szCs w:val="28"/>
        </w:rPr>
      </w:pPr>
      <w:r w:rsidRPr="002B5D9E">
        <w:rPr>
          <w:rFonts w:cstheme="minorHAnsi"/>
          <w:sz w:val="28"/>
          <w:szCs w:val="28"/>
        </w:rPr>
        <w:t xml:space="preserve">Prefer visiting branches over digital channels. </w:t>
      </w:r>
    </w:p>
    <w:p w:rsidR="002B5D9E" w:rsidRPr="002B5D9E" w:rsidRDefault="002B5D9E" w:rsidP="002B5D9E">
      <w:pPr>
        <w:numPr>
          <w:ilvl w:val="0"/>
          <w:numId w:val="4"/>
        </w:numPr>
        <w:spacing w:before="100" w:beforeAutospacing="1" w:after="100" w:afterAutospacing="1" w:line="240" w:lineRule="auto"/>
        <w:rPr>
          <w:rFonts w:cstheme="minorHAnsi"/>
          <w:sz w:val="28"/>
          <w:szCs w:val="28"/>
        </w:rPr>
      </w:pPr>
      <w:r w:rsidRPr="002B5D9E">
        <w:rPr>
          <w:rFonts w:cstheme="minorHAnsi"/>
          <w:sz w:val="28"/>
          <w:szCs w:val="28"/>
        </w:rPr>
        <w:t xml:space="preserve">Typically own only one banking product. </w:t>
      </w:r>
    </w:p>
    <w:p w:rsidR="002B5D9E" w:rsidRPr="002B5D9E" w:rsidRDefault="002B5D9E" w:rsidP="002B5D9E">
      <w:pPr>
        <w:numPr>
          <w:ilvl w:val="0"/>
          <w:numId w:val="4"/>
        </w:numPr>
        <w:spacing w:before="100" w:beforeAutospacing="1" w:after="100" w:afterAutospacing="1" w:line="240" w:lineRule="auto"/>
        <w:rPr>
          <w:rFonts w:cstheme="minorHAnsi"/>
          <w:sz w:val="28"/>
          <w:szCs w:val="28"/>
        </w:rPr>
      </w:pPr>
      <w:r w:rsidRPr="002B5D9E">
        <w:rPr>
          <w:rFonts w:cstheme="minorHAnsi"/>
          <w:sz w:val="28"/>
          <w:szCs w:val="28"/>
        </w:rPr>
        <w:t xml:space="preserve">Opportunity to educate and migrate them toward digital banking. </w:t>
      </w:r>
    </w:p>
    <w:p w:rsidR="002B5D9E" w:rsidRPr="002B5D9E" w:rsidRDefault="002B5D9E" w:rsidP="002B5D9E">
      <w:pPr>
        <w:numPr>
          <w:ilvl w:val="0"/>
          <w:numId w:val="4"/>
        </w:numPr>
        <w:spacing w:before="100" w:beforeAutospacing="1" w:after="100" w:afterAutospacing="1" w:line="240" w:lineRule="auto"/>
        <w:rPr>
          <w:rFonts w:cstheme="minorHAnsi"/>
          <w:sz w:val="28"/>
          <w:szCs w:val="28"/>
        </w:rPr>
      </w:pPr>
      <w:r w:rsidRPr="002B5D9E">
        <w:rPr>
          <w:rFonts w:cstheme="minorHAnsi"/>
          <w:sz w:val="28"/>
          <w:szCs w:val="28"/>
        </w:rPr>
        <w:t xml:space="preserve">Potential targets for cross-selling additional financial products. </w:t>
      </w:r>
    </w:p>
    <w:p w:rsidR="002B5D9E" w:rsidRPr="002B5D9E" w:rsidRDefault="002B5D9E" w:rsidP="002B5D9E">
      <w:pPr>
        <w:spacing w:after="0"/>
        <w:rPr>
          <w:rFonts w:cstheme="minorHAnsi"/>
          <w:sz w:val="28"/>
          <w:szCs w:val="28"/>
        </w:rPr>
      </w:pPr>
      <w:r w:rsidRPr="002B5D9E">
        <w:rPr>
          <w:rFonts w:cstheme="minorHAnsi"/>
          <w:sz w:val="28"/>
          <w:szCs w:val="28"/>
        </w:rPr>
        <w:pict>
          <v:rect id="_x0000_i1039" style="width:0;height:1.5pt" o:hralign="center" o:hrstd="t" o:hr="t" fillcolor="#a0a0a0" stroked="f"/>
        </w:pict>
      </w:r>
    </w:p>
    <w:p w:rsidR="002B5D9E" w:rsidRPr="002B5D9E" w:rsidRDefault="002B5D9E" w:rsidP="002B5D9E">
      <w:pPr>
        <w:pStyle w:val="Heading3"/>
        <w:rPr>
          <w:rFonts w:asciiTheme="minorHAnsi" w:hAnsiTheme="minorHAnsi" w:cstheme="minorHAnsi"/>
          <w:color w:val="000000" w:themeColor="text1"/>
          <w:sz w:val="28"/>
          <w:szCs w:val="28"/>
        </w:rPr>
      </w:pPr>
      <w:r w:rsidRPr="002B5D9E">
        <w:rPr>
          <w:rFonts w:asciiTheme="minorHAnsi" w:hAnsiTheme="minorHAnsi" w:cstheme="minorHAnsi"/>
          <w:color w:val="000000" w:themeColor="text1"/>
          <w:sz w:val="28"/>
          <w:szCs w:val="28"/>
          <w:highlight w:val="yellow"/>
        </w:rPr>
        <w:t>Emerging Active Customers</w:t>
      </w:r>
    </w:p>
    <w:p w:rsidR="002B5D9E" w:rsidRPr="002B5D9E" w:rsidRDefault="002B5D9E" w:rsidP="002B5D9E">
      <w:pPr>
        <w:numPr>
          <w:ilvl w:val="0"/>
          <w:numId w:val="5"/>
        </w:numPr>
        <w:spacing w:before="100" w:beforeAutospacing="1" w:after="100" w:afterAutospacing="1" w:line="240" w:lineRule="auto"/>
        <w:rPr>
          <w:rFonts w:cstheme="minorHAnsi"/>
          <w:sz w:val="28"/>
          <w:szCs w:val="28"/>
        </w:rPr>
      </w:pPr>
      <w:r w:rsidRPr="002B5D9E">
        <w:rPr>
          <w:rFonts w:cstheme="minorHAnsi"/>
          <w:sz w:val="28"/>
          <w:szCs w:val="28"/>
        </w:rPr>
        <w:t xml:space="preserve">Show moderate activity with potential for growth. </w:t>
      </w:r>
    </w:p>
    <w:p w:rsidR="002B5D9E" w:rsidRPr="002B5D9E" w:rsidRDefault="002B5D9E" w:rsidP="002B5D9E">
      <w:pPr>
        <w:numPr>
          <w:ilvl w:val="0"/>
          <w:numId w:val="5"/>
        </w:numPr>
        <w:spacing w:before="100" w:beforeAutospacing="1" w:after="100" w:afterAutospacing="1" w:line="240" w:lineRule="auto"/>
        <w:rPr>
          <w:rFonts w:cstheme="minorHAnsi"/>
          <w:sz w:val="28"/>
          <w:szCs w:val="28"/>
        </w:rPr>
      </w:pPr>
      <w:r w:rsidRPr="002B5D9E">
        <w:rPr>
          <w:rFonts w:cstheme="minorHAnsi"/>
          <w:sz w:val="28"/>
          <w:szCs w:val="28"/>
        </w:rPr>
        <w:t xml:space="preserve">Increasing digital adoption and transaction frequency. </w:t>
      </w:r>
    </w:p>
    <w:p w:rsidR="002B5D9E" w:rsidRPr="002B5D9E" w:rsidRDefault="002B5D9E" w:rsidP="002B5D9E">
      <w:pPr>
        <w:numPr>
          <w:ilvl w:val="0"/>
          <w:numId w:val="5"/>
        </w:numPr>
        <w:spacing w:before="100" w:beforeAutospacing="1" w:after="100" w:afterAutospacing="1" w:line="240" w:lineRule="auto"/>
        <w:rPr>
          <w:rFonts w:cstheme="minorHAnsi"/>
          <w:sz w:val="28"/>
          <w:szCs w:val="28"/>
        </w:rPr>
      </w:pPr>
      <w:r w:rsidRPr="002B5D9E">
        <w:rPr>
          <w:rFonts w:cstheme="minorHAnsi"/>
          <w:sz w:val="28"/>
          <w:szCs w:val="28"/>
        </w:rPr>
        <w:t xml:space="preserve">Responsive to targeted marketing campaigns and bundled offers. </w:t>
      </w:r>
    </w:p>
    <w:p w:rsidR="002B5D9E" w:rsidRPr="002B5D9E" w:rsidRDefault="002B5D9E" w:rsidP="002B5D9E">
      <w:pPr>
        <w:spacing w:after="0"/>
        <w:rPr>
          <w:rFonts w:cstheme="minorHAnsi"/>
          <w:sz w:val="28"/>
          <w:szCs w:val="28"/>
        </w:rPr>
      </w:pPr>
      <w:r w:rsidRPr="002B5D9E">
        <w:rPr>
          <w:rFonts w:cstheme="minorHAnsi"/>
          <w:sz w:val="28"/>
          <w:szCs w:val="28"/>
        </w:rPr>
        <w:pict>
          <v:rect id="_x0000_i1040" style="width:0;height:1.5pt" o:hralign="center" o:hrstd="t" o:hr="t" fillcolor="#a0a0a0" stroked="f"/>
        </w:pict>
      </w:r>
    </w:p>
    <w:p w:rsidR="002B5D9E" w:rsidRPr="002B5D9E" w:rsidRDefault="002B5D9E" w:rsidP="002B5D9E">
      <w:pPr>
        <w:pStyle w:val="Heading1"/>
        <w:rPr>
          <w:rFonts w:asciiTheme="minorHAnsi" w:hAnsiTheme="minorHAnsi" w:cstheme="minorHAnsi"/>
          <w:sz w:val="28"/>
          <w:szCs w:val="28"/>
        </w:rPr>
      </w:pPr>
      <w:r w:rsidRPr="002B5D9E">
        <w:rPr>
          <w:rFonts w:asciiTheme="minorHAnsi" w:hAnsiTheme="minorHAnsi" w:cstheme="minorHAnsi"/>
          <w:sz w:val="28"/>
          <w:szCs w:val="28"/>
        </w:rPr>
        <w:t>Business Conclusion:</w:t>
      </w:r>
    </w:p>
    <w:p w:rsidR="002B5D9E" w:rsidRPr="002B5D9E" w:rsidRDefault="002B5D9E" w:rsidP="002B5D9E">
      <w:pPr>
        <w:pStyle w:val="NormalWeb"/>
        <w:rPr>
          <w:rFonts w:asciiTheme="minorHAnsi" w:hAnsiTheme="minorHAnsi" w:cstheme="minorHAnsi"/>
          <w:sz w:val="28"/>
          <w:szCs w:val="28"/>
        </w:rPr>
      </w:pPr>
      <w:r w:rsidRPr="002B5D9E">
        <w:rPr>
          <w:rFonts w:asciiTheme="minorHAnsi" w:hAnsiTheme="minorHAnsi" w:cstheme="minorHAnsi"/>
          <w:sz w:val="28"/>
          <w:szCs w:val="28"/>
        </w:rPr>
        <w:t>The K-Means clustering analysis identified distinct customer groups based on transaction behavior, account balances, product ownership, digital adoption, and engagement levels. Each segment represents unique banking behaviors and business needs. Highly engaged digital customers are suitable for premium offerings, while low-engagement customers require retention strategies. Branch-dependent customers present opportunities for digital migration, and emerging customers can be nurtured through targeted cross-selling. These insights enable the bank to personalize services, improve customer satisfaction, optimize marketing campaigns, and allocate relationship management efforts more effectively.</w:t>
      </w:r>
    </w:p>
    <w:p w:rsidR="003E745B" w:rsidRPr="00A02241" w:rsidRDefault="003E745B">
      <w:pPr>
        <w:rPr>
          <w:rFonts w:cstheme="minorHAnsi"/>
          <w:color w:val="000000" w:themeColor="text1"/>
          <w:sz w:val="28"/>
          <w:szCs w:val="28"/>
        </w:rPr>
      </w:pPr>
    </w:p>
    <w:sectPr w:rsidR="003E745B" w:rsidRPr="00A02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A287C"/>
    <w:multiLevelType w:val="multilevel"/>
    <w:tmpl w:val="AEFE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F7355"/>
    <w:multiLevelType w:val="multilevel"/>
    <w:tmpl w:val="93D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8666B"/>
    <w:multiLevelType w:val="multilevel"/>
    <w:tmpl w:val="E15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C1F84"/>
    <w:multiLevelType w:val="multilevel"/>
    <w:tmpl w:val="958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8798A"/>
    <w:multiLevelType w:val="multilevel"/>
    <w:tmpl w:val="FBD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A8F"/>
    <w:rsid w:val="000B5A8F"/>
    <w:rsid w:val="002B5D9E"/>
    <w:rsid w:val="003E745B"/>
    <w:rsid w:val="0080435E"/>
    <w:rsid w:val="00A02241"/>
    <w:rsid w:val="00B46749"/>
    <w:rsid w:val="00BA7C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8EC4"/>
  <w15:chartTrackingRefBased/>
  <w15:docId w15:val="{AA9F9277-7A2A-41C0-9C64-D56F05AF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43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0435E"/>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2B5D9E"/>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5">
    <w:name w:val="heading 5"/>
    <w:basedOn w:val="Normal"/>
    <w:next w:val="Normal"/>
    <w:link w:val="Heading5Char"/>
    <w:uiPriority w:val="9"/>
    <w:unhideWhenUsed/>
    <w:qFormat/>
    <w:rsid w:val="002B5D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35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043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80435E"/>
    <w:rPr>
      <w:rFonts w:asciiTheme="majorHAnsi" w:eastAsiaTheme="majorEastAsia" w:hAnsiTheme="majorHAnsi" w:cstheme="majorBidi"/>
      <w:color w:val="2E74B5" w:themeColor="accent1" w:themeShade="BF"/>
      <w:sz w:val="26"/>
      <w:szCs w:val="23"/>
    </w:rPr>
  </w:style>
  <w:style w:type="table" w:styleId="TableGrid">
    <w:name w:val="Table Grid"/>
    <w:basedOn w:val="TableNormal"/>
    <w:uiPriority w:val="39"/>
    <w:rsid w:val="00804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043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3E7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3E745B"/>
    <w:rPr>
      <w:rFonts w:ascii="Courier New" w:eastAsia="Times New Roman" w:hAnsi="Courier New" w:cs="Courier New"/>
      <w:sz w:val="20"/>
      <w:lang w:eastAsia="en-IN"/>
    </w:rPr>
  </w:style>
  <w:style w:type="character" w:customStyle="1" w:styleId="m">
    <w:name w:val="ͼm"/>
    <w:basedOn w:val="DefaultParagraphFont"/>
    <w:rsid w:val="003E745B"/>
  </w:style>
  <w:style w:type="character" w:styleId="Strong">
    <w:name w:val="Strong"/>
    <w:basedOn w:val="DefaultParagraphFont"/>
    <w:uiPriority w:val="22"/>
    <w:qFormat/>
    <w:rsid w:val="003E745B"/>
    <w:rPr>
      <w:b/>
      <w:bCs/>
    </w:rPr>
  </w:style>
  <w:style w:type="character" w:customStyle="1" w:styleId="Heading3Char">
    <w:name w:val="Heading 3 Char"/>
    <w:basedOn w:val="DefaultParagraphFont"/>
    <w:link w:val="Heading3"/>
    <w:uiPriority w:val="9"/>
    <w:semiHidden/>
    <w:rsid w:val="002B5D9E"/>
    <w:rPr>
      <w:rFonts w:asciiTheme="majorHAnsi" w:eastAsiaTheme="majorEastAsia" w:hAnsiTheme="majorHAnsi" w:cstheme="majorBidi"/>
      <w:color w:val="1F4D78" w:themeColor="accent1" w:themeShade="7F"/>
      <w:sz w:val="24"/>
      <w:szCs w:val="21"/>
    </w:rPr>
  </w:style>
  <w:style w:type="paragraph" w:customStyle="1" w:styleId="pdq2pgselectionanchorcontainer">
    <w:name w:val="pdq2pg_selectionanchorcontainer"/>
    <w:basedOn w:val="Normal"/>
    <w:rsid w:val="002B5D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B5D9E"/>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2B5D9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744693">
      <w:bodyDiv w:val="1"/>
      <w:marLeft w:val="0"/>
      <w:marRight w:val="0"/>
      <w:marTop w:val="0"/>
      <w:marBottom w:val="0"/>
      <w:divBdr>
        <w:top w:val="none" w:sz="0" w:space="0" w:color="auto"/>
        <w:left w:val="none" w:sz="0" w:space="0" w:color="auto"/>
        <w:bottom w:val="none" w:sz="0" w:space="0" w:color="auto"/>
        <w:right w:val="none" w:sz="0" w:space="0" w:color="auto"/>
      </w:divBdr>
    </w:div>
    <w:div w:id="1034772589">
      <w:bodyDiv w:val="1"/>
      <w:marLeft w:val="0"/>
      <w:marRight w:val="0"/>
      <w:marTop w:val="0"/>
      <w:marBottom w:val="0"/>
      <w:divBdr>
        <w:top w:val="none" w:sz="0" w:space="0" w:color="auto"/>
        <w:left w:val="none" w:sz="0" w:space="0" w:color="auto"/>
        <w:bottom w:val="none" w:sz="0" w:space="0" w:color="auto"/>
        <w:right w:val="none" w:sz="0" w:space="0" w:color="auto"/>
      </w:divBdr>
    </w:div>
    <w:div w:id="1205823765">
      <w:bodyDiv w:val="1"/>
      <w:marLeft w:val="0"/>
      <w:marRight w:val="0"/>
      <w:marTop w:val="0"/>
      <w:marBottom w:val="0"/>
      <w:divBdr>
        <w:top w:val="none" w:sz="0" w:space="0" w:color="auto"/>
        <w:left w:val="none" w:sz="0" w:space="0" w:color="auto"/>
        <w:bottom w:val="none" w:sz="0" w:space="0" w:color="auto"/>
        <w:right w:val="none" w:sz="0" w:space="0" w:color="auto"/>
      </w:divBdr>
      <w:divsChild>
        <w:div w:id="1855918075">
          <w:marLeft w:val="0"/>
          <w:marRight w:val="0"/>
          <w:marTop w:val="0"/>
          <w:marBottom w:val="0"/>
          <w:divBdr>
            <w:top w:val="none" w:sz="0" w:space="0" w:color="auto"/>
            <w:left w:val="none" w:sz="0" w:space="0" w:color="auto"/>
            <w:bottom w:val="none" w:sz="0" w:space="0" w:color="auto"/>
            <w:right w:val="none" w:sz="0" w:space="0" w:color="auto"/>
          </w:divBdr>
          <w:divsChild>
            <w:div w:id="1811243021">
              <w:marLeft w:val="0"/>
              <w:marRight w:val="0"/>
              <w:marTop w:val="0"/>
              <w:marBottom w:val="0"/>
              <w:divBdr>
                <w:top w:val="none" w:sz="0" w:space="0" w:color="auto"/>
                <w:left w:val="none" w:sz="0" w:space="0" w:color="auto"/>
                <w:bottom w:val="none" w:sz="0" w:space="0" w:color="auto"/>
                <w:right w:val="none" w:sz="0" w:space="0" w:color="auto"/>
              </w:divBdr>
              <w:divsChild>
                <w:div w:id="255750235">
                  <w:marLeft w:val="0"/>
                  <w:marRight w:val="0"/>
                  <w:marTop w:val="0"/>
                  <w:marBottom w:val="0"/>
                  <w:divBdr>
                    <w:top w:val="none" w:sz="0" w:space="0" w:color="auto"/>
                    <w:left w:val="none" w:sz="0" w:space="0" w:color="auto"/>
                    <w:bottom w:val="none" w:sz="0" w:space="0" w:color="auto"/>
                    <w:right w:val="none" w:sz="0" w:space="0" w:color="auto"/>
                  </w:divBdr>
                  <w:divsChild>
                    <w:div w:id="1342120759">
                      <w:marLeft w:val="0"/>
                      <w:marRight w:val="0"/>
                      <w:marTop w:val="0"/>
                      <w:marBottom w:val="0"/>
                      <w:divBdr>
                        <w:top w:val="none" w:sz="0" w:space="0" w:color="auto"/>
                        <w:left w:val="none" w:sz="0" w:space="0" w:color="auto"/>
                        <w:bottom w:val="none" w:sz="0" w:space="0" w:color="auto"/>
                        <w:right w:val="none" w:sz="0" w:space="0" w:color="auto"/>
                      </w:divBdr>
                      <w:divsChild>
                        <w:div w:id="1956984818">
                          <w:marLeft w:val="0"/>
                          <w:marRight w:val="0"/>
                          <w:marTop w:val="0"/>
                          <w:marBottom w:val="0"/>
                          <w:divBdr>
                            <w:top w:val="none" w:sz="0" w:space="0" w:color="auto"/>
                            <w:left w:val="none" w:sz="0" w:space="0" w:color="auto"/>
                            <w:bottom w:val="none" w:sz="0" w:space="0" w:color="auto"/>
                            <w:right w:val="none" w:sz="0" w:space="0" w:color="auto"/>
                          </w:divBdr>
                          <w:divsChild>
                            <w:div w:id="58942984">
                              <w:marLeft w:val="0"/>
                              <w:marRight w:val="0"/>
                              <w:marTop w:val="0"/>
                              <w:marBottom w:val="0"/>
                              <w:divBdr>
                                <w:top w:val="none" w:sz="0" w:space="0" w:color="auto"/>
                                <w:left w:val="none" w:sz="0" w:space="0" w:color="auto"/>
                                <w:bottom w:val="none" w:sz="0" w:space="0" w:color="auto"/>
                                <w:right w:val="none" w:sz="0" w:space="0" w:color="auto"/>
                              </w:divBdr>
                              <w:divsChild>
                                <w:div w:id="33774812">
                                  <w:marLeft w:val="0"/>
                                  <w:marRight w:val="0"/>
                                  <w:marTop w:val="0"/>
                                  <w:marBottom w:val="0"/>
                                  <w:divBdr>
                                    <w:top w:val="none" w:sz="0" w:space="0" w:color="auto"/>
                                    <w:left w:val="none" w:sz="0" w:space="0" w:color="auto"/>
                                    <w:bottom w:val="none" w:sz="0" w:space="0" w:color="auto"/>
                                    <w:right w:val="none" w:sz="0" w:space="0" w:color="auto"/>
                                  </w:divBdr>
                                  <w:divsChild>
                                    <w:div w:id="1448625901">
                                      <w:marLeft w:val="0"/>
                                      <w:marRight w:val="0"/>
                                      <w:marTop w:val="0"/>
                                      <w:marBottom w:val="0"/>
                                      <w:divBdr>
                                        <w:top w:val="none" w:sz="0" w:space="0" w:color="auto"/>
                                        <w:left w:val="none" w:sz="0" w:space="0" w:color="auto"/>
                                        <w:bottom w:val="none" w:sz="0" w:space="0" w:color="auto"/>
                                        <w:right w:val="none" w:sz="0" w:space="0" w:color="auto"/>
                                      </w:divBdr>
                                      <w:divsChild>
                                        <w:div w:id="416054737">
                                          <w:marLeft w:val="0"/>
                                          <w:marRight w:val="0"/>
                                          <w:marTop w:val="0"/>
                                          <w:marBottom w:val="0"/>
                                          <w:divBdr>
                                            <w:top w:val="none" w:sz="0" w:space="0" w:color="auto"/>
                                            <w:left w:val="none" w:sz="0" w:space="0" w:color="auto"/>
                                            <w:bottom w:val="none" w:sz="0" w:space="0" w:color="auto"/>
                                            <w:right w:val="none" w:sz="0" w:space="0" w:color="auto"/>
                                          </w:divBdr>
                                          <w:divsChild>
                                            <w:div w:id="1248223236">
                                              <w:marLeft w:val="0"/>
                                              <w:marRight w:val="0"/>
                                              <w:marTop w:val="0"/>
                                              <w:marBottom w:val="0"/>
                                              <w:divBdr>
                                                <w:top w:val="none" w:sz="0" w:space="0" w:color="auto"/>
                                                <w:left w:val="none" w:sz="0" w:space="0" w:color="auto"/>
                                                <w:bottom w:val="none" w:sz="0" w:space="0" w:color="auto"/>
                                                <w:right w:val="none" w:sz="0" w:space="0" w:color="auto"/>
                                              </w:divBdr>
                                              <w:divsChild>
                                                <w:div w:id="1223099788">
                                                  <w:marLeft w:val="0"/>
                                                  <w:marRight w:val="0"/>
                                                  <w:marTop w:val="0"/>
                                                  <w:marBottom w:val="0"/>
                                                  <w:divBdr>
                                                    <w:top w:val="none" w:sz="0" w:space="0" w:color="auto"/>
                                                    <w:left w:val="none" w:sz="0" w:space="0" w:color="auto"/>
                                                    <w:bottom w:val="none" w:sz="0" w:space="0" w:color="auto"/>
                                                    <w:right w:val="none" w:sz="0" w:space="0" w:color="auto"/>
                                                  </w:divBdr>
                                                  <w:divsChild>
                                                    <w:div w:id="1719429860">
                                                      <w:marLeft w:val="0"/>
                                                      <w:marRight w:val="0"/>
                                                      <w:marTop w:val="0"/>
                                                      <w:marBottom w:val="0"/>
                                                      <w:divBdr>
                                                        <w:top w:val="none" w:sz="0" w:space="0" w:color="auto"/>
                                                        <w:left w:val="none" w:sz="0" w:space="0" w:color="auto"/>
                                                        <w:bottom w:val="none" w:sz="0" w:space="0" w:color="auto"/>
                                                        <w:right w:val="none" w:sz="0" w:space="0" w:color="auto"/>
                                                      </w:divBdr>
                                                      <w:divsChild>
                                                        <w:div w:id="2019190777">
                                                          <w:marLeft w:val="0"/>
                                                          <w:marRight w:val="0"/>
                                                          <w:marTop w:val="0"/>
                                                          <w:marBottom w:val="0"/>
                                                          <w:divBdr>
                                                            <w:top w:val="none" w:sz="0" w:space="0" w:color="auto"/>
                                                            <w:left w:val="none" w:sz="0" w:space="0" w:color="auto"/>
                                                            <w:bottom w:val="none" w:sz="0" w:space="0" w:color="auto"/>
                                                            <w:right w:val="none" w:sz="0" w:space="0" w:color="auto"/>
                                                          </w:divBdr>
                                                          <w:divsChild>
                                                            <w:div w:id="79811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083531">
      <w:bodyDiv w:val="1"/>
      <w:marLeft w:val="0"/>
      <w:marRight w:val="0"/>
      <w:marTop w:val="0"/>
      <w:marBottom w:val="0"/>
      <w:divBdr>
        <w:top w:val="none" w:sz="0" w:space="0" w:color="auto"/>
        <w:left w:val="none" w:sz="0" w:space="0" w:color="auto"/>
        <w:bottom w:val="none" w:sz="0" w:space="0" w:color="auto"/>
        <w:right w:val="none" w:sz="0" w:space="0" w:color="auto"/>
      </w:divBdr>
      <w:divsChild>
        <w:div w:id="109697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5009">
          <w:marLeft w:val="0"/>
          <w:marRight w:val="0"/>
          <w:marTop w:val="0"/>
          <w:marBottom w:val="0"/>
          <w:divBdr>
            <w:top w:val="none" w:sz="0" w:space="0" w:color="auto"/>
            <w:left w:val="none" w:sz="0" w:space="0" w:color="auto"/>
            <w:bottom w:val="none" w:sz="0" w:space="0" w:color="auto"/>
            <w:right w:val="none" w:sz="0" w:space="0" w:color="auto"/>
          </w:divBdr>
          <w:divsChild>
            <w:div w:id="1208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48160">
      <w:bodyDiv w:val="1"/>
      <w:marLeft w:val="0"/>
      <w:marRight w:val="0"/>
      <w:marTop w:val="0"/>
      <w:marBottom w:val="0"/>
      <w:divBdr>
        <w:top w:val="none" w:sz="0" w:space="0" w:color="auto"/>
        <w:left w:val="none" w:sz="0" w:space="0" w:color="auto"/>
        <w:bottom w:val="none" w:sz="0" w:space="0" w:color="auto"/>
        <w:right w:val="none" w:sz="0" w:space="0" w:color="auto"/>
      </w:divBdr>
      <w:divsChild>
        <w:div w:id="1468813481">
          <w:marLeft w:val="0"/>
          <w:marRight w:val="0"/>
          <w:marTop w:val="0"/>
          <w:marBottom w:val="0"/>
          <w:divBdr>
            <w:top w:val="none" w:sz="0" w:space="0" w:color="auto"/>
            <w:left w:val="none" w:sz="0" w:space="0" w:color="auto"/>
            <w:bottom w:val="none" w:sz="0" w:space="0" w:color="auto"/>
            <w:right w:val="none" w:sz="0" w:space="0" w:color="auto"/>
          </w:divBdr>
          <w:divsChild>
            <w:div w:id="1142307229">
              <w:marLeft w:val="0"/>
              <w:marRight w:val="0"/>
              <w:marTop w:val="0"/>
              <w:marBottom w:val="0"/>
              <w:divBdr>
                <w:top w:val="none" w:sz="0" w:space="0" w:color="auto"/>
                <w:left w:val="none" w:sz="0" w:space="0" w:color="auto"/>
                <w:bottom w:val="none" w:sz="0" w:space="0" w:color="auto"/>
                <w:right w:val="none" w:sz="0" w:space="0" w:color="auto"/>
              </w:divBdr>
            </w:div>
          </w:divsChild>
        </w:div>
        <w:div w:id="2080787721">
          <w:marLeft w:val="0"/>
          <w:marRight w:val="0"/>
          <w:marTop w:val="0"/>
          <w:marBottom w:val="0"/>
          <w:divBdr>
            <w:top w:val="none" w:sz="0" w:space="0" w:color="auto"/>
            <w:left w:val="none" w:sz="0" w:space="0" w:color="auto"/>
            <w:bottom w:val="none" w:sz="0" w:space="0" w:color="auto"/>
            <w:right w:val="none" w:sz="0" w:space="0" w:color="auto"/>
          </w:divBdr>
          <w:divsChild>
            <w:div w:id="4898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2026-07-17T08:19:00Z</dcterms:created>
  <dcterms:modified xsi:type="dcterms:W3CDTF">2026-07-17T08:23:00Z</dcterms:modified>
</cp:coreProperties>
</file>