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Quotation</w:t>
      </w:r>
    </w:p>
    <w:p>
      <w:r>
        <w:t>Ferro Italia Srl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Quotation Reference</w:t>
            </w:r>
          </w:p>
        </w:tc>
        <w:tc>
          <w:tcPr>
            <w:tcW w:type="dxa" w:w="4320"/>
          </w:tcPr>
          <w:p>
            <w:r>
              <w:t>FI-3001-26</w:t>
            </w:r>
          </w:p>
        </w:tc>
      </w:tr>
      <w:tr>
        <w:tc>
          <w:tcPr>
            <w:tcW w:type="dxa" w:w="4320"/>
          </w:tcPr>
          <w:p>
            <w:r>
              <w:t>Procurement Reference</w:t>
            </w:r>
          </w:p>
        </w:tc>
        <w:tc>
          <w:tcPr>
            <w:tcW w:type="dxa" w:w="4320"/>
          </w:tcPr>
          <w:p>
            <w:r>
              <w:t>SC-3001</w:t>
            </w:r>
          </w:p>
        </w:tc>
      </w:tr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M8x40 zinc bolt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Unit Price</w:t>
            </w:r>
          </w:p>
        </w:tc>
        <w:tc>
          <w:tcPr>
            <w:tcW w:type="dxa" w:w="4320"/>
          </w:tcPr>
          <w:p>
            <w:r>
              <w:t>EUR 1.25</w:t>
            </w:r>
          </w:p>
        </w:tc>
      </w:tr>
      <w:tr>
        <w:tc>
          <w:tcPr>
            <w:tcW w:type="dxa" w:w="4320"/>
          </w:tcPr>
          <w:p>
            <w:r>
              <w:t>Quoted Total</w:t>
            </w:r>
          </w:p>
        </w:tc>
        <w:tc>
          <w:tcPr>
            <w:tcW w:type="dxa" w:w="4320"/>
          </w:tcPr>
          <w:p>
            <w:r>
              <w:t>EUR 12,500.00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Excluded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Wolfsburg by 20 September 2026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30 days from invoice</w:t>
            </w:r>
          </w:p>
        </w:tc>
      </w:tr>
    </w:tbl>
    <w:p>
      <w:pPr>
        <w:pStyle w:val="Heading1"/>
      </w:pPr>
      <w:r>
        <w:t>Validity</w:t>
      </w:r>
    </w:p>
    <w:p>
      <w:r>
        <w:t>This quotation is valid for 30 days from the quotation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