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QUOTATION</w:t>
      </w:r>
    </w:p>
    <w:p>
      <w:r>
        <w:rPr>
          <w:b/>
        </w:rPr>
        <w:t>NexusERP Systems GmbH</w:t>
        <w:br/>
      </w:r>
      <w:r>
        <w:t>DE · Payment terms Net 30</w:t>
        <w:br/>
        <w:t>Quotation reference: NX-2026-4410</w:t>
        <w:br/>
        <w:t>Our reference: 1014820203-04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1728"/>
          </w:tcPr>
          <w:p>
            <w:r>
              <w:t>SAP professional user licence, annual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850</w:t>
            </w:r>
          </w:p>
        </w:tc>
        <w:tc>
          <w:tcPr>
            <w:tcW w:type="dxa" w:w="1728"/>
          </w:tcPr>
          <w:p>
            <w:r>
              <w:t>EUR</w:t>
            </w:r>
          </w:p>
        </w:tc>
        <w:tc>
          <w:tcPr>
            <w:tcW w:type="dxa" w:w="1728"/>
          </w:tcPr>
          <w:p>
            <w:r>
              <w:t>21250</w:t>
            </w:r>
          </w:p>
        </w:tc>
      </w:tr>
    </w:tbl>
    <w:p/>
    <w:p>
      <w:r>
        <w:t>Net total: EUR 21250   (VAT not included, rate 0.19)</w:t>
      </w:r>
    </w:p>
    <w:p/>
    <w:p>
      <w:r>
        <w:rPr>
          <w:b/>
        </w:rPr>
        <w:t>Original message as received</w:t>
      </w:r>
    </w:p>
    <w:p>
      <w:r>
        <w:rPr>
          <w:sz w:val="18"/>
        </w:rPr>
        <w:t>Date: 27.08.2026</w:t>
        <w:br/>
        <w:t>From: licensing@nexuserp.example</w:t>
        <w:br/>
        <w:t>Subject: Quotation NX-2026-4410 - SAP licence renewal</w:t>
        <w:br/>
        <w:br/>
        <w:t>25 professional user licences at EUR 850.00 per seat per annum.</w:t>
        <w:br/>
        <w:t>Net total EUR 21,250.00, exclusive of VAT.</w:t>
        <w:br/>
        <w:t>Renewal effective from PO date. Payment Net 30.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