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Paperline Supplies Pvt Ltd</w:t>
        <w:br/>
      </w:r>
      <w:r>
        <w:t>IN · Payment terms Net 30</w:t>
        <w:br/>
        <w:t>Quotation reference: PL-2026-3320</w:t>
        <w:br/>
        <w:t>Our reference: 1014820255-04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Stationery basket, quarterly restock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168000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168000</w:t>
            </w:r>
          </w:p>
        </w:tc>
      </w:tr>
    </w:tbl>
    <w:p/>
    <w:p>
      <w:r>
        <w:t>Net total: INR 168000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11.07.2026</w:t>
        <w:br/>
        <w:t>From: sales@paperline.example</w:t>
        <w:br/>
        <w:t>Subject: Quotation PL-2026-3320</w:t>
        <w:br/>
        <w:br/>
        <w:t>Consolidated quarterly basket Rs 1,68,000 net of GST.</w:t>
        <w:br/>
        <w:t>Delivery within 10 days of PO.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