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Veltech Computers Inc</w:t>
        <w:br/>
      </w:r>
      <w:r>
        <w:t>US · Payment terms Net 30</w:t>
        <w:br/>
        <w:t>Quotation reference: VC/WAR/2026/0330</w:t>
        <w:br/>
        <w:t>Our reference: 1015110096-04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2-year extended warranty, per unit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4250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510000</w:t>
            </w:r>
          </w:p>
        </w:tc>
      </w:tr>
    </w:tbl>
    <w:p/>
    <w:p>
      <w:r>
        <w:t>Net total (excluding VAT): INR 510000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11.08.2026</w:t>
        <w:br/>
        <w:t>From: sales@veltech.example</w:t>
        <w:br/>
        <w:t>Subject: Extended warranty quotation</w:t>
        <w:br/>
        <w:br/>
        <w:t>Dear Sir/Madam,</w:t>
        <w:br/>
        <w:br/>
        <w:t>120 units at Rs 4,250, net Rs 5,10,000, GST extra. Validity 30 days. Payment Net 30.</w:t>
        <w:br/>
        <w:br/>
        <w:t>Veltech Computers Inc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