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QUOTATION</w:t>
      </w:r>
    </w:p>
    <w:p>
      <w:pPr>
        <w:spacing w:after="20"/>
      </w:pPr>
      <w:r>
        <w:rPr>
          <w:b/>
        </w:rPr>
        <w:t xml:space="preserve">Quotation No.: </w:t>
      </w:r>
      <w:r>
        <w:t>FBV-QTN-2026-412</w:t>
      </w:r>
    </w:p>
    <w:p>
      <w:pPr>
        <w:spacing w:after="20"/>
      </w:pPr>
      <w:r>
        <w:rPr>
          <w:b/>
        </w:rPr>
        <w:t xml:space="preserve">Quotation Date: </w:t>
      </w:r>
      <w:r>
        <w:t>09.09.2026</w:t>
      </w:r>
    </w:p>
    <w:p>
      <w:pPr>
        <w:spacing w:after="20"/>
      </w:pPr>
      <w:r>
        <w:rPr>
          <w:b/>
        </w:rPr>
        <w:t xml:space="preserve">Supplier: </w:t>
      </w:r>
      <w:r>
        <w:t>FreshBrew Vending Services Pvt. Ltd.</w:t>
      </w:r>
    </w:p>
    <w:p>
      <w:pPr>
        <w:spacing w:after="20"/>
      </w:pPr>
      <w:r>
        <w:rPr>
          <w:b/>
        </w:rPr>
        <w:t xml:space="preserve">RFQ No.: </w:t>
      </w:r>
      <w:r>
        <w:t>REQ_99_9801</w:t>
      </w:r>
    </w:p>
    <w:p>
      <w:pPr>
        <w:spacing w:after="20"/>
      </w:pPr>
      <w:r>
        <w:rPr>
          <w:b/>
        </w:rPr>
        <w:t xml:space="preserve">Shopping Cart: </w:t>
      </w:r>
      <w:r>
        <w:t>1012597822</w:t>
      </w:r>
    </w:p>
    <w:p>
      <w:pPr>
        <w:spacing w:after="20"/>
      </w:pPr>
      <w:r>
        <w:rPr>
          <w:b/>
        </w:rPr>
        <w:t xml:space="preserve">Customer: </w:t>
      </w:r>
      <w:r>
        <w:t>Volkswagen Group Digital Solutions Pvt. Ltd.</w:t>
      </w:r>
    </w:p>
    <w:p>
      <w:pPr>
        <w:spacing w:after="20"/>
      </w:pPr>
      <w:r>
        <w:rPr>
          <w:b/>
        </w:rPr>
        <w:t xml:space="preserve">Service Location: </w:t>
      </w:r>
      <w:r>
        <w:t>Pune - Ganges</w:t>
      </w:r>
    </w:p>
    <w:p>
      <w:pPr>
        <w:spacing w:after="20"/>
      </w:pPr>
      <w:r>
        <w:rPr>
          <w:b/>
        </w:rPr>
        <w:t xml:space="preserve">Service Period: </w:t>
      </w:r>
      <w:r>
        <w:t>01.10.2026 to 30.09.2027</w:t>
      </w:r>
    </w:p>
    <w:p>
      <w:pPr>
        <w:spacing w:after="20"/>
      </w:pPr>
      <w:r>
        <w:rPr>
          <w:b/>
        </w:rPr>
        <w:t xml:space="preserve">Quoted Net Value: </w:t>
      </w:r>
      <w:r>
        <w:t>INR 257,600.00</w:t>
      </w:r>
    </w:p>
    <w:p>
      <w:pPr>
        <w:spacing w:after="20"/>
      </w:pPr>
      <w:r>
        <w:rPr>
          <w:b/>
        </w:rPr>
        <w:t xml:space="preserve">GST @ 18%: </w:t>
      </w:r>
      <w:r>
        <w:t>INR 46,368.00</w:t>
      </w:r>
    </w:p>
    <w:p>
      <w:pPr>
        <w:spacing w:after="20"/>
      </w:pPr>
      <w:r>
        <w:rPr>
          <w:b/>
        </w:rPr>
        <w:t xml:space="preserve">Quoted Total incl. GST: </w:t>
      </w:r>
      <w:r>
        <w:t>INR 303,968.00</w:t>
      </w:r>
    </w:p>
    <w:p>
      <w:pPr>
        <w:spacing w:after="20"/>
      </w:pPr>
      <w:r>
        <w:rPr>
          <w:b/>
        </w:rPr>
        <w:t xml:space="preserve">Payment Terms: </w:t>
      </w:r>
      <w:r>
        <w:t>30 days from quotation</w:t>
      </w:r>
    </w:p>
    <w:p>
      <w:pPr>
        <w:spacing w:after="20"/>
      </w:pPr>
      <w:r>
        <w:rPr>
          <w:b/>
        </w:rPr>
        <w:t xml:space="preserve">Offer Validity: </w:t>
      </w:r>
      <w:r>
        <w:t>30 days</w:t>
      </w:r>
    </w:p>
    <w:p>
      <w:pPr>
        <w:spacing w:after="20"/>
      </w:pPr>
      <w:r>
        <w:rPr>
          <w:b/>
        </w:rPr>
        <w:t xml:space="preserve">Breakdown Response Time: </w:t>
      </w:r>
      <w:r>
        <w:t>48 hours</w:t>
      </w:r>
    </w:p>
    <w:p>
      <w:pPr>
        <w:spacing w:after="20"/>
      </w:pPr>
      <w:r>
        <w:rPr>
          <w:b/>
        </w:rPr>
        <w:t xml:space="preserve">Warranty / Support: </w:t>
      </w:r>
      <w:r>
        <w:t>Quarterly service reports; 6-month workmanship support</w:t>
      </w:r>
    </w:p>
    <w:p>
      <w:r>
        <w:rPr>
          <w:b/>
          <w:sz w:val="22"/>
        </w:rPr>
        <w:t>Scope &amp; Deliverables</w:t>
      </w:r>
    </w:p>
    <w:p>
      <w:pPr>
        <w:pStyle w:val="ListBullet"/>
      </w:pPr>
      <w:r>
        <w:t>Preventive maintenance shall include inspection, cleaning, functional testing and minor adjustment where applicable.</w:t>
      </w:r>
    </w:p>
    <w:p>
      <w:pPr>
        <w:pStyle w:val="ListBullet"/>
      </w:pPr>
      <w:r>
        <w:t>Breakdown support includes fault diagnosis and minor repair labour.</w:t>
      </w:r>
    </w:p>
    <w:p>
      <w:pPr>
        <w:pStyle w:val="ListBullet"/>
      </w:pPr>
      <w:r>
        <w:t>Supplier shall provide a service report after every completed visit.</w:t>
      </w:r>
    </w:p>
    <w:p>
      <w:pPr>
        <w:pStyle w:val="ListBullet"/>
      </w:pPr>
      <w:r>
        <w:t>Supplier shall promptly report equipment requiring major repair or replacement.</w:t>
      </w:r>
    </w:p>
    <w:p>
      <w:pPr>
        <w:pStyle w:val="ListBullet"/>
      </w:pPr>
      <w:r>
        <w:t>Spare parts and consumables are excluded unless separately approved.</w:t>
      </w:r>
    </w:p>
    <w:p>
      <w:r>
        <w:rPr>
          <w:b/>
          <w:sz w:val="22"/>
        </w:rPr>
        <w:t>Commercial Terms</w:t>
      </w:r>
    </w:p>
    <w:p>
      <w:pPr>
        <w:pStyle w:val="ListBullet"/>
      </w:pPr>
      <w:r>
        <w:t>Payment terms: 30 days from quotation.</w:t>
      </w:r>
    </w:p>
    <w:p>
      <w:pPr>
        <w:pStyle w:val="ListBullet"/>
      </w:pPr>
      <w:r>
        <w:t>Offer validity: 30 days.</w:t>
      </w:r>
    </w:p>
    <w:p>
      <w:pPr>
        <w:pStyle w:val="ListBullet"/>
      </w:pPr>
      <w:r>
        <w:t>Breakdown response time: 48 hours.</w:t>
      </w:r>
    </w:p>
    <w:p>
      <w:pPr>
        <w:pStyle w:val="ListBullet"/>
      </w:pPr>
      <w:r>
        <w:t>Warranty/workmanship support: Quarterly service reports; 6-month workmanship support.</w:t>
      </w:r>
    </w:p>
    <w:p>
      <w:pPr>
        <w:pStyle w:val="ListBullet"/>
      </w:pPr>
      <w:r>
        <w:t>GST is charged additionally at the applicable rate.</w:t>
      </w:r>
    </w:p>
    <w:p>
      <w:pPr>
        <w:pStyle w:val="ListBullet"/>
      </w:pPr>
      <w:r>
        <w:t>Routine service visits are included in the quoted rates.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Service / Scope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Rate / 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800"/>
            <w:vAlign w:val="center"/>
          </w:tcPr>
          <w:p>
            <w:r>
              <w:t>1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Preventive Maintenance</w:t>
              <w:br/>
              <w:t>Scheduled preventive maintenance, cleaning, inspection and functional testing of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17,000.00</w:t>
            </w:r>
          </w:p>
        </w:tc>
        <w:tc>
          <w:tcPr>
            <w:tcW w:type="dxa" w:w="1800"/>
            <w:vAlign w:val="center"/>
          </w:tcPr>
          <w:p>
            <w:r>
              <w:t>INR 102,000.00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2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Breakdown Support</w:t>
              <w:br/>
              <w:t>On-call breakdown support, fault diagnosis and minor repair labour for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11,000.00</w:t>
            </w:r>
          </w:p>
        </w:tc>
        <w:tc>
          <w:tcPr>
            <w:tcW w:type="dxa" w:w="1800"/>
            <w:vAlign w:val="center"/>
          </w:tcPr>
          <w:p>
            <w:r>
              <w:t>INR 66,000.00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3</w:t>
            </w:r>
          </w:p>
        </w:tc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Water Dispenser - Preventive Maintenance</w:t>
              <w:br/>
              <w:t>Quarterly preventive maintenance, sanitization, inspection and functional testing of water dispensers</w:t>
            </w:r>
          </w:p>
        </w:tc>
        <w:tc>
          <w:tcPr>
            <w:tcW w:type="dxa" w:w="1800"/>
            <w:vAlign w:val="center"/>
          </w:tcPr>
          <w:p>
            <w:r>
              <w:t>INR 9,000.00</w:t>
            </w:r>
          </w:p>
        </w:tc>
        <w:tc>
          <w:tcPr>
            <w:tcW w:type="dxa" w:w="1800"/>
            <w:vAlign w:val="center"/>
          </w:tcPr>
          <w:p>
            <w:r>
              <w:t>INR 36,000.00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Service</w:t>
            </w:r>
          </w:p>
        </w:tc>
        <w:tc>
          <w:tcPr>
            <w:tcW w:type="dxa" w:w="1800"/>
            <w:vAlign w:val="center"/>
          </w:tcPr>
          <w:p>
            <w:r>
              <w:t>Vending Equipment Deep Cleaning</w:t>
              <w:br/>
              <w:t>Quarterly deep cleaning and hygiene service for pantry vending equipment</w:t>
            </w:r>
          </w:p>
        </w:tc>
        <w:tc>
          <w:tcPr>
            <w:tcW w:type="dxa" w:w="1800"/>
            <w:vAlign w:val="center"/>
          </w:tcPr>
          <w:p>
            <w:r>
              <w:t>INR 6,000.00</w:t>
            </w:r>
          </w:p>
        </w:tc>
        <w:tc>
          <w:tcPr>
            <w:tcW w:type="dxa" w:w="1800"/>
            <w:vAlign w:val="center"/>
          </w:tcPr>
          <w:p>
            <w:r>
              <w:t>INR 36,000.00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5</w:t>
            </w:r>
          </w:p>
        </w:tc>
        <w:tc>
          <w:tcPr>
            <w:tcW w:type="dxa" w:w="1800"/>
            <w:vAlign w:val="center"/>
          </w:tcPr>
          <w:p>
            <w:r>
              <w:t>8</w:t>
            </w:r>
          </w:p>
        </w:tc>
        <w:tc>
          <w:tcPr>
            <w:tcW w:type="dxa" w:w="1800"/>
            <w:vAlign w:val="center"/>
          </w:tcPr>
          <w:p>
            <w:r>
              <w:t>Visit</w:t>
            </w:r>
          </w:p>
        </w:tc>
        <w:tc>
          <w:tcPr>
            <w:tcW w:type="dxa" w:w="1800"/>
            <w:vAlign w:val="center"/>
          </w:tcPr>
          <w:p>
            <w:r>
              <w:t>Emergency Technician Call-Out</w:t>
              <w:br/>
              <w:t>Technician visit for breakdowns outside routine maintenance; visit and labour charge</w:t>
            </w:r>
          </w:p>
        </w:tc>
        <w:tc>
          <w:tcPr>
            <w:tcW w:type="dxa" w:w="1800"/>
            <w:vAlign w:val="center"/>
          </w:tcPr>
          <w:p>
            <w:r>
              <w:t>INR 2,200.00</w:t>
            </w:r>
          </w:p>
        </w:tc>
        <w:tc>
          <w:tcPr>
            <w:tcW w:type="dxa" w:w="1800"/>
            <w:vAlign w:val="center"/>
          </w:tcPr>
          <w:p>
            <w:r>
              <w:t>INR 17,600.00</w:t>
            </w:r>
          </w:p>
        </w:tc>
      </w:tr>
    </w:tbl>
    <w:p>
      <w:pPr>
        <w:jc w:val="right"/>
      </w:pPr>
      <w:r>
        <w:rPr>
          <w:b/>
        </w:rPr>
        <w:t>Total Net Value: INR 257,600.00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