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</w:t>
      </w:r>
      <w:r w:rsidDel="00000000" w:rsidR="00000000" w:rsidRPr="00000000">
        <w:rPr>
          <w:rtl w:val="0"/>
        </w:rPr>
        <w:t xml:space="preserve">To write C program to implement SJF CPU scheduling 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 i, j;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pid[n], bt[n], wt[n], tat[n], temp;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pid[i] = i + 1;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printf("Enter burst time for process %d: ", pid[i]);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Sorting processes by burst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(bt[i] &gt; bt[j])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temp = pid[i]; pid[i] = pid[j]; pid[j] = temp;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wt[0]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wt[i] = wt[i - 1] + bt[i - 1];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tat[i] = wt[i] + bt[i];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printf("P%d\t%d\t%d\t%d\n", pid[i], bt[i], wt[i], tat[i]);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printf("\nGantt Chart:\n|");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  P%d  |", pid[i]);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printf("\n0");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printf("\t%d", wt[i] + bt[i]);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