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6A355" w14:textId="77777777" w:rsidR="00AE37E6" w:rsidRDefault="00AE37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3C64CB78" w14:textId="77777777" w:rsidR="00AE37E6" w:rsidRDefault="00AE37E6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DEA166" w14:textId="77777777" w:rsidR="00AE37E6" w:rsidRDefault="00AE37E6">
      <w:pPr>
        <w:shd w:val="clear" w:color="auto" w:fill="FFFFFF"/>
        <w:spacing w:before="280" w:after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p w14:paraId="54E2819F" w14:textId="77777777" w:rsidR="00AE37E6" w:rsidRDefault="00AE37E6">
      <w:pPr>
        <w:shd w:val="clear" w:color="auto" w:fill="FFFFFF"/>
        <w:spacing w:before="280" w:after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tbl>
      <w:tblPr>
        <w:tblStyle w:val="aff9"/>
        <w:tblW w:w="9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17"/>
      </w:tblGrid>
      <w:tr w:rsidR="00AE37E6" w14:paraId="665EC00E" w14:textId="77777777">
        <w:tc>
          <w:tcPr>
            <w:tcW w:w="2323" w:type="dxa"/>
            <w:shd w:val="clear" w:color="auto" w:fill="auto"/>
            <w:vAlign w:val="center"/>
          </w:tcPr>
          <w:p w14:paraId="10939A1E" w14:textId="77777777" w:rsidR="00AE37E6" w:rsidRDefault="00EB1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98C23DA" w14:textId="77777777" w:rsidR="00AE37E6" w:rsidRDefault="00EB1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Basic Electronic Circuits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482973" w14:textId="77777777" w:rsidR="00AE37E6" w:rsidRDefault="00EB1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4B6B1704" w14:textId="77777777" w:rsidR="00AE37E6" w:rsidRDefault="00EB1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 w:rsidR="00AE37E6" w14:paraId="48B45C37" w14:textId="77777777">
        <w:tc>
          <w:tcPr>
            <w:tcW w:w="2323" w:type="dxa"/>
            <w:shd w:val="clear" w:color="auto" w:fill="auto"/>
            <w:vAlign w:val="center"/>
          </w:tcPr>
          <w:p w14:paraId="5BFABD7D" w14:textId="77777777" w:rsidR="00AE37E6" w:rsidRDefault="00EB1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D444D89" w14:textId="3E283A54" w:rsidR="00AE37E6" w:rsidRDefault="00B75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31/8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5F548B" w14:textId="77777777" w:rsidR="00AE37E6" w:rsidRDefault="00EB1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14:paraId="643B0ED1" w14:textId="5731AA0A" w:rsidR="00AE37E6" w:rsidRDefault="00B75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</w:t>
            </w:r>
          </w:p>
        </w:tc>
      </w:tr>
      <w:tr w:rsidR="00AE37E6" w14:paraId="51677026" w14:textId="77777777">
        <w:tc>
          <w:tcPr>
            <w:tcW w:w="2323" w:type="dxa"/>
            <w:shd w:val="clear" w:color="auto" w:fill="auto"/>
            <w:vAlign w:val="center"/>
          </w:tcPr>
          <w:p w14:paraId="4A428E9C" w14:textId="77777777" w:rsidR="00AE37E6" w:rsidRDefault="00EB1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665CE56" w14:textId="005B7F87" w:rsidR="00AE37E6" w:rsidRDefault="00C56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Bharati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maam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AA9A703" w14:textId="77777777" w:rsidR="00AE37E6" w:rsidRDefault="00EB1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14:paraId="1978FBFA" w14:textId="7C380780" w:rsidR="00AE37E6" w:rsidRDefault="00B75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1912052</w:t>
            </w:r>
          </w:p>
        </w:tc>
      </w:tr>
      <w:tr w:rsidR="00AE37E6" w14:paraId="5F1B26D4" w14:textId="77777777">
        <w:tc>
          <w:tcPr>
            <w:tcW w:w="2323" w:type="dxa"/>
            <w:shd w:val="clear" w:color="auto" w:fill="auto"/>
            <w:vAlign w:val="center"/>
          </w:tcPr>
          <w:p w14:paraId="084642D7" w14:textId="77777777" w:rsidR="00AE37E6" w:rsidRDefault="00EB1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A7EEE34" w14:textId="77777777" w:rsidR="00AE37E6" w:rsidRDefault="00AE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284E7EE" w14:textId="77777777" w:rsidR="00AE37E6" w:rsidRDefault="00EB1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7FC26149" w14:textId="77777777" w:rsidR="00AE37E6" w:rsidRDefault="00EB1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/25</w:t>
            </w:r>
          </w:p>
        </w:tc>
      </w:tr>
    </w:tbl>
    <w:p w14:paraId="2FAD6FDA" w14:textId="77777777" w:rsidR="00AE37E6" w:rsidRDefault="00AE37E6">
      <w:pPr>
        <w:shd w:val="clear" w:color="auto" w:fill="FFFFFF"/>
        <w:spacing w:before="280" w:after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p w14:paraId="2BA8DA0F" w14:textId="77777777" w:rsidR="00AE37E6" w:rsidRDefault="00AE37E6">
      <w:pPr>
        <w:shd w:val="clear" w:color="auto" w:fill="FFFFFF"/>
        <w:spacing w:before="280" w:after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p w14:paraId="07C23F74" w14:textId="77777777" w:rsidR="00AE37E6" w:rsidRDefault="006900A7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</w:t>
      </w:r>
      <w:r w:rsidR="00EB1387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xperiment No: 4</w:t>
      </w:r>
    </w:p>
    <w:p w14:paraId="4208FBFD" w14:textId="77777777" w:rsidR="00AE37E6" w:rsidRDefault="00EB1387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Zener diode as voltage regulator</w:t>
      </w:r>
    </w:p>
    <w:tbl>
      <w:tblPr>
        <w:tblStyle w:val="affa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AE37E6" w14:paraId="44AF0402" w14:textId="77777777">
        <w:tc>
          <w:tcPr>
            <w:tcW w:w="9914" w:type="dxa"/>
          </w:tcPr>
          <w:p w14:paraId="6DB7F140" w14:textId="77777777" w:rsidR="00AE37E6" w:rsidRDefault="00EB1387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Study of </w:t>
            </w:r>
            <w:r>
              <w:t>Zener diode as voltage regulator</w:t>
            </w:r>
          </w:p>
        </w:tc>
      </w:tr>
      <w:tr w:rsidR="00AE37E6" w14:paraId="4628BDD9" w14:textId="77777777">
        <w:trPr>
          <w:trHeight w:val="372"/>
        </w:trPr>
        <w:tc>
          <w:tcPr>
            <w:tcW w:w="9914" w:type="dxa"/>
          </w:tcPr>
          <w:p w14:paraId="09399FF7" w14:textId="77777777" w:rsidR="00AE37E6" w:rsidRDefault="00EB138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Study Application of Zener as Voltage regulator</w:t>
            </w:r>
          </w:p>
          <w:p w14:paraId="02BA750A" w14:textId="77777777" w:rsidR="00AE37E6" w:rsidRDefault="00EB138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 the concept of line and load regulation</w:t>
            </w:r>
          </w:p>
        </w:tc>
      </w:tr>
    </w:tbl>
    <w:p w14:paraId="24081709" w14:textId="77777777" w:rsidR="00AE37E6" w:rsidRDefault="00AE37E6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b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AE37E6" w14:paraId="74F5D2CD" w14:textId="77777777">
        <w:tc>
          <w:tcPr>
            <w:tcW w:w="9914" w:type="dxa"/>
          </w:tcPr>
          <w:p w14:paraId="65687FA5" w14:textId="77777777" w:rsidR="00AE37E6" w:rsidRDefault="00EB138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E37E6" w14:paraId="74C96B03" w14:textId="77777777">
        <w:tc>
          <w:tcPr>
            <w:tcW w:w="9914" w:type="dxa"/>
          </w:tcPr>
          <w:p w14:paraId="15A4F7F7" w14:textId="77777777" w:rsidR="00AE37E6" w:rsidRDefault="00EB138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Analyze and design Diode circuits.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E1B3957" w14:textId="77777777" w:rsidR="00AE37E6" w:rsidRDefault="00AE37E6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c"/>
        <w:tblW w:w="1000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4"/>
      </w:tblGrid>
      <w:tr w:rsidR="00AE37E6" w14:paraId="606C8AFC" w14:textId="77777777">
        <w:tc>
          <w:tcPr>
            <w:tcW w:w="10004" w:type="dxa"/>
          </w:tcPr>
          <w:p w14:paraId="2573A423" w14:textId="77777777" w:rsidR="00AE37E6" w:rsidRDefault="00EB1387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AE37E6" w14:paraId="143EE662" w14:textId="77777777">
        <w:tc>
          <w:tcPr>
            <w:tcW w:w="10004" w:type="dxa"/>
          </w:tcPr>
          <w:p w14:paraId="3F1CCF32" w14:textId="77777777" w:rsidR="00AE37E6" w:rsidRDefault="00EB1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Zener diode is a special type of P-N junction diode, which when used in reverse bias, after the breakdown voltage provides constant o/p to the load. The doping level of the impurity added to manufacture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diode is controlled in order to adjust the value of breakdown voltage. </w:t>
            </w:r>
          </w:p>
          <w:p w14:paraId="4F458F59" w14:textId="77777777" w:rsidR="00AE37E6" w:rsidRDefault="00EB1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Working: </w:t>
            </w:r>
          </w:p>
          <w:p w14:paraId="3A992F89" w14:textId="77777777" w:rsidR="00AE37E6" w:rsidRDefault="00EB1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we increase the reverse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initially a small reverse saturation current flows which is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This current flows due to thermally generated minority carriers. At a certain value of reverse voltage the break down occurs, now the voltage across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remains constant irrespective of the change in the supply voltage. Any change in the source voltage will now result in increase in reverse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current.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current after the breakdown must be controlled by connecting a resistor in series with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diode. This is to avoid in damage to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diode due to overheating. </w:t>
            </w:r>
          </w:p>
          <w:p w14:paraId="21C16B52" w14:textId="77777777" w:rsidR="00AE37E6" w:rsidRDefault="00EB1387">
            <w:pPr>
              <w:jc w:val="both"/>
              <w:rPr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reverse breakdown,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diode operates in a region called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region. In this region the voltage across the Zener diode remains constant but the current changes </w:t>
            </w:r>
            <w:r>
              <w:rPr>
                <w:sz w:val="23"/>
                <w:szCs w:val="23"/>
              </w:rPr>
              <w:t>depending on the supply voltage. Zener diode is operated in this region when it is being used as a voltage regulator.</w:t>
            </w:r>
          </w:p>
        </w:tc>
      </w:tr>
    </w:tbl>
    <w:p w14:paraId="4C18FCEA" w14:textId="77777777" w:rsidR="00AE37E6" w:rsidRDefault="00AE37E6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d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AE37E6" w14:paraId="50C6F44D" w14:textId="77777777">
        <w:tc>
          <w:tcPr>
            <w:tcW w:w="9914" w:type="dxa"/>
          </w:tcPr>
          <w:p w14:paraId="75AB8980" w14:textId="77777777" w:rsidR="00AE37E6" w:rsidRDefault="00EB138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E37E6" w14:paraId="57B26343" w14:textId="77777777">
        <w:tc>
          <w:tcPr>
            <w:tcW w:w="9914" w:type="dxa"/>
          </w:tcPr>
          <w:p w14:paraId="7B971119" w14:textId="77777777" w:rsidR="00AE37E6" w:rsidRDefault="00EB138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ZENER AS VOLTAGE REGULATOR (line regulation)</w:t>
            </w:r>
          </w:p>
          <w:p w14:paraId="6D77F832" w14:textId="4A255B19" w:rsidR="00AE37E6" w:rsidRDefault="00EB1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` </w:t>
            </w:r>
            <w:r>
              <w:rPr>
                <w:noProof/>
                <w:color w:val="000000"/>
              </w:rPr>
              <w:drawing>
                <wp:inline distT="0" distB="0" distL="0" distR="0" wp14:anchorId="21379931" wp14:editId="6CFCB541">
                  <wp:extent cx="2314575" cy="1239418"/>
                  <wp:effectExtent l="0" t="0" r="0" b="0"/>
                  <wp:docPr id="17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0"/>
                          <a:srcRect l="35417" t="36205" r="39743" b="357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2394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6249C63" w14:textId="63B0A3FB" w:rsidR="00B75259" w:rsidRDefault="00B75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0A8FCB8C" w14:textId="2553795B" w:rsidR="00B75259" w:rsidRDefault="00B75259" w:rsidP="00B75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76B33A" wp14:editId="12C66136">
                  <wp:extent cx="6158230" cy="346202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8230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35714" w14:textId="5D2AA75F" w:rsidR="00B75259" w:rsidRDefault="00B75259" w:rsidP="00B75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4863BE6E" w14:textId="27830715" w:rsidR="00B75259" w:rsidRPr="00B75259" w:rsidRDefault="00B75259" w:rsidP="00B75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B37782" wp14:editId="47FCAFFC">
                  <wp:extent cx="6158230" cy="346202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8230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989C8" w14:textId="77777777" w:rsidR="00AE37E6" w:rsidRDefault="00AE3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7A77BA0" w14:textId="77777777" w:rsidR="00AE37E6" w:rsidRDefault="00EB138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ZENER AS VOLTAGE REGULATOR (load regulation)</w:t>
            </w:r>
          </w:p>
          <w:p w14:paraId="12186D4C" w14:textId="77777777" w:rsidR="00AE37E6" w:rsidRDefault="00EB1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5C27141" wp14:editId="7F7FA127">
                  <wp:extent cx="4056081" cy="1565170"/>
                  <wp:effectExtent l="0" t="0" r="0" b="0"/>
                  <wp:docPr id="18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l="34936" t="36055" r="23077" b="36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081" cy="1565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D49D8" w14:textId="77777777" w:rsidR="00B75259" w:rsidRDefault="00B75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E1C2C56" w14:textId="77777777" w:rsidR="00B75259" w:rsidRDefault="00B75259" w:rsidP="00B75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7554F7" wp14:editId="78497426">
                  <wp:extent cx="6158230" cy="34620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8230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9B833" w14:textId="77777777" w:rsidR="00B75259" w:rsidRDefault="00B75259" w:rsidP="00B75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F3E64EB" w14:textId="50472709" w:rsidR="00B75259" w:rsidRDefault="00B75259" w:rsidP="00B75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B158F0" wp14:editId="32ADD2C5">
                  <wp:extent cx="6158230" cy="34620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8230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6DDA6" w14:textId="77777777" w:rsidR="00AE37E6" w:rsidRDefault="00AE37E6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e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AE37E6" w14:paraId="097D4076" w14:textId="77777777">
        <w:tc>
          <w:tcPr>
            <w:tcW w:w="9782" w:type="dxa"/>
          </w:tcPr>
          <w:p w14:paraId="43C2211D" w14:textId="77777777" w:rsidR="00AE37E6" w:rsidRDefault="00EB138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AE37E6" w14:paraId="235EE78D" w14:textId="77777777">
        <w:tc>
          <w:tcPr>
            <w:tcW w:w="9782" w:type="dxa"/>
          </w:tcPr>
          <w:p w14:paraId="251EAA10" w14:textId="77777777" w:rsidR="00AE37E6" w:rsidRDefault="00EB138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Open a new Schematic.</w:t>
            </w:r>
          </w:p>
          <w:p w14:paraId="246EEE52" w14:textId="77777777" w:rsidR="00AE37E6" w:rsidRDefault="00EB138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 the Circuit As Shown.</w:t>
            </w:r>
          </w:p>
          <w:p w14:paraId="4EB996B5" w14:textId="77777777" w:rsidR="00AE37E6" w:rsidRDefault="00EB138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line regulation use .dc output statement and plot a graph.</w:t>
            </w:r>
          </w:p>
          <w:p w14:paraId="40D76C34" w14:textId="77777777" w:rsidR="00AE37E6" w:rsidRDefault="00EB138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load regulation use .op output statement, vary R1 and observe the output voltage Vo.</w:t>
            </w:r>
          </w:p>
        </w:tc>
      </w:tr>
    </w:tbl>
    <w:p w14:paraId="0AE5CBD7" w14:textId="77777777" w:rsidR="00AE37E6" w:rsidRDefault="00AE37E6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"/>
        <w:tblW w:w="979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7"/>
      </w:tblGrid>
      <w:tr w:rsidR="00AE37E6" w14:paraId="50DB39B4" w14:textId="77777777">
        <w:trPr>
          <w:trHeight w:val="319"/>
        </w:trPr>
        <w:tc>
          <w:tcPr>
            <w:tcW w:w="9797" w:type="dxa"/>
          </w:tcPr>
          <w:p w14:paraId="2CC9B2C0" w14:textId="77777777" w:rsidR="00AE37E6" w:rsidRDefault="00EB138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</w:tc>
      </w:tr>
    </w:tbl>
    <w:tbl>
      <w:tblPr>
        <w:tblW w:w="979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5"/>
      </w:tblGrid>
      <w:tr w:rsidR="00F80388" w14:paraId="3E4A8C34" w14:textId="77777777" w:rsidTr="00F80388">
        <w:trPr>
          <w:trHeight w:val="4568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C14A" w14:textId="77777777" w:rsidR="00F80388" w:rsidRDefault="00F8038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A9246D" w14:textId="77777777" w:rsidR="00F80388" w:rsidRDefault="00F8038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 Regulation:</w:t>
            </w:r>
          </w:p>
          <w:tbl>
            <w:tblPr>
              <w:tblW w:w="406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01"/>
              <w:gridCol w:w="1599"/>
              <w:gridCol w:w="1665"/>
            </w:tblGrid>
            <w:tr w:rsidR="00F80388" w14:paraId="6EDCDA89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E73CB2" w14:textId="77777777" w:rsidR="00F80388" w:rsidRDefault="00F80388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Sr. no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103D00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Vin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B00F5A6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</w:t>
                  </w:r>
                </w:p>
              </w:tc>
            </w:tr>
            <w:tr w:rsidR="00F80388" w14:paraId="2F1484D0" w14:textId="77777777">
              <w:trPr>
                <w:trHeight w:val="277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9B8B614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2DDDEE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A7C3EF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916.48828mV</w:t>
                  </w:r>
                </w:p>
              </w:tc>
            </w:tr>
            <w:tr w:rsidR="00F80388" w14:paraId="60E0E5FC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37E300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80C3CC3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883BC70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1.8249877V</w:t>
                  </w:r>
                </w:p>
              </w:tc>
            </w:tr>
            <w:tr w:rsidR="00F80388" w14:paraId="00AF7400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E3D176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4E75855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A34A51F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2.7325724V</w:t>
                  </w:r>
                </w:p>
              </w:tc>
            </w:tr>
            <w:tr w:rsidR="00F80388" w14:paraId="204CD567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01E064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10A459A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1D121E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3.6309432V</w:t>
                  </w:r>
                </w:p>
              </w:tc>
            </w:tr>
            <w:tr w:rsidR="00F80388" w14:paraId="409DB651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EA3955A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A57BBB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B888D32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4.450501V</w:t>
                  </w:r>
                </w:p>
              </w:tc>
            </w:tr>
            <w:tr w:rsidR="00F80388" w14:paraId="671E5D7A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6824B4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F550115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B17477E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4.6561071V</w:t>
                  </w:r>
                </w:p>
              </w:tc>
            </w:tr>
            <w:tr w:rsidR="00F80388" w14:paraId="3B9B824C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2F4EDB6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50112B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AF8558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4.6955567V</w:t>
                  </w:r>
                </w:p>
              </w:tc>
            </w:tr>
            <w:tr w:rsidR="00F80388" w14:paraId="20C6B690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E264DD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3446886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26AA849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4.7182469V</w:t>
                  </w:r>
                </w:p>
              </w:tc>
            </w:tr>
            <w:tr w:rsidR="00F80388" w14:paraId="5FB108E9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2567514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9D62DAC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A2FC2C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4.7346344V</w:t>
                  </w:r>
                </w:p>
              </w:tc>
            </w:tr>
            <w:tr w:rsidR="00F80388" w14:paraId="36CFEF92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AFC630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52D65C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BF666BA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4.7478149V</w:t>
                  </w:r>
                </w:p>
              </w:tc>
            </w:tr>
            <w:tr w:rsidR="00F80388" w14:paraId="56E0987B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2269392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CF83894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9F7F39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4.75875V</w:t>
                  </w:r>
                </w:p>
              </w:tc>
            </w:tr>
            <w:tr w:rsidR="00F80388" w14:paraId="15AA78E4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467A4F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7CED117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380F2A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4.7684061V</w:t>
                  </w:r>
                </w:p>
              </w:tc>
            </w:tr>
            <w:tr w:rsidR="00F80388" w14:paraId="12BF94DC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EC8E9E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28260A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4483FAC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4.7770639V</w:t>
                  </w:r>
                </w:p>
              </w:tc>
            </w:tr>
            <w:tr w:rsidR="00F80388" w14:paraId="6AB61701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BE7AA3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739A54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5F45D8F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4.7849666V</w:t>
                  </w:r>
                </w:p>
              </w:tc>
            </w:tr>
            <w:tr w:rsidR="00F80388" w14:paraId="141F1D3E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9D7C52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B73267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156061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4.792275V</w:t>
                  </w:r>
                </w:p>
              </w:tc>
            </w:tr>
          </w:tbl>
          <w:p w14:paraId="08B18940" w14:textId="77777777" w:rsidR="00F80388" w:rsidRDefault="00F8038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B18CB" w14:textId="77777777" w:rsidR="00F80388" w:rsidRDefault="00F8038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22F498" w14:textId="77777777" w:rsidR="00F80388" w:rsidRDefault="00F8038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E44AF" w14:textId="77777777" w:rsidR="00F80388" w:rsidRDefault="00F8038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Load Regulation:  </w:t>
            </w:r>
          </w:p>
          <w:tbl>
            <w:tblPr>
              <w:tblW w:w="420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9"/>
              <w:gridCol w:w="1597"/>
              <w:gridCol w:w="1804"/>
            </w:tblGrid>
            <w:tr w:rsidR="00F80388" w14:paraId="24FF841A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6DC2C4" w14:textId="77777777" w:rsidR="00F80388" w:rsidRDefault="00F80388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Sr. no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D5C734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RL</w:t>
                  </w:r>
                </w:p>
              </w:tc>
              <w:tc>
                <w:tcPr>
                  <w:tcW w:w="1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247BBE1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</w:t>
                  </w:r>
                </w:p>
              </w:tc>
            </w:tr>
            <w:tr w:rsidR="00F80388" w14:paraId="15AF5DDF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7B995B" w14:textId="77777777" w:rsidR="00F80388" w:rsidRDefault="00F80388" w:rsidP="00F80388">
                  <w:pPr>
                    <w:widowControl w:val="0"/>
                    <w:numPr>
                      <w:ilvl w:val="0"/>
                      <w:numId w:val="20"/>
                    </w:numPr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5B735F1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9D1806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F80388" w14:paraId="5FB9B200" w14:textId="77777777">
              <w:trPr>
                <w:trHeight w:val="277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B0F6A1" w14:textId="77777777" w:rsidR="00F80388" w:rsidRDefault="00F80388" w:rsidP="00F80388">
                  <w:pPr>
                    <w:widowControl w:val="0"/>
                    <w:numPr>
                      <w:ilvl w:val="0"/>
                      <w:numId w:val="20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6F21DF6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 Ω</w:t>
                  </w:r>
                </w:p>
              </w:tc>
              <w:tc>
                <w:tcPr>
                  <w:tcW w:w="1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7424F0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1.3636332V</w:t>
                  </w:r>
                </w:p>
              </w:tc>
            </w:tr>
            <w:tr w:rsidR="00F80388" w14:paraId="24D95945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EE8749" w14:textId="77777777" w:rsidR="00F80388" w:rsidRDefault="00F80388" w:rsidP="00F80388">
                  <w:pPr>
                    <w:widowControl w:val="0"/>
                    <w:numPr>
                      <w:ilvl w:val="0"/>
                      <w:numId w:val="20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C8E64A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 Ω</w:t>
                  </w:r>
                </w:p>
              </w:tc>
              <w:tc>
                <w:tcPr>
                  <w:tcW w:w="1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379EF1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1.7137157V</w:t>
                  </w:r>
                </w:p>
              </w:tc>
            </w:tr>
            <w:tr w:rsidR="00F80388" w14:paraId="7C4E840A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427E1D" w14:textId="77777777" w:rsidR="00F80388" w:rsidRDefault="00F80388" w:rsidP="00F80388">
                  <w:pPr>
                    <w:widowControl w:val="0"/>
                    <w:numPr>
                      <w:ilvl w:val="0"/>
                      <w:numId w:val="20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ECF468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 Ω</w:t>
                  </w:r>
                </w:p>
              </w:tc>
              <w:tc>
                <w:tcPr>
                  <w:tcW w:w="1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368F366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2.3954553V</w:t>
                  </w:r>
                </w:p>
              </w:tc>
            </w:tr>
            <w:tr w:rsidR="00F80388" w14:paraId="47A2CB32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2C7ABA" w14:textId="77777777" w:rsidR="00F80388" w:rsidRDefault="00F80388" w:rsidP="00F80388">
                  <w:pPr>
                    <w:widowControl w:val="0"/>
                    <w:numPr>
                      <w:ilvl w:val="0"/>
                      <w:numId w:val="20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6D1E98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 Ω</w:t>
                  </w:r>
                </w:p>
              </w:tc>
              <w:tc>
                <w:tcPr>
                  <w:tcW w:w="1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3B6BCA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2.7271124V</w:t>
                  </w:r>
                </w:p>
              </w:tc>
            </w:tr>
            <w:tr w:rsidR="00F80388" w14:paraId="4A71DFF2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5A1A73" w14:textId="77777777" w:rsidR="00F80388" w:rsidRDefault="00F80388" w:rsidP="00F80388">
                  <w:pPr>
                    <w:widowControl w:val="0"/>
                    <w:numPr>
                      <w:ilvl w:val="0"/>
                      <w:numId w:val="20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B58D16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500 Ω</w:t>
                  </w:r>
                </w:p>
              </w:tc>
              <w:tc>
                <w:tcPr>
                  <w:tcW w:w="1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F260A2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4.7888121V</w:t>
                  </w:r>
                </w:p>
              </w:tc>
            </w:tr>
            <w:tr w:rsidR="00F80388" w14:paraId="3A2F6E63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A9307E" w14:textId="77777777" w:rsidR="00F80388" w:rsidRDefault="00F80388" w:rsidP="00F80388">
                  <w:pPr>
                    <w:widowControl w:val="0"/>
                    <w:numPr>
                      <w:ilvl w:val="0"/>
                      <w:numId w:val="20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B619A2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1K Ω</w:t>
                  </w:r>
                </w:p>
              </w:tc>
              <w:tc>
                <w:tcPr>
                  <w:tcW w:w="1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B0216BF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4.792275V</w:t>
                  </w:r>
                </w:p>
              </w:tc>
            </w:tr>
            <w:tr w:rsidR="00F80388" w14:paraId="2029B583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AA8D01" w14:textId="77777777" w:rsidR="00F80388" w:rsidRDefault="00F80388" w:rsidP="00F80388">
                  <w:pPr>
                    <w:widowControl w:val="0"/>
                    <w:numPr>
                      <w:ilvl w:val="0"/>
                      <w:numId w:val="20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1F02C50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5K Ω</w:t>
                  </w:r>
                </w:p>
              </w:tc>
              <w:tc>
                <w:tcPr>
                  <w:tcW w:w="1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E0E7CF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4.7949789V</w:t>
                  </w:r>
                </w:p>
              </w:tc>
            </w:tr>
            <w:tr w:rsidR="00F80388" w14:paraId="50D8A3A1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2516BD" w14:textId="77777777" w:rsidR="00F80388" w:rsidRDefault="00F80388" w:rsidP="00F80388">
                  <w:pPr>
                    <w:widowControl w:val="0"/>
                    <w:numPr>
                      <w:ilvl w:val="0"/>
                      <w:numId w:val="20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E63AAF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10K Ω</w:t>
                  </w:r>
                </w:p>
              </w:tc>
              <w:tc>
                <w:tcPr>
                  <w:tcW w:w="1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662651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4.7953076V</w:t>
                  </w:r>
                </w:p>
              </w:tc>
            </w:tr>
            <w:tr w:rsidR="00F80388" w14:paraId="133D9318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0A25CA" w14:textId="77777777" w:rsidR="00F80388" w:rsidRDefault="00F80388" w:rsidP="00F80388">
                  <w:pPr>
                    <w:widowControl w:val="0"/>
                    <w:numPr>
                      <w:ilvl w:val="0"/>
                      <w:numId w:val="20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58891A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50k Ω</w:t>
                  </w:r>
                </w:p>
              </w:tc>
              <w:tc>
                <w:tcPr>
                  <w:tcW w:w="1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9098AB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4.7955704V</w:t>
                  </w:r>
                </w:p>
              </w:tc>
            </w:tr>
            <w:tr w:rsidR="00F80388" w14:paraId="4731F682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40B152" w14:textId="77777777" w:rsidR="00F80388" w:rsidRDefault="00F80388" w:rsidP="00F80388">
                  <w:pPr>
                    <w:widowControl w:val="0"/>
                    <w:numPr>
                      <w:ilvl w:val="0"/>
                      <w:numId w:val="20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8DF7A12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100K Ω</w:t>
                  </w:r>
                </w:p>
              </w:tc>
              <w:tc>
                <w:tcPr>
                  <w:tcW w:w="1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05AD1DD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4.7955947V</w:t>
                  </w:r>
                </w:p>
              </w:tc>
            </w:tr>
            <w:tr w:rsidR="00F80388" w14:paraId="09036B6F" w14:textId="77777777">
              <w:trPr>
                <w:trHeight w:val="292"/>
                <w:jc w:val="center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CAB04B" w14:textId="77777777" w:rsidR="00F80388" w:rsidRDefault="00F80388" w:rsidP="00F80388">
                  <w:pPr>
                    <w:widowControl w:val="0"/>
                    <w:numPr>
                      <w:ilvl w:val="0"/>
                      <w:numId w:val="20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4DA09A3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1M Ω</w:t>
                  </w:r>
                </w:p>
              </w:tc>
              <w:tc>
                <w:tcPr>
                  <w:tcW w:w="1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BB06445" w14:textId="77777777" w:rsidR="00F80388" w:rsidRDefault="00F8038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4.7956033V</w:t>
                  </w:r>
                </w:p>
              </w:tc>
            </w:tr>
          </w:tbl>
          <w:p w14:paraId="633D35EC" w14:textId="77777777" w:rsidR="00F80388" w:rsidRDefault="00F8038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F18F31" w14:textId="77777777" w:rsidR="00F80388" w:rsidRDefault="00F80388" w:rsidP="00F80388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78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0"/>
      </w:tblGrid>
      <w:tr w:rsidR="00F80388" w14:paraId="61178398" w14:textId="77777777" w:rsidTr="00F80388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F1EA5" w14:textId="77777777" w:rsidR="00F80388" w:rsidRDefault="00F8038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Calculation: </w:t>
            </w:r>
          </w:p>
        </w:tc>
      </w:tr>
      <w:tr w:rsidR="00F80388" w14:paraId="77030347" w14:textId="77777777" w:rsidTr="00F80388">
        <w:trPr>
          <w:trHeight w:val="896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4E63" w14:textId="77777777" w:rsidR="00F80388" w:rsidRDefault="00F80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Line regulation: </w:t>
            </w:r>
          </w:p>
          <w:p w14:paraId="186C0296" w14:textId="77777777" w:rsidR="00F80388" w:rsidRDefault="00F80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 :</w:t>
            </w:r>
            <w:proofErr w:type="gramEnd"/>
          </w:p>
          <w:p w14:paraId="02ABE713" w14:textId="77777777" w:rsidR="00F80388" w:rsidRDefault="00F80388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% line regulation=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∆ Vo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∆ Vin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x 100</m:t>
                </m:r>
              </m:oMath>
            </m:oMathPara>
          </w:p>
          <w:p w14:paraId="17CC6852" w14:textId="77777777" w:rsidR="00F80388" w:rsidRDefault="00F80388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14:paraId="17CACFE9" w14:textId="77777777" w:rsidR="00F80388" w:rsidRDefault="00F80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96D803" w14:textId="77777777" w:rsidR="00F80388" w:rsidRDefault="00F80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Observed:</w:t>
            </w:r>
          </w:p>
          <w:p w14:paraId="67E9D809" w14:textId="77777777" w:rsidR="00F80388" w:rsidRDefault="00F80388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w:lastRenderedPageBreak/>
                  <m:t xml:space="preserve">% line regulation=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Slope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x 100</m:t>
                </m:r>
              </m:oMath>
            </m:oMathPara>
          </w:p>
          <w:p w14:paraId="1111AF28" w14:textId="77777777" w:rsidR="00F80388" w:rsidRDefault="00F80388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                                                         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4.8-4.71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15-8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x 100</m:t>
                </m:r>
              </m:oMath>
            </m:oMathPara>
          </w:p>
          <w:p w14:paraId="6E795BDC" w14:textId="77777777" w:rsidR="00F80388" w:rsidRDefault="00F80388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14:paraId="40C5E7F4" w14:textId="77777777" w:rsidR="00F80388" w:rsidRDefault="00F80388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% line regulation= </m:t>
              </m:r>
            </m:oMath>
            <w:r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>1.28571%</w:t>
            </w:r>
          </w:p>
          <w:p w14:paraId="03605E2D" w14:textId="77777777" w:rsidR="00F80388" w:rsidRDefault="00F80388">
            <w:pPr>
              <w:pStyle w:val="Normal1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14:paraId="2309925B" w14:textId="77777777" w:rsidR="00F80388" w:rsidRDefault="00F80388">
            <w:pPr>
              <w:pStyle w:val="Normal1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14:paraId="414074C4" w14:textId="77777777" w:rsidR="00F80388" w:rsidRDefault="00F80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C5686" w14:textId="77777777" w:rsidR="00F80388" w:rsidRDefault="00F80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202BEC" w14:textId="77777777" w:rsidR="00F80388" w:rsidRDefault="00F80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Load regulation: </w:t>
            </w:r>
          </w:p>
          <w:p w14:paraId="5F41BD05" w14:textId="77777777" w:rsidR="00F80388" w:rsidRDefault="00F80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 :</w:t>
            </w:r>
            <w:proofErr w:type="gramEnd"/>
          </w:p>
          <w:p w14:paraId="77FD632C" w14:textId="77777777" w:rsidR="00F80388" w:rsidRDefault="00F80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% Load regulation=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no load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full load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x 100</m:t>
                </m:r>
              </m:oMath>
            </m:oMathPara>
          </w:p>
          <w:p w14:paraId="4ED28093" w14:textId="77777777" w:rsidR="00F80388" w:rsidRDefault="00F80388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</w:t>
            </w:r>
          </w:p>
          <w:p w14:paraId="7C9B6F53" w14:textId="77777777" w:rsidR="00F80388" w:rsidRDefault="00F80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Observed: </w:t>
            </w:r>
          </w:p>
          <w:p w14:paraId="720AC0E1" w14:textId="77777777" w:rsidR="00F80388" w:rsidRDefault="00F80388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% load regulation=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Slope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x 100</m:t>
                </m:r>
              </m:oMath>
            </m:oMathPara>
          </w:p>
          <w:p w14:paraId="21967026" w14:textId="77777777" w:rsidR="00F80388" w:rsidRDefault="00F80388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</w:p>
          <w:p w14:paraId="235937C0" w14:textId="77777777" w:rsidR="00F80388" w:rsidRDefault="00F80388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                                                         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14.985015 x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4.796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x 100</m:t>
              </m:r>
            </m:oMath>
          </w:p>
          <w:p w14:paraId="30BC8157" w14:textId="77777777" w:rsidR="00F80388" w:rsidRDefault="00F80388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14:paraId="4ABAB01C" w14:textId="77777777" w:rsidR="00F80388" w:rsidRDefault="00F80388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% load regulation=</m:t>
                </m:r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0.312448186%</m:t>
                </m:r>
              </m:oMath>
            </m:oMathPara>
          </w:p>
        </w:tc>
      </w:tr>
    </w:tbl>
    <w:p w14:paraId="72364BB3" w14:textId="77777777" w:rsidR="00AE37E6" w:rsidRDefault="00AE37E6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3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AE37E6" w14:paraId="154FFC41" w14:textId="77777777">
        <w:tc>
          <w:tcPr>
            <w:tcW w:w="9914" w:type="dxa"/>
          </w:tcPr>
          <w:p w14:paraId="2802FA7B" w14:textId="77777777" w:rsidR="00AE37E6" w:rsidRDefault="00EB138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Waveform</w:t>
            </w:r>
          </w:p>
        </w:tc>
      </w:tr>
      <w:tr w:rsidR="00AE37E6" w14:paraId="4579DE4D" w14:textId="77777777">
        <w:tc>
          <w:tcPr>
            <w:tcW w:w="9914" w:type="dxa"/>
          </w:tcPr>
          <w:p w14:paraId="388D0C9A" w14:textId="77777777" w:rsidR="00AE37E6" w:rsidRDefault="00EB13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Transfer characteristics for change in Vin</w:t>
            </w:r>
          </w:p>
          <w:p w14:paraId="16293242" w14:textId="77777777" w:rsidR="00AE37E6" w:rsidRDefault="00EB13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 Draw graph showing change in output voltage with change in load resistance.</w:t>
            </w:r>
          </w:p>
        </w:tc>
      </w:tr>
    </w:tbl>
    <w:p w14:paraId="6F51FF05" w14:textId="77777777" w:rsidR="00AE37E6" w:rsidRDefault="00AE37E6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4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AE37E6" w14:paraId="29114115" w14:textId="77777777">
        <w:tc>
          <w:tcPr>
            <w:tcW w:w="9914" w:type="dxa"/>
          </w:tcPr>
          <w:p w14:paraId="37B154DC" w14:textId="77777777" w:rsidR="00AE37E6" w:rsidRDefault="00EB138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Post Lab Subjective/Objective type Questions: (hand written)</w:t>
            </w:r>
          </w:p>
        </w:tc>
      </w:tr>
      <w:tr w:rsidR="00AE37E6" w14:paraId="5CAD6C6E" w14:textId="77777777">
        <w:tc>
          <w:tcPr>
            <w:tcW w:w="9914" w:type="dxa"/>
          </w:tcPr>
          <w:p w14:paraId="15FA8F35" w14:textId="77777777" w:rsidR="00AE37E6" w:rsidRDefault="00EB13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Find the current flowing through Zener diode, series and load resistance.</w:t>
            </w:r>
          </w:p>
          <w:p w14:paraId="4854B028" w14:textId="7741C330" w:rsidR="00AE37E6" w:rsidRDefault="00EB13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564D80" wp14:editId="2FE81CEA">
                  <wp:extent cx="2571750" cy="1441490"/>
                  <wp:effectExtent l="0" t="0" r="0" b="0"/>
                  <wp:docPr id="19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6"/>
                          <a:srcRect l="35738" t="35405" r="39102" b="360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441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E9EDAB" w14:textId="21DC0BEB" w:rsidR="004B0DB4" w:rsidRDefault="004B0DB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5B4E0C" wp14:editId="15CDF48F">
                  <wp:extent cx="6158230" cy="346202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8230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1E9B3" w14:textId="1718D91F" w:rsidR="004B0DB4" w:rsidRDefault="004B0DB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53ADB8" w14:textId="77777777" w:rsidR="004B0DB4" w:rsidRDefault="004B0DB4" w:rsidP="004B0DB4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>V(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>v_vedant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ab/>
              <w:t xml:space="preserve"> 20.8333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ab/>
              <w:t xml:space="preserve"> voltage</w:t>
            </w:r>
          </w:p>
          <w:p w14:paraId="193C0E63" w14:textId="77777777" w:rsidR="004B0DB4" w:rsidRDefault="004B0DB4" w:rsidP="004B0DB4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>V(n001):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ab/>
              <w:t xml:space="preserve"> 25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ab/>
              <w:t xml:space="preserve"> voltage</w:t>
            </w:r>
          </w:p>
          <w:p w14:paraId="3000BBB1" w14:textId="77777777" w:rsidR="004B0DB4" w:rsidRDefault="004B0DB4" w:rsidP="004B0DB4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>I(D1):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ab/>
              <w:t xml:space="preserve"> -2.08433e-011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>device_current</w:t>
            </w:r>
            <w:proofErr w:type="spellEnd"/>
          </w:p>
          <w:p w14:paraId="272D32F8" w14:textId="77777777" w:rsidR="004B0DB4" w:rsidRDefault="004B0DB4" w:rsidP="004B0DB4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>I(R2):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ab/>
              <w:t xml:space="preserve"> 0.00208333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>device_current</w:t>
            </w:r>
            <w:proofErr w:type="spellEnd"/>
          </w:p>
          <w:p w14:paraId="0C091A61" w14:textId="77777777" w:rsidR="004B0DB4" w:rsidRDefault="004B0DB4" w:rsidP="004B0DB4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>I(Rs):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ab/>
              <w:t xml:space="preserve"> -0.00208333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>device_current</w:t>
            </w:r>
            <w:proofErr w:type="spellEnd"/>
          </w:p>
          <w:p w14:paraId="2F4E4916" w14:textId="5445BD40" w:rsidR="004B0DB4" w:rsidRDefault="004B0DB4" w:rsidP="004B0DB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>I(V1):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ab/>
              <w:t xml:space="preserve"> -0.00208333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IN"/>
              </w:rPr>
              <w:t>device_current</w:t>
            </w:r>
            <w:proofErr w:type="spellEnd"/>
          </w:p>
          <w:p w14:paraId="73F6C871" w14:textId="77777777" w:rsidR="00AE37E6" w:rsidRDefault="00AE37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43731E" w14:textId="0BA42A4E" w:rsidR="00AE37E6" w:rsidRPr="004B0DB4" w:rsidRDefault="00EB1387" w:rsidP="004B0DB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0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Construct a voltage regulator circuit using Zener diode, having the regulated power supply of 10 volt (maximum source voltage is 20 V).</w:t>
            </w:r>
          </w:p>
          <w:p w14:paraId="104FBC29" w14:textId="77777777" w:rsidR="004B0DB4" w:rsidRDefault="004B0DB4" w:rsidP="004B0DB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BEEF59" w14:textId="77777777" w:rsidR="004B0DB4" w:rsidRDefault="003C7906" w:rsidP="004B0DB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440F4B" wp14:editId="6D0B68BD">
                  <wp:extent cx="6158230" cy="346202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8230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E7862" w14:textId="77777777" w:rsidR="003C7906" w:rsidRDefault="003C7906" w:rsidP="004B0DB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9CFDED" w14:textId="77777777" w:rsidR="003C7906" w:rsidRDefault="003C7906" w:rsidP="004B0DB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74960E" w14:textId="390AB2A8" w:rsidR="003C7906" w:rsidRPr="004B0DB4" w:rsidRDefault="003C7906" w:rsidP="004B0DB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74A3AE" wp14:editId="17B84373">
                  <wp:extent cx="6158230" cy="3462020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8230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58D88" w14:textId="77777777" w:rsidR="00AE37E6" w:rsidRDefault="00AE37E6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5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AE37E6" w14:paraId="0F3DCC11" w14:textId="77777777">
        <w:tc>
          <w:tcPr>
            <w:tcW w:w="9914" w:type="dxa"/>
          </w:tcPr>
          <w:p w14:paraId="2FB35E84" w14:textId="77777777" w:rsidR="00AE37E6" w:rsidRDefault="00EB138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 (to be written in own words)</w:t>
            </w:r>
          </w:p>
        </w:tc>
      </w:tr>
      <w:tr w:rsidR="00AE37E6" w14:paraId="7EF9DE06" w14:textId="77777777">
        <w:tc>
          <w:tcPr>
            <w:tcW w:w="9914" w:type="dxa"/>
          </w:tcPr>
          <w:p w14:paraId="1FC31F4D" w14:textId="77777777" w:rsidR="003C7906" w:rsidRDefault="003C79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7808CC" w14:textId="77777777" w:rsidR="003C7906" w:rsidRDefault="003C79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E95954" w14:textId="45C08F11" w:rsidR="00AE37E6" w:rsidRDefault="003C79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 STUDIED ABOUT</w:t>
            </w:r>
          </w:p>
          <w:p w14:paraId="50F04183" w14:textId="2C0E21DF" w:rsidR="003C7906" w:rsidRDefault="003C79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363557" w14:textId="77777777" w:rsidR="003C7906" w:rsidRDefault="003C79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34397" w14:textId="77777777" w:rsidR="003C7906" w:rsidRPr="003C7906" w:rsidRDefault="003C7906" w:rsidP="003C79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1B9FBF" w14:textId="58C47E6F" w:rsidR="003C7906" w:rsidRPr="003C7906" w:rsidRDefault="003C7906" w:rsidP="003C79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7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Zener as Voltage Regulator (Line Regulation)</w:t>
            </w:r>
          </w:p>
          <w:p w14:paraId="50CA610C" w14:textId="5CCC2B97" w:rsidR="003C7906" w:rsidRDefault="003C7906" w:rsidP="003C79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Zener as Voltage Regulator (Load Regulation)</w:t>
            </w:r>
          </w:p>
        </w:tc>
      </w:tr>
    </w:tbl>
    <w:p w14:paraId="52C7961F" w14:textId="77777777" w:rsidR="00AE37E6" w:rsidRDefault="00AE37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70C89" w14:textId="77777777" w:rsidR="00AE37E6" w:rsidRDefault="00AE37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6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AE37E6" w14:paraId="225BB4F1" w14:textId="77777777">
        <w:tc>
          <w:tcPr>
            <w:tcW w:w="4758" w:type="dxa"/>
          </w:tcPr>
          <w:p w14:paraId="4E08C57A" w14:textId="77777777" w:rsidR="00AE37E6" w:rsidRDefault="00AE37E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18CADC4" w14:textId="77777777" w:rsidR="00AE37E6" w:rsidRDefault="00AE37E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CF306E1" w14:textId="77777777" w:rsidR="00AE37E6" w:rsidRDefault="00EB138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333934CE" w14:textId="77777777" w:rsidR="00AE37E6" w:rsidRDefault="00AE37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BC202E"/>
          <w:sz w:val="24"/>
          <w:szCs w:val="24"/>
        </w:rPr>
      </w:pPr>
    </w:p>
    <w:p w14:paraId="34AB7F9B" w14:textId="77777777" w:rsidR="006342C1" w:rsidRDefault="006342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BC202E"/>
          <w:sz w:val="24"/>
          <w:szCs w:val="24"/>
        </w:rPr>
      </w:pPr>
    </w:p>
    <w:p w14:paraId="324B1CB3" w14:textId="77777777" w:rsidR="006342C1" w:rsidRDefault="006342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BC202E"/>
          <w:sz w:val="24"/>
          <w:szCs w:val="24"/>
        </w:rPr>
      </w:pPr>
    </w:p>
    <w:p w14:paraId="0698CC22" w14:textId="77777777" w:rsidR="006342C1" w:rsidRDefault="006342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BC202E"/>
          <w:sz w:val="24"/>
          <w:szCs w:val="24"/>
        </w:rPr>
      </w:pPr>
    </w:p>
    <w:p w14:paraId="2EDBE44F" w14:textId="77777777" w:rsidR="006342C1" w:rsidRDefault="006342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BC202E"/>
          <w:sz w:val="24"/>
          <w:szCs w:val="24"/>
        </w:rPr>
      </w:pPr>
    </w:p>
    <w:p w14:paraId="44D267C4" w14:textId="77777777" w:rsidR="006342C1" w:rsidRDefault="006342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BC202E"/>
          <w:sz w:val="24"/>
          <w:szCs w:val="24"/>
        </w:rPr>
      </w:pPr>
    </w:p>
    <w:p w14:paraId="56E3A577" w14:textId="77777777" w:rsidR="006342C1" w:rsidRDefault="006342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BC202E"/>
          <w:sz w:val="24"/>
          <w:szCs w:val="24"/>
        </w:rPr>
      </w:pPr>
    </w:p>
    <w:p w14:paraId="764FA935" w14:textId="77777777" w:rsidR="006342C1" w:rsidRDefault="006342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BC202E"/>
          <w:sz w:val="24"/>
          <w:szCs w:val="24"/>
        </w:rPr>
      </w:pPr>
    </w:p>
    <w:p w14:paraId="691B546E" w14:textId="77777777" w:rsidR="006342C1" w:rsidRDefault="006342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BC202E"/>
          <w:sz w:val="24"/>
          <w:szCs w:val="24"/>
        </w:rPr>
      </w:pPr>
    </w:p>
    <w:p w14:paraId="7123DD7F" w14:textId="77777777" w:rsidR="00AE37E6" w:rsidRDefault="00AE37E6">
      <w:pPr>
        <w:shd w:val="clear" w:color="auto" w:fill="FFFFFF"/>
        <w:spacing w:before="280" w:after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p w14:paraId="07F5522B" w14:textId="77777777" w:rsidR="00AE37E6" w:rsidRDefault="00AE37E6">
      <w:pPr>
        <w:shd w:val="clear" w:color="auto" w:fill="FFFFFF"/>
        <w:spacing w:before="280" w:after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p w14:paraId="695DE701" w14:textId="77777777" w:rsidR="00AE37E6" w:rsidRDefault="00AE37E6">
      <w:pPr>
        <w:shd w:val="clear" w:color="auto" w:fill="FFFFFF"/>
        <w:spacing w:before="280" w:after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p w14:paraId="5273F1B8" w14:textId="77777777" w:rsidR="00AE37E6" w:rsidRDefault="00AE37E6">
      <w:pPr>
        <w:shd w:val="clear" w:color="auto" w:fill="FFFFFF"/>
        <w:spacing w:before="280" w:after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p w14:paraId="450D1050" w14:textId="77777777" w:rsidR="00AE37E6" w:rsidRDefault="00AE37E6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sectPr w:rsidR="00AE37E6">
      <w:headerReference w:type="default" r:id="rId20"/>
      <w:footerReference w:type="default" r:id="rId21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AD3BC" w14:textId="77777777" w:rsidR="005F191D" w:rsidRDefault="005F191D">
      <w:pPr>
        <w:spacing w:after="0" w:line="240" w:lineRule="auto"/>
      </w:pPr>
      <w:r>
        <w:separator/>
      </w:r>
    </w:p>
  </w:endnote>
  <w:endnote w:type="continuationSeparator" w:id="0">
    <w:p w14:paraId="6DA73B3B" w14:textId="77777777" w:rsidR="005F191D" w:rsidRDefault="005F1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59FB9" w14:textId="77777777" w:rsidR="00AE37E6" w:rsidRDefault="00AE37E6"/>
  <w:tbl>
    <w:tblPr>
      <w:tblStyle w:val="affffffffb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AE37E6" w14:paraId="353EC68E" w14:textId="77777777">
      <w:tc>
        <w:tcPr>
          <w:tcW w:w="3544" w:type="dxa"/>
        </w:tcPr>
        <w:p w14:paraId="245D4903" w14:textId="77777777" w:rsidR="00AE37E6" w:rsidRDefault="00EB13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Basic Electronic Circuits</w:t>
          </w:r>
        </w:p>
      </w:tc>
      <w:tc>
        <w:tcPr>
          <w:tcW w:w="3969" w:type="dxa"/>
        </w:tcPr>
        <w:p w14:paraId="29C6B289" w14:textId="77777777" w:rsidR="00AE37E6" w:rsidRDefault="00EB13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III</w:t>
          </w:r>
        </w:p>
      </w:tc>
      <w:tc>
        <w:tcPr>
          <w:tcW w:w="3403" w:type="dxa"/>
        </w:tcPr>
        <w:p w14:paraId="46BBFF52" w14:textId="77777777" w:rsidR="00AE37E6" w:rsidRDefault="00EB13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2020-21</w:t>
          </w:r>
        </w:p>
      </w:tc>
    </w:tr>
    <w:tr w:rsidR="00AE37E6" w14:paraId="107E67C6" w14:textId="77777777">
      <w:tc>
        <w:tcPr>
          <w:tcW w:w="3544" w:type="dxa"/>
        </w:tcPr>
        <w:p w14:paraId="4454004A" w14:textId="77777777" w:rsidR="00AE37E6" w:rsidRDefault="00AE37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659BF464" w14:textId="77777777" w:rsidR="00AE37E6" w:rsidRDefault="00AE37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2AFB948B" w14:textId="77777777" w:rsidR="00AE37E6" w:rsidRDefault="00EB13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  Roll No:      </w:t>
          </w:r>
        </w:p>
      </w:tc>
    </w:tr>
  </w:tbl>
  <w:p w14:paraId="5C5FD126" w14:textId="77777777" w:rsidR="00AE37E6" w:rsidRDefault="00AE37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62E77DD0" w14:textId="77777777" w:rsidR="00AE37E6" w:rsidRDefault="00AE37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A1DAD" w14:textId="77777777" w:rsidR="005F191D" w:rsidRDefault="005F191D">
      <w:pPr>
        <w:spacing w:after="0" w:line="240" w:lineRule="auto"/>
      </w:pPr>
      <w:r>
        <w:separator/>
      </w:r>
    </w:p>
  </w:footnote>
  <w:footnote w:type="continuationSeparator" w:id="0">
    <w:p w14:paraId="10FEB2D7" w14:textId="77777777" w:rsidR="005F191D" w:rsidRDefault="005F1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16D8A" w14:textId="77777777" w:rsidR="00AE37E6" w:rsidRDefault="00AE37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ffffffffa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AE37E6" w14:paraId="2E64B535" w14:textId="77777777">
      <w:trPr>
        <w:trHeight w:val="907"/>
      </w:trPr>
      <w:tc>
        <w:tcPr>
          <w:tcW w:w="3572" w:type="dxa"/>
        </w:tcPr>
        <w:p w14:paraId="21140EC4" w14:textId="77777777" w:rsidR="00AE37E6" w:rsidRDefault="00EB13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0" w:name="_30j0zll" w:colFirst="0" w:colLast="0"/>
          <w:bookmarkEnd w:id="0"/>
          <w:r>
            <w:rPr>
              <w:noProof/>
              <w:color w:val="000000"/>
            </w:rPr>
            <w:drawing>
              <wp:inline distT="0" distB="0" distL="0" distR="0" wp14:anchorId="2A841CD1" wp14:editId="29523CDE">
                <wp:extent cx="1973580" cy="609600"/>
                <wp:effectExtent l="0" t="0" r="0" b="0"/>
                <wp:docPr id="11" name="image8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1987418F" w14:textId="77777777" w:rsidR="00AE37E6" w:rsidRDefault="00EB1387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74EAC1F2" w14:textId="77777777" w:rsidR="00AE37E6" w:rsidRDefault="00EB1387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6D1F4730" w14:textId="77777777" w:rsidR="00AE37E6" w:rsidRDefault="00EB1387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</w:tcPr>
        <w:p w14:paraId="63FAFA64" w14:textId="77777777" w:rsidR="00AE37E6" w:rsidRDefault="00EB13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 wp14:anchorId="52F5DA4D" wp14:editId="3CC4AB04">
                <wp:extent cx="982980" cy="609600"/>
                <wp:effectExtent l="0" t="0" r="0" b="0"/>
                <wp:docPr id="1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88874CA" w14:textId="77777777" w:rsidR="00AE37E6" w:rsidRDefault="00AE37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837DC"/>
    <w:multiLevelType w:val="multilevel"/>
    <w:tmpl w:val="3DAEC6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F1BCA"/>
    <w:multiLevelType w:val="multilevel"/>
    <w:tmpl w:val="BA88A8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5791"/>
    <w:multiLevelType w:val="multilevel"/>
    <w:tmpl w:val="355A1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67AA7"/>
    <w:multiLevelType w:val="multilevel"/>
    <w:tmpl w:val="64E8A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494D4A"/>
    <w:multiLevelType w:val="multilevel"/>
    <w:tmpl w:val="BECE63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E42EB"/>
    <w:multiLevelType w:val="multilevel"/>
    <w:tmpl w:val="E0E203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95F40"/>
    <w:multiLevelType w:val="multilevel"/>
    <w:tmpl w:val="AEEADD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3604D"/>
    <w:multiLevelType w:val="hybridMultilevel"/>
    <w:tmpl w:val="25B61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FB0"/>
    <w:multiLevelType w:val="multilevel"/>
    <w:tmpl w:val="EA9AC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80DD7"/>
    <w:multiLevelType w:val="multilevel"/>
    <w:tmpl w:val="537AC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A5B89"/>
    <w:multiLevelType w:val="multilevel"/>
    <w:tmpl w:val="B19E81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1835FA"/>
    <w:multiLevelType w:val="multilevel"/>
    <w:tmpl w:val="11343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811E1"/>
    <w:multiLevelType w:val="multilevel"/>
    <w:tmpl w:val="41DE5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43405"/>
    <w:multiLevelType w:val="multilevel"/>
    <w:tmpl w:val="E886EB9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14E51"/>
    <w:multiLevelType w:val="multilevel"/>
    <w:tmpl w:val="9618C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05E8F"/>
    <w:multiLevelType w:val="multilevel"/>
    <w:tmpl w:val="A1524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C1B4E"/>
    <w:multiLevelType w:val="multilevel"/>
    <w:tmpl w:val="75687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4132C"/>
    <w:multiLevelType w:val="multilevel"/>
    <w:tmpl w:val="46B60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029C5"/>
    <w:multiLevelType w:val="multilevel"/>
    <w:tmpl w:val="425C4B6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FB300E"/>
    <w:multiLevelType w:val="multilevel"/>
    <w:tmpl w:val="6E704D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9"/>
  </w:num>
  <w:num w:numId="4">
    <w:abstractNumId w:val="0"/>
  </w:num>
  <w:num w:numId="5">
    <w:abstractNumId w:val="5"/>
  </w:num>
  <w:num w:numId="6">
    <w:abstractNumId w:val="17"/>
  </w:num>
  <w:num w:numId="7">
    <w:abstractNumId w:val="12"/>
  </w:num>
  <w:num w:numId="8">
    <w:abstractNumId w:val="8"/>
  </w:num>
  <w:num w:numId="9">
    <w:abstractNumId w:val="6"/>
  </w:num>
  <w:num w:numId="10">
    <w:abstractNumId w:val="15"/>
  </w:num>
  <w:num w:numId="11">
    <w:abstractNumId w:val="16"/>
  </w:num>
  <w:num w:numId="12">
    <w:abstractNumId w:val="10"/>
  </w:num>
  <w:num w:numId="13">
    <w:abstractNumId w:val="3"/>
  </w:num>
  <w:num w:numId="14">
    <w:abstractNumId w:val="19"/>
  </w:num>
  <w:num w:numId="15">
    <w:abstractNumId w:val="4"/>
  </w:num>
  <w:num w:numId="16">
    <w:abstractNumId w:val="11"/>
  </w:num>
  <w:num w:numId="17">
    <w:abstractNumId w:val="14"/>
  </w:num>
  <w:num w:numId="18">
    <w:abstractNumId w:val="13"/>
  </w:num>
  <w:num w:numId="19">
    <w:abstractNumId w:val="2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E6"/>
    <w:rsid w:val="001752C5"/>
    <w:rsid w:val="003C7906"/>
    <w:rsid w:val="004B0DB4"/>
    <w:rsid w:val="005F191D"/>
    <w:rsid w:val="0063204C"/>
    <w:rsid w:val="006342C1"/>
    <w:rsid w:val="006900A7"/>
    <w:rsid w:val="00802C07"/>
    <w:rsid w:val="00AE37E6"/>
    <w:rsid w:val="00B1550C"/>
    <w:rsid w:val="00B75259"/>
    <w:rsid w:val="00BD4CFD"/>
    <w:rsid w:val="00C56009"/>
    <w:rsid w:val="00CC6295"/>
    <w:rsid w:val="00EB1387"/>
    <w:rsid w:val="00F8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CC3E"/>
  <w15:docId w15:val="{90F956A3-3B5E-4B04-8D88-4ED99601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f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fffb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4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FD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80388"/>
  </w:style>
  <w:style w:type="paragraph" w:styleId="ListParagraph">
    <w:name w:val="List Paragraph"/>
    <w:basedOn w:val="Normal"/>
    <w:uiPriority w:val="34"/>
    <w:qFormat/>
    <w:rsid w:val="004B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3009590D1BD49A13E70A8CCA84D09" ma:contentTypeVersion="1" ma:contentTypeDescription="Create a new document." ma:contentTypeScope="" ma:versionID="2d19a903804dca3685e656c710c9cff1">
  <xsd:schema xmlns:xsd="http://www.w3.org/2001/XMLSchema" xmlns:xs="http://www.w3.org/2001/XMLSchema" xmlns:p="http://schemas.microsoft.com/office/2006/metadata/properties" xmlns:ns2="4142879c-9550-4aff-8f32-3e1f369b4386" targetNamespace="http://schemas.microsoft.com/office/2006/metadata/properties" ma:root="true" ma:fieldsID="62132ff55882ed00bad8a760f31020ee" ns2:_="">
    <xsd:import namespace="4142879c-9550-4aff-8f32-3e1f369b438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2879c-9550-4aff-8f32-3e1f369b43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142879c-9550-4aff-8f32-3e1f369b4386" xsi:nil="true"/>
  </documentManagement>
</p:properties>
</file>

<file path=customXml/itemProps1.xml><?xml version="1.0" encoding="utf-8"?>
<ds:datastoreItem xmlns:ds="http://schemas.openxmlformats.org/officeDocument/2006/customXml" ds:itemID="{762B62BF-8AA0-4054-99F6-F39A5A41A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2879c-9550-4aff-8f32-3e1f369b43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2AA391-D7DC-4CC8-AD4C-E4130C312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B46ED4-49F2-499F-A748-2FCBC1C536D3}">
  <ds:schemaRefs>
    <ds:schemaRef ds:uri="http://schemas.microsoft.com/office/2006/metadata/properties"/>
    <ds:schemaRef ds:uri="http://schemas.microsoft.com/office/infopath/2007/PartnerControls"/>
    <ds:schemaRef ds:uri="4142879c-9550-4aff-8f32-3e1f369b43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ETRX</dc:creator>
  <cp:lastModifiedBy>Vedant Kelkar</cp:lastModifiedBy>
  <cp:revision>4</cp:revision>
  <dcterms:created xsi:type="dcterms:W3CDTF">2020-09-07T05:02:00Z</dcterms:created>
  <dcterms:modified xsi:type="dcterms:W3CDTF">2020-09-28T05:19:00Z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0x0101006B53009590D1BD49A13E70A8CCA84D09</vt:lpwstr>
  </property>
</Properties>
</file>