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50D7" w14:textId="77777777" w:rsidR="009C48C7" w:rsidRDefault="009C48C7" w:rsidP="0035276C">
      <w:pPr>
        <w:jc w:val="both"/>
      </w:pPr>
    </w:p>
    <w:p w14:paraId="04FB083F" w14:textId="77777777" w:rsidR="009C48C7" w:rsidRDefault="009C48C7" w:rsidP="0035276C">
      <w:pPr>
        <w:jc w:val="both"/>
      </w:pPr>
    </w:p>
    <w:p w14:paraId="2D781EF2" w14:textId="77777777" w:rsidR="009C48C7" w:rsidRDefault="009C48C7" w:rsidP="0035276C">
      <w:pPr>
        <w:jc w:val="both"/>
      </w:pPr>
    </w:p>
    <w:p w14:paraId="7447FD62" w14:textId="77777777" w:rsidR="009C48C7" w:rsidRDefault="009C48C7" w:rsidP="0035276C">
      <w:pPr>
        <w:jc w:val="both"/>
      </w:pPr>
    </w:p>
    <w:p w14:paraId="08D07FC8" w14:textId="7674DDDB" w:rsidR="009C48C7" w:rsidRDefault="009C48C7" w:rsidP="0035276C">
      <w:pPr>
        <w:jc w:val="both"/>
      </w:pPr>
    </w:p>
    <w:p w14:paraId="41C2D3C7" w14:textId="6C07A0F1" w:rsidR="009C48C7" w:rsidRDefault="009C48C7" w:rsidP="0035276C">
      <w:pPr>
        <w:jc w:val="both"/>
      </w:pPr>
    </w:p>
    <w:p w14:paraId="6A435501" w14:textId="62A0C19B" w:rsidR="009C48C7" w:rsidRDefault="0035276C" w:rsidP="0035276C">
      <w:pPr>
        <w:jc w:val="both"/>
      </w:pPr>
      <w:r>
        <w:rPr>
          <w:noProof/>
        </w:rPr>
        <w:drawing>
          <wp:anchor distT="0" distB="0" distL="114300" distR="114300" simplePos="0" relativeHeight="251659264" behindDoc="0" locked="0" layoutInCell="1" allowOverlap="1" wp14:anchorId="35F651A2" wp14:editId="51E9182B">
            <wp:simplePos x="0" y="0"/>
            <wp:positionH relativeFrom="column">
              <wp:posOffset>1256665</wp:posOffset>
            </wp:positionH>
            <wp:positionV relativeFrom="paragraph">
              <wp:posOffset>6985</wp:posOffset>
            </wp:positionV>
            <wp:extent cx="3416147" cy="12204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6147" cy="1220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20EDCB" w14:textId="674BD113" w:rsidR="009C48C7" w:rsidRDefault="009C48C7" w:rsidP="0035276C">
      <w:pPr>
        <w:jc w:val="both"/>
      </w:pPr>
    </w:p>
    <w:p w14:paraId="16A0BC66" w14:textId="77777777" w:rsidR="0035276C" w:rsidRDefault="0035276C" w:rsidP="0035276C">
      <w:pPr>
        <w:jc w:val="both"/>
        <w:rPr>
          <w:b/>
          <w:color w:val="0B2545"/>
          <w:sz w:val="60"/>
        </w:rPr>
      </w:pPr>
    </w:p>
    <w:p w14:paraId="1E26AA39" w14:textId="77777777" w:rsidR="0035276C" w:rsidRPr="0035276C" w:rsidRDefault="0035276C" w:rsidP="0035276C">
      <w:pPr>
        <w:jc w:val="both"/>
        <w:rPr>
          <w:b/>
          <w:color w:val="0B2545"/>
          <w:sz w:val="24"/>
          <w:szCs w:val="4"/>
        </w:rPr>
      </w:pPr>
    </w:p>
    <w:p w14:paraId="71EA4055" w14:textId="7080C209" w:rsidR="009C48C7" w:rsidRDefault="00000000" w:rsidP="0035276C">
      <w:pPr>
        <w:jc w:val="center"/>
      </w:pPr>
      <w:r>
        <w:rPr>
          <w:b/>
          <w:color w:val="0B2545"/>
          <w:sz w:val="60"/>
        </w:rPr>
        <w:t>ABB AC450 Migration Studio</w:t>
      </w:r>
    </w:p>
    <w:p w14:paraId="42B2E3C1" w14:textId="77777777" w:rsidR="009C48C7" w:rsidRDefault="00000000" w:rsidP="0035276C">
      <w:pPr>
        <w:jc w:val="center"/>
      </w:pPr>
      <w:r>
        <w:rPr>
          <w:color w:val="2E74B5"/>
          <w:sz w:val="36"/>
        </w:rPr>
        <w:t>Enterprise User Manual</w:t>
      </w:r>
    </w:p>
    <w:p w14:paraId="63D84C16" w14:textId="77777777" w:rsidR="009C48C7" w:rsidRDefault="009C48C7" w:rsidP="0035276C">
      <w:pPr>
        <w:jc w:val="center"/>
      </w:pPr>
    </w:p>
    <w:p w14:paraId="7BEBD42F" w14:textId="77777777" w:rsidR="009C48C7" w:rsidRDefault="00000000" w:rsidP="0035276C">
      <w:pPr>
        <w:jc w:val="center"/>
      </w:pPr>
      <w:r>
        <w:rPr>
          <w:i/>
          <w:color w:val="5B6573"/>
          <w:sz w:val="24"/>
        </w:rPr>
        <w:t>Engineering Conversion and Deliverable Generation Platform</w:t>
      </w:r>
    </w:p>
    <w:p w14:paraId="0A1EC7E4" w14:textId="77777777" w:rsidR="009C48C7" w:rsidRDefault="009C48C7" w:rsidP="0035276C"/>
    <w:p w14:paraId="16A3AA6E" w14:textId="77777777" w:rsidR="009C48C7" w:rsidRDefault="009C48C7" w:rsidP="0035276C">
      <w:pPr>
        <w:jc w:val="center"/>
      </w:pPr>
    </w:p>
    <w:p w14:paraId="15587F20" w14:textId="77777777" w:rsidR="0035276C" w:rsidRDefault="0035276C" w:rsidP="0035276C">
      <w:pPr>
        <w:jc w:val="center"/>
      </w:pPr>
    </w:p>
    <w:p w14:paraId="3C2136EF" w14:textId="77777777" w:rsidR="009C48C7" w:rsidRDefault="009C48C7" w:rsidP="0035276C">
      <w:pPr>
        <w:jc w:val="center"/>
      </w:pPr>
    </w:p>
    <w:p w14:paraId="614555ED" w14:textId="77777777" w:rsidR="009C48C7" w:rsidRDefault="009C48C7" w:rsidP="0035276C">
      <w:pPr>
        <w:jc w:val="center"/>
      </w:pPr>
    </w:p>
    <w:p w14:paraId="3BFE3C8A" w14:textId="77777777" w:rsidR="009C48C7" w:rsidRDefault="009C48C7" w:rsidP="0035276C">
      <w:pPr>
        <w:jc w:val="center"/>
      </w:pPr>
    </w:p>
    <w:p w14:paraId="23655300" w14:textId="4ACC072F" w:rsidR="009C48C7" w:rsidRDefault="00000000" w:rsidP="0035276C">
      <w:pPr>
        <w:jc w:val="center"/>
      </w:pPr>
      <w:r>
        <w:rPr>
          <w:color w:val="5B6573"/>
          <w:sz w:val="20"/>
        </w:rPr>
        <w:t>Version 1.0.0</w:t>
      </w:r>
      <w:r>
        <w:rPr>
          <w:color w:val="5B6573"/>
          <w:sz w:val="20"/>
        </w:rPr>
        <w:br/>
        <w:t>15 August 2026</w:t>
      </w:r>
      <w:r>
        <w:rPr>
          <w:color w:val="5B6573"/>
          <w:sz w:val="20"/>
        </w:rPr>
        <w:br/>
        <w:t xml:space="preserve">Prepared for Valmet </w:t>
      </w:r>
      <w:r w:rsidR="0035276C">
        <w:rPr>
          <w:color w:val="5B6573"/>
          <w:sz w:val="20"/>
        </w:rPr>
        <w:t>E</w:t>
      </w:r>
      <w:r>
        <w:rPr>
          <w:color w:val="5B6573"/>
          <w:sz w:val="20"/>
        </w:rPr>
        <w:t xml:space="preserve">ngineering </w:t>
      </w:r>
      <w:r w:rsidR="0035276C">
        <w:rPr>
          <w:color w:val="5B6573"/>
          <w:sz w:val="20"/>
        </w:rPr>
        <w:t>P</w:t>
      </w:r>
      <w:r>
        <w:rPr>
          <w:color w:val="5B6573"/>
          <w:sz w:val="20"/>
        </w:rPr>
        <w:t>rojects</w:t>
      </w:r>
    </w:p>
    <w:p w14:paraId="012DEAD0" w14:textId="77777777" w:rsidR="009C48C7" w:rsidRDefault="00000000" w:rsidP="0035276C">
      <w:pPr>
        <w:jc w:val="both"/>
      </w:pPr>
      <w:r>
        <w:br w:type="page"/>
      </w:r>
    </w:p>
    <w:p w14:paraId="5995EFCC" w14:textId="77777777" w:rsidR="009C48C7" w:rsidRDefault="00000000" w:rsidP="0035276C">
      <w:pPr>
        <w:pStyle w:val="Heading1"/>
        <w:jc w:val="both"/>
      </w:pPr>
      <w:r>
        <w:lastRenderedPageBreak/>
        <w:t>Document Control</w:t>
      </w:r>
    </w:p>
    <w:p w14:paraId="681D54D4" w14:textId="77777777" w:rsidR="009C48C7" w:rsidRDefault="00000000" w:rsidP="0035276C">
      <w:pPr>
        <w:jc w:val="both"/>
      </w:pPr>
      <w:r>
        <w:t>This controlled manual describes the intended operation of ABB AC450 Migration Studio using the product capabilities documented in the project README and associated engineering workflow requirements. It is designed for commissioning, automation, instrumentation, process, and project engineering teams. Local project procedures, approved templates, and customer requirements remain authoritative where they differ from this guide.</w:t>
      </w:r>
    </w:p>
    <w:p w14:paraId="2C091656" w14:textId="77777777" w:rsidR="00731EA0" w:rsidRPr="00731EA0" w:rsidRDefault="00731EA0" w:rsidP="0035276C">
      <w:pPr>
        <w:jc w:val="both"/>
        <w:rPr>
          <w:sz w:val="2"/>
          <w:szCs w:val="2"/>
        </w:rPr>
      </w:pPr>
    </w:p>
    <w:tbl>
      <w:tblPr>
        <w:tblStyle w:val="TableGrid"/>
        <w:tblW w:w="9360" w:type="dxa"/>
        <w:tblInd w:w="120" w:type="dxa"/>
        <w:tblLayout w:type="fixed"/>
        <w:tblLook w:val="04A0" w:firstRow="1" w:lastRow="0" w:firstColumn="1" w:lastColumn="0" w:noHBand="0" w:noVBand="1"/>
      </w:tblPr>
      <w:tblGrid>
        <w:gridCol w:w="2700"/>
        <w:gridCol w:w="6660"/>
      </w:tblGrid>
      <w:tr w:rsidR="009C48C7" w14:paraId="295712D4" w14:textId="77777777">
        <w:trPr>
          <w:tblHeader/>
        </w:trPr>
        <w:tc>
          <w:tcPr>
            <w:tcW w:w="2700" w:type="dxa"/>
            <w:shd w:val="clear" w:color="auto" w:fill="E8EEF5"/>
            <w:tcMar>
              <w:top w:w="80" w:type="dxa"/>
              <w:left w:w="120" w:type="dxa"/>
              <w:bottom w:w="80" w:type="dxa"/>
              <w:right w:w="120" w:type="dxa"/>
            </w:tcMar>
            <w:vAlign w:val="center"/>
          </w:tcPr>
          <w:p w14:paraId="484C27A6" w14:textId="77777777" w:rsidR="009C48C7" w:rsidRDefault="00000000" w:rsidP="0035276C">
            <w:pPr>
              <w:jc w:val="both"/>
            </w:pPr>
            <w:r>
              <w:rPr>
                <w:b/>
                <w:color w:val="0B2545"/>
                <w:sz w:val="19"/>
              </w:rPr>
              <w:t>Property</w:t>
            </w:r>
          </w:p>
        </w:tc>
        <w:tc>
          <w:tcPr>
            <w:tcW w:w="6660" w:type="dxa"/>
            <w:shd w:val="clear" w:color="auto" w:fill="E8EEF5"/>
            <w:tcMar>
              <w:top w:w="80" w:type="dxa"/>
              <w:left w:w="120" w:type="dxa"/>
              <w:bottom w:w="80" w:type="dxa"/>
              <w:right w:w="120" w:type="dxa"/>
            </w:tcMar>
            <w:vAlign w:val="center"/>
          </w:tcPr>
          <w:p w14:paraId="2C99F4F5" w14:textId="77777777" w:rsidR="009C48C7" w:rsidRDefault="00000000" w:rsidP="0035276C">
            <w:pPr>
              <w:jc w:val="both"/>
            </w:pPr>
            <w:r>
              <w:rPr>
                <w:b/>
                <w:color w:val="0B2545"/>
                <w:sz w:val="19"/>
              </w:rPr>
              <w:t>Controlled value</w:t>
            </w:r>
          </w:p>
        </w:tc>
      </w:tr>
      <w:tr w:rsidR="009C48C7" w14:paraId="1ADBC7C4" w14:textId="77777777">
        <w:tc>
          <w:tcPr>
            <w:tcW w:w="2700" w:type="dxa"/>
            <w:tcMar>
              <w:top w:w="80" w:type="dxa"/>
              <w:left w:w="120" w:type="dxa"/>
              <w:bottom w:w="80" w:type="dxa"/>
              <w:right w:w="120" w:type="dxa"/>
            </w:tcMar>
            <w:vAlign w:val="center"/>
          </w:tcPr>
          <w:p w14:paraId="0C7A0EDC" w14:textId="77777777" w:rsidR="009C48C7" w:rsidRDefault="00000000" w:rsidP="0035276C">
            <w:pPr>
              <w:jc w:val="both"/>
            </w:pPr>
            <w:r>
              <w:rPr>
                <w:sz w:val="19"/>
              </w:rPr>
              <w:t>Document title</w:t>
            </w:r>
          </w:p>
        </w:tc>
        <w:tc>
          <w:tcPr>
            <w:tcW w:w="6660" w:type="dxa"/>
            <w:tcMar>
              <w:top w:w="80" w:type="dxa"/>
              <w:left w:w="120" w:type="dxa"/>
              <w:bottom w:w="80" w:type="dxa"/>
              <w:right w:w="120" w:type="dxa"/>
            </w:tcMar>
            <w:vAlign w:val="center"/>
          </w:tcPr>
          <w:p w14:paraId="4198B81B" w14:textId="77777777" w:rsidR="009C48C7" w:rsidRDefault="00000000" w:rsidP="0035276C">
            <w:pPr>
              <w:jc w:val="both"/>
            </w:pPr>
            <w:r>
              <w:rPr>
                <w:sz w:val="19"/>
              </w:rPr>
              <w:t>ABB AC450 Migration Studio - Enterprise User Manual</w:t>
            </w:r>
          </w:p>
        </w:tc>
      </w:tr>
      <w:tr w:rsidR="009C48C7" w14:paraId="5DB1EB37" w14:textId="77777777">
        <w:tc>
          <w:tcPr>
            <w:tcW w:w="2700" w:type="dxa"/>
            <w:tcMar>
              <w:top w:w="80" w:type="dxa"/>
              <w:left w:w="120" w:type="dxa"/>
              <w:bottom w:w="80" w:type="dxa"/>
              <w:right w:w="120" w:type="dxa"/>
            </w:tcMar>
            <w:vAlign w:val="center"/>
          </w:tcPr>
          <w:p w14:paraId="7C8B6984" w14:textId="77777777" w:rsidR="009C48C7" w:rsidRDefault="00000000" w:rsidP="0035276C">
            <w:pPr>
              <w:jc w:val="both"/>
            </w:pPr>
            <w:r>
              <w:rPr>
                <w:sz w:val="19"/>
              </w:rPr>
              <w:t>Version</w:t>
            </w:r>
          </w:p>
        </w:tc>
        <w:tc>
          <w:tcPr>
            <w:tcW w:w="6660" w:type="dxa"/>
            <w:tcMar>
              <w:top w:w="80" w:type="dxa"/>
              <w:left w:w="120" w:type="dxa"/>
              <w:bottom w:w="80" w:type="dxa"/>
              <w:right w:w="120" w:type="dxa"/>
            </w:tcMar>
            <w:vAlign w:val="center"/>
          </w:tcPr>
          <w:p w14:paraId="0B5BD974" w14:textId="77777777" w:rsidR="009C48C7" w:rsidRDefault="00000000" w:rsidP="0035276C">
            <w:pPr>
              <w:jc w:val="both"/>
            </w:pPr>
            <w:r>
              <w:rPr>
                <w:sz w:val="19"/>
              </w:rPr>
              <w:t>1.0.0</w:t>
            </w:r>
          </w:p>
        </w:tc>
      </w:tr>
      <w:tr w:rsidR="009C48C7" w14:paraId="0C8EC250" w14:textId="77777777">
        <w:tc>
          <w:tcPr>
            <w:tcW w:w="2700" w:type="dxa"/>
            <w:tcMar>
              <w:top w:w="80" w:type="dxa"/>
              <w:left w:w="120" w:type="dxa"/>
              <w:bottom w:w="80" w:type="dxa"/>
              <w:right w:w="120" w:type="dxa"/>
            </w:tcMar>
            <w:vAlign w:val="center"/>
          </w:tcPr>
          <w:p w14:paraId="0D99800A" w14:textId="77777777" w:rsidR="009C48C7" w:rsidRDefault="00000000" w:rsidP="0035276C">
            <w:pPr>
              <w:jc w:val="both"/>
            </w:pPr>
            <w:r>
              <w:rPr>
                <w:sz w:val="19"/>
              </w:rPr>
              <w:t>Status</w:t>
            </w:r>
          </w:p>
        </w:tc>
        <w:tc>
          <w:tcPr>
            <w:tcW w:w="6660" w:type="dxa"/>
            <w:tcMar>
              <w:top w:w="80" w:type="dxa"/>
              <w:left w:w="120" w:type="dxa"/>
              <w:bottom w:w="80" w:type="dxa"/>
              <w:right w:w="120" w:type="dxa"/>
            </w:tcMar>
            <w:vAlign w:val="center"/>
          </w:tcPr>
          <w:p w14:paraId="54D1B80E" w14:textId="77777777" w:rsidR="009C48C7" w:rsidRDefault="00000000" w:rsidP="0035276C">
            <w:pPr>
              <w:jc w:val="both"/>
            </w:pPr>
            <w:r>
              <w:rPr>
                <w:sz w:val="19"/>
              </w:rPr>
              <w:t>Production release reference</w:t>
            </w:r>
          </w:p>
        </w:tc>
      </w:tr>
      <w:tr w:rsidR="009C48C7" w14:paraId="058F52EA" w14:textId="77777777">
        <w:tc>
          <w:tcPr>
            <w:tcW w:w="2700" w:type="dxa"/>
            <w:tcMar>
              <w:top w:w="80" w:type="dxa"/>
              <w:left w:w="120" w:type="dxa"/>
              <w:bottom w:w="80" w:type="dxa"/>
              <w:right w:w="120" w:type="dxa"/>
            </w:tcMar>
            <w:vAlign w:val="center"/>
          </w:tcPr>
          <w:p w14:paraId="5BC126A4" w14:textId="77777777" w:rsidR="009C48C7" w:rsidRDefault="00000000" w:rsidP="0035276C">
            <w:pPr>
              <w:jc w:val="both"/>
            </w:pPr>
            <w:r>
              <w:rPr>
                <w:sz w:val="19"/>
              </w:rPr>
              <w:t>Prepared for</w:t>
            </w:r>
          </w:p>
        </w:tc>
        <w:tc>
          <w:tcPr>
            <w:tcW w:w="6660" w:type="dxa"/>
            <w:tcMar>
              <w:top w:w="80" w:type="dxa"/>
              <w:left w:w="120" w:type="dxa"/>
              <w:bottom w:w="80" w:type="dxa"/>
              <w:right w:w="120" w:type="dxa"/>
            </w:tcMar>
            <w:vAlign w:val="center"/>
          </w:tcPr>
          <w:p w14:paraId="1BF44888" w14:textId="77777777" w:rsidR="009C48C7" w:rsidRDefault="00000000" w:rsidP="0035276C">
            <w:pPr>
              <w:jc w:val="both"/>
            </w:pPr>
            <w:r>
              <w:rPr>
                <w:sz w:val="19"/>
              </w:rPr>
              <w:t>Valmet engineering projects</w:t>
            </w:r>
          </w:p>
        </w:tc>
      </w:tr>
      <w:tr w:rsidR="009C48C7" w14:paraId="08131B83" w14:textId="77777777">
        <w:tc>
          <w:tcPr>
            <w:tcW w:w="2700" w:type="dxa"/>
            <w:tcMar>
              <w:top w:w="80" w:type="dxa"/>
              <w:left w:w="120" w:type="dxa"/>
              <w:bottom w:w="80" w:type="dxa"/>
              <w:right w:w="120" w:type="dxa"/>
            </w:tcMar>
            <w:vAlign w:val="center"/>
          </w:tcPr>
          <w:p w14:paraId="25BB47D8" w14:textId="77777777" w:rsidR="009C48C7" w:rsidRDefault="00000000" w:rsidP="0035276C">
            <w:pPr>
              <w:jc w:val="both"/>
            </w:pPr>
            <w:r>
              <w:rPr>
                <w:sz w:val="19"/>
              </w:rPr>
              <w:t>Owner</w:t>
            </w:r>
          </w:p>
        </w:tc>
        <w:tc>
          <w:tcPr>
            <w:tcW w:w="6660" w:type="dxa"/>
            <w:tcMar>
              <w:top w:w="80" w:type="dxa"/>
              <w:left w:w="120" w:type="dxa"/>
              <w:bottom w:w="80" w:type="dxa"/>
              <w:right w:w="120" w:type="dxa"/>
            </w:tcMar>
            <w:vAlign w:val="center"/>
          </w:tcPr>
          <w:p w14:paraId="1CBFE078" w14:textId="77777777" w:rsidR="009C48C7" w:rsidRDefault="00000000" w:rsidP="0035276C">
            <w:pPr>
              <w:jc w:val="both"/>
            </w:pPr>
            <w:r>
              <w:rPr>
                <w:sz w:val="19"/>
              </w:rPr>
              <w:t>Engineering tools / project delivery</w:t>
            </w:r>
          </w:p>
        </w:tc>
      </w:tr>
    </w:tbl>
    <w:p w14:paraId="4A7F81A5" w14:textId="77777777" w:rsidR="009C48C7" w:rsidRPr="00731EA0" w:rsidRDefault="009C48C7" w:rsidP="0035276C">
      <w:pPr>
        <w:spacing w:after="40"/>
        <w:jc w:val="both"/>
        <w:rPr>
          <w:sz w:val="4"/>
          <w:szCs w:val="4"/>
        </w:rPr>
      </w:pPr>
    </w:p>
    <w:p w14:paraId="189D8324" w14:textId="77777777" w:rsidR="009C48C7" w:rsidRDefault="00000000" w:rsidP="0035276C">
      <w:pPr>
        <w:pStyle w:val="Heading2"/>
        <w:jc w:val="both"/>
      </w:pPr>
      <w:r>
        <w:t>Revision History</w:t>
      </w:r>
    </w:p>
    <w:tbl>
      <w:tblPr>
        <w:tblStyle w:val="TableGrid"/>
        <w:tblW w:w="9360" w:type="dxa"/>
        <w:tblInd w:w="120" w:type="dxa"/>
        <w:tblLayout w:type="fixed"/>
        <w:tblLook w:val="04A0" w:firstRow="1" w:lastRow="0" w:firstColumn="1" w:lastColumn="0" w:noHBand="0" w:noVBand="1"/>
      </w:tblPr>
      <w:tblGrid>
        <w:gridCol w:w="1300"/>
        <w:gridCol w:w="1700"/>
        <w:gridCol w:w="3521"/>
        <w:gridCol w:w="2839"/>
      </w:tblGrid>
      <w:tr w:rsidR="009C48C7" w14:paraId="5C4DF9E4" w14:textId="77777777" w:rsidTr="0035276C">
        <w:trPr>
          <w:tblHeader/>
        </w:trPr>
        <w:tc>
          <w:tcPr>
            <w:tcW w:w="1300" w:type="dxa"/>
            <w:shd w:val="clear" w:color="auto" w:fill="E8EEF5"/>
            <w:tcMar>
              <w:top w:w="80" w:type="dxa"/>
              <w:left w:w="120" w:type="dxa"/>
              <w:bottom w:w="80" w:type="dxa"/>
              <w:right w:w="120" w:type="dxa"/>
            </w:tcMar>
            <w:vAlign w:val="center"/>
          </w:tcPr>
          <w:p w14:paraId="6DBCBAA4" w14:textId="77777777" w:rsidR="009C48C7" w:rsidRDefault="00000000" w:rsidP="0035276C">
            <w:pPr>
              <w:jc w:val="both"/>
            </w:pPr>
            <w:r>
              <w:rPr>
                <w:b/>
                <w:color w:val="0B2545"/>
                <w:sz w:val="19"/>
              </w:rPr>
              <w:t>Version</w:t>
            </w:r>
          </w:p>
        </w:tc>
        <w:tc>
          <w:tcPr>
            <w:tcW w:w="1700" w:type="dxa"/>
            <w:shd w:val="clear" w:color="auto" w:fill="E8EEF5"/>
            <w:tcMar>
              <w:top w:w="80" w:type="dxa"/>
              <w:left w:w="120" w:type="dxa"/>
              <w:bottom w:w="80" w:type="dxa"/>
              <w:right w:w="120" w:type="dxa"/>
            </w:tcMar>
            <w:vAlign w:val="center"/>
          </w:tcPr>
          <w:p w14:paraId="7C51191D" w14:textId="77777777" w:rsidR="009C48C7" w:rsidRDefault="00000000" w:rsidP="0035276C">
            <w:pPr>
              <w:jc w:val="both"/>
            </w:pPr>
            <w:r>
              <w:rPr>
                <w:b/>
                <w:color w:val="0B2545"/>
                <w:sz w:val="19"/>
              </w:rPr>
              <w:t>Date</w:t>
            </w:r>
          </w:p>
        </w:tc>
        <w:tc>
          <w:tcPr>
            <w:tcW w:w="3521" w:type="dxa"/>
            <w:shd w:val="clear" w:color="auto" w:fill="E8EEF5"/>
            <w:tcMar>
              <w:top w:w="80" w:type="dxa"/>
              <w:left w:w="120" w:type="dxa"/>
              <w:bottom w:w="80" w:type="dxa"/>
              <w:right w:w="120" w:type="dxa"/>
            </w:tcMar>
            <w:vAlign w:val="center"/>
          </w:tcPr>
          <w:p w14:paraId="4E3D7155" w14:textId="77777777" w:rsidR="009C48C7" w:rsidRDefault="00000000" w:rsidP="0035276C">
            <w:pPr>
              <w:jc w:val="both"/>
            </w:pPr>
            <w:r>
              <w:rPr>
                <w:b/>
                <w:color w:val="0B2545"/>
                <w:sz w:val="19"/>
              </w:rPr>
              <w:t>Description</w:t>
            </w:r>
          </w:p>
        </w:tc>
        <w:tc>
          <w:tcPr>
            <w:tcW w:w="2839" w:type="dxa"/>
            <w:shd w:val="clear" w:color="auto" w:fill="E8EEF5"/>
            <w:tcMar>
              <w:top w:w="80" w:type="dxa"/>
              <w:left w:w="120" w:type="dxa"/>
              <w:bottom w:w="80" w:type="dxa"/>
              <w:right w:w="120" w:type="dxa"/>
            </w:tcMar>
            <w:vAlign w:val="center"/>
          </w:tcPr>
          <w:p w14:paraId="2631B734" w14:textId="77777777" w:rsidR="009C48C7" w:rsidRDefault="00000000" w:rsidP="0035276C">
            <w:pPr>
              <w:jc w:val="both"/>
            </w:pPr>
            <w:r>
              <w:rPr>
                <w:b/>
                <w:color w:val="0B2545"/>
                <w:sz w:val="19"/>
              </w:rPr>
              <w:t>Author</w:t>
            </w:r>
          </w:p>
        </w:tc>
      </w:tr>
      <w:tr w:rsidR="009C48C7" w14:paraId="6B5CAD5F" w14:textId="77777777" w:rsidTr="0035276C">
        <w:tc>
          <w:tcPr>
            <w:tcW w:w="1300" w:type="dxa"/>
            <w:tcMar>
              <w:top w:w="80" w:type="dxa"/>
              <w:left w:w="120" w:type="dxa"/>
              <w:bottom w:w="80" w:type="dxa"/>
              <w:right w:w="120" w:type="dxa"/>
            </w:tcMar>
            <w:vAlign w:val="center"/>
          </w:tcPr>
          <w:p w14:paraId="36787BEA" w14:textId="77777777" w:rsidR="009C48C7" w:rsidRDefault="00000000" w:rsidP="0035276C">
            <w:pPr>
              <w:jc w:val="both"/>
            </w:pPr>
            <w:r>
              <w:rPr>
                <w:sz w:val="19"/>
              </w:rPr>
              <w:t>1.0.0</w:t>
            </w:r>
          </w:p>
        </w:tc>
        <w:tc>
          <w:tcPr>
            <w:tcW w:w="1700" w:type="dxa"/>
            <w:tcMar>
              <w:top w:w="80" w:type="dxa"/>
              <w:left w:w="120" w:type="dxa"/>
              <w:bottom w:w="80" w:type="dxa"/>
              <w:right w:w="120" w:type="dxa"/>
            </w:tcMar>
            <w:vAlign w:val="center"/>
          </w:tcPr>
          <w:p w14:paraId="4736A2EA" w14:textId="77777777" w:rsidR="009C48C7" w:rsidRDefault="00000000" w:rsidP="0035276C">
            <w:pPr>
              <w:jc w:val="both"/>
            </w:pPr>
            <w:r>
              <w:rPr>
                <w:sz w:val="19"/>
              </w:rPr>
              <w:t>15 Aug 2026</w:t>
            </w:r>
          </w:p>
        </w:tc>
        <w:tc>
          <w:tcPr>
            <w:tcW w:w="3521" w:type="dxa"/>
            <w:tcMar>
              <w:top w:w="80" w:type="dxa"/>
              <w:left w:w="120" w:type="dxa"/>
              <w:bottom w:w="80" w:type="dxa"/>
              <w:right w:w="120" w:type="dxa"/>
            </w:tcMar>
            <w:vAlign w:val="center"/>
          </w:tcPr>
          <w:p w14:paraId="1614BBDC" w14:textId="77777777" w:rsidR="009C48C7" w:rsidRDefault="00000000" w:rsidP="0035276C">
            <w:pPr>
              <w:jc w:val="both"/>
            </w:pPr>
            <w:r>
              <w:rPr>
                <w:sz w:val="19"/>
              </w:rPr>
              <w:t>Initial enterprise user manual</w:t>
            </w:r>
          </w:p>
        </w:tc>
        <w:tc>
          <w:tcPr>
            <w:tcW w:w="2839" w:type="dxa"/>
            <w:tcMar>
              <w:top w:w="80" w:type="dxa"/>
              <w:left w:w="120" w:type="dxa"/>
              <w:bottom w:w="80" w:type="dxa"/>
              <w:right w:w="120" w:type="dxa"/>
            </w:tcMar>
            <w:vAlign w:val="center"/>
          </w:tcPr>
          <w:p w14:paraId="34779A06" w14:textId="77777777" w:rsidR="009C48C7" w:rsidRDefault="00000000" w:rsidP="0035276C">
            <w:pPr>
              <w:jc w:val="both"/>
            </w:pPr>
            <w:r>
              <w:rPr>
                <w:sz w:val="19"/>
              </w:rPr>
              <w:t>Vedant Lanjekar / Valmet</w:t>
            </w:r>
          </w:p>
        </w:tc>
      </w:tr>
    </w:tbl>
    <w:p w14:paraId="46B75E94" w14:textId="77777777" w:rsidR="009C48C7" w:rsidRDefault="00000000" w:rsidP="0035276C">
      <w:pPr>
        <w:pStyle w:val="Heading2"/>
        <w:jc w:val="both"/>
      </w:pPr>
      <w:r>
        <w:t>Confidentiality and Use</w:t>
      </w:r>
    </w:p>
    <w:p w14:paraId="03B43121" w14:textId="77777777" w:rsidR="009C48C7" w:rsidRDefault="00000000" w:rsidP="0035276C">
      <w:pPr>
        <w:jc w:val="both"/>
      </w:pPr>
      <w:r>
        <w:t>This manual may contain process terminology, engineering conventions, and examples that are meaningful only in a controlled project context. Do not place customer engineering files, production credentials, or personal data in shared locations merely to perform a conversion. Retain source records and generated workbooks in accordance with the project document-control plan.</w:t>
      </w:r>
    </w:p>
    <w:p w14:paraId="32CD7EE7" w14:textId="77777777" w:rsidR="009C48C7" w:rsidRDefault="00000000" w:rsidP="0035276C">
      <w:pPr>
        <w:pStyle w:val="Heading2"/>
        <w:jc w:val="both"/>
      </w:pPr>
      <w:r>
        <w:t>How to Use This Manual</w:t>
      </w:r>
    </w:p>
    <w:p w14:paraId="108A3B70" w14:textId="77777777" w:rsidR="009C48C7" w:rsidRDefault="00000000" w:rsidP="0035276C">
      <w:pPr>
        <w:jc w:val="both"/>
      </w:pPr>
      <w:r>
        <w:t>Read Chapters 1 through 5 before operating a module for the first time. Chapters 6 through 10 provide end-user procedures for the five tools. Chapters 11 through 17 provide shared workflows, verification practices, troubleshooting, reference material, and handover guidance. Screenshot placeholders identify the recommended capture points for the project-specific release; replace them with approved screenshots when publishing a customer-facing version.</w:t>
      </w:r>
    </w:p>
    <w:p w14:paraId="652E7195" w14:textId="77777777" w:rsidR="009C48C7" w:rsidRDefault="00000000" w:rsidP="0035276C">
      <w:pPr>
        <w:pStyle w:val="Heading1"/>
        <w:jc w:val="both"/>
      </w:pPr>
      <w:r>
        <w:lastRenderedPageBreak/>
        <w:t>Table of Contents</w:t>
      </w:r>
    </w:p>
    <w:tbl>
      <w:tblPr>
        <w:tblStyle w:val="TableGrid"/>
        <w:tblW w:w="9360" w:type="dxa"/>
        <w:tblInd w:w="120" w:type="dxa"/>
        <w:tblLayout w:type="fixed"/>
        <w:tblLook w:val="04A0" w:firstRow="1" w:lastRow="0" w:firstColumn="1" w:lastColumn="0" w:noHBand="0" w:noVBand="1"/>
      </w:tblPr>
      <w:tblGrid>
        <w:gridCol w:w="1500"/>
        <w:gridCol w:w="7860"/>
      </w:tblGrid>
      <w:tr w:rsidR="009C48C7" w14:paraId="2A2B7F82" w14:textId="77777777">
        <w:trPr>
          <w:tblHeader/>
        </w:trPr>
        <w:tc>
          <w:tcPr>
            <w:tcW w:w="1500" w:type="dxa"/>
            <w:shd w:val="clear" w:color="auto" w:fill="E8EEF5"/>
            <w:tcMar>
              <w:top w:w="80" w:type="dxa"/>
              <w:left w:w="120" w:type="dxa"/>
              <w:bottom w:w="80" w:type="dxa"/>
              <w:right w:w="120" w:type="dxa"/>
            </w:tcMar>
            <w:vAlign w:val="center"/>
          </w:tcPr>
          <w:p w14:paraId="41C84A1B" w14:textId="77777777" w:rsidR="009C48C7" w:rsidRDefault="00000000" w:rsidP="0035276C">
            <w:pPr>
              <w:jc w:val="both"/>
            </w:pPr>
            <w:r>
              <w:rPr>
                <w:b/>
                <w:color w:val="0B2545"/>
                <w:sz w:val="19"/>
              </w:rPr>
              <w:t>Chapter</w:t>
            </w:r>
          </w:p>
        </w:tc>
        <w:tc>
          <w:tcPr>
            <w:tcW w:w="7860" w:type="dxa"/>
            <w:shd w:val="clear" w:color="auto" w:fill="E8EEF5"/>
            <w:tcMar>
              <w:top w:w="80" w:type="dxa"/>
              <w:left w:w="120" w:type="dxa"/>
              <w:bottom w:w="80" w:type="dxa"/>
              <w:right w:w="120" w:type="dxa"/>
            </w:tcMar>
            <w:vAlign w:val="center"/>
          </w:tcPr>
          <w:p w14:paraId="3BCFB3A4" w14:textId="77777777" w:rsidR="009C48C7" w:rsidRDefault="00000000" w:rsidP="0035276C">
            <w:pPr>
              <w:jc w:val="both"/>
            </w:pPr>
            <w:r>
              <w:rPr>
                <w:b/>
                <w:color w:val="0B2545"/>
                <w:sz w:val="19"/>
              </w:rPr>
              <w:t>Title</w:t>
            </w:r>
          </w:p>
        </w:tc>
      </w:tr>
      <w:tr w:rsidR="009C48C7" w14:paraId="7C4977B2" w14:textId="77777777">
        <w:tc>
          <w:tcPr>
            <w:tcW w:w="1500" w:type="dxa"/>
            <w:tcMar>
              <w:top w:w="80" w:type="dxa"/>
              <w:left w:w="120" w:type="dxa"/>
              <w:bottom w:w="80" w:type="dxa"/>
              <w:right w:w="120" w:type="dxa"/>
            </w:tcMar>
            <w:vAlign w:val="center"/>
          </w:tcPr>
          <w:p w14:paraId="61C76B67" w14:textId="77777777" w:rsidR="009C48C7" w:rsidRDefault="00000000" w:rsidP="0035276C">
            <w:pPr>
              <w:jc w:val="both"/>
            </w:pPr>
            <w:r>
              <w:rPr>
                <w:sz w:val="19"/>
              </w:rPr>
              <w:t>1</w:t>
            </w:r>
          </w:p>
        </w:tc>
        <w:tc>
          <w:tcPr>
            <w:tcW w:w="7860" w:type="dxa"/>
            <w:tcMar>
              <w:top w:w="80" w:type="dxa"/>
              <w:left w:w="120" w:type="dxa"/>
              <w:bottom w:w="80" w:type="dxa"/>
              <w:right w:w="120" w:type="dxa"/>
            </w:tcMar>
            <w:vAlign w:val="center"/>
          </w:tcPr>
          <w:p w14:paraId="3A702BB4" w14:textId="77777777" w:rsidR="009C48C7" w:rsidRDefault="00000000" w:rsidP="0035276C">
            <w:pPr>
              <w:jc w:val="both"/>
            </w:pPr>
            <w:r>
              <w:rPr>
                <w:sz w:val="19"/>
              </w:rPr>
              <w:t>Introduction and Scope</w:t>
            </w:r>
          </w:p>
        </w:tc>
      </w:tr>
      <w:tr w:rsidR="009C48C7" w14:paraId="00414D6E" w14:textId="77777777">
        <w:tc>
          <w:tcPr>
            <w:tcW w:w="1500" w:type="dxa"/>
            <w:tcMar>
              <w:top w:w="80" w:type="dxa"/>
              <w:left w:w="120" w:type="dxa"/>
              <w:bottom w:w="80" w:type="dxa"/>
              <w:right w:w="120" w:type="dxa"/>
            </w:tcMar>
            <w:vAlign w:val="center"/>
          </w:tcPr>
          <w:p w14:paraId="2981E9AB" w14:textId="77777777" w:rsidR="009C48C7" w:rsidRDefault="00000000" w:rsidP="0035276C">
            <w:pPr>
              <w:jc w:val="both"/>
            </w:pPr>
            <w:r>
              <w:rPr>
                <w:sz w:val="19"/>
              </w:rPr>
              <w:t>2</w:t>
            </w:r>
          </w:p>
        </w:tc>
        <w:tc>
          <w:tcPr>
            <w:tcW w:w="7860" w:type="dxa"/>
            <w:tcMar>
              <w:top w:w="80" w:type="dxa"/>
              <w:left w:w="120" w:type="dxa"/>
              <w:bottom w:w="80" w:type="dxa"/>
              <w:right w:w="120" w:type="dxa"/>
            </w:tcMar>
            <w:vAlign w:val="center"/>
          </w:tcPr>
          <w:p w14:paraId="77EDFE4A" w14:textId="77777777" w:rsidR="009C48C7" w:rsidRDefault="00000000" w:rsidP="0035276C">
            <w:pPr>
              <w:jc w:val="both"/>
            </w:pPr>
            <w:r>
              <w:rPr>
                <w:sz w:val="19"/>
              </w:rPr>
              <w:t>Product Overview and Architecture</w:t>
            </w:r>
          </w:p>
        </w:tc>
      </w:tr>
      <w:tr w:rsidR="009C48C7" w14:paraId="548EA4D1" w14:textId="77777777">
        <w:tc>
          <w:tcPr>
            <w:tcW w:w="1500" w:type="dxa"/>
            <w:tcMar>
              <w:top w:w="80" w:type="dxa"/>
              <w:left w:w="120" w:type="dxa"/>
              <w:bottom w:w="80" w:type="dxa"/>
              <w:right w:w="120" w:type="dxa"/>
            </w:tcMar>
            <w:vAlign w:val="center"/>
          </w:tcPr>
          <w:p w14:paraId="644421D7" w14:textId="77777777" w:rsidR="009C48C7" w:rsidRDefault="00000000" w:rsidP="0035276C">
            <w:pPr>
              <w:jc w:val="both"/>
            </w:pPr>
            <w:r>
              <w:rPr>
                <w:sz w:val="19"/>
              </w:rPr>
              <w:t>3</w:t>
            </w:r>
          </w:p>
        </w:tc>
        <w:tc>
          <w:tcPr>
            <w:tcW w:w="7860" w:type="dxa"/>
            <w:tcMar>
              <w:top w:w="80" w:type="dxa"/>
              <w:left w:w="120" w:type="dxa"/>
              <w:bottom w:w="80" w:type="dxa"/>
              <w:right w:w="120" w:type="dxa"/>
            </w:tcMar>
            <w:vAlign w:val="center"/>
          </w:tcPr>
          <w:p w14:paraId="24D32DBE" w14:textId="77777777" w:rsidR="009C48C7" w:rsidRDefault="00000000" w:rsidP="0035276C">
            <w:pPr>
              <w:jc w:val="both"/>
            </w:pPr>
            <w:r>
              <w:rPr>
                <w:sz w:val="19"/>
              </w:rPr>
              <w:t>Access, Installation, and Configuration</w:t>
            </w:r>
          </w:p>
        </w:tc>
      </w:tr>
      <w:tr w:rsidR="009C48C7" w14:paraId="405CCBEF" w14:textId="77777777">
        <w:tc>
          <w:tcPr>
            <w:tcW w:w="1500" w:type="dxa"/>
            <w:tcMar>
              <w:top w:w="80" w:type="dxa"/>
              <w:left w:w="120" w:type="dxa"/>
              <w:bottom w:w="80" w:type="dxa"/>
              <w:right w:w="120" w:type="dxa"/>
            </w:tcMar>
            <w:vAlign w:val="center"/>
          </w:tcPr>
          <w:p w14:paraId="7F55DB1C" w14:textId="77777777" w:rsidR="009C48C7" w:rsidRDefault="00000000" w:rsidP="0035276C">
            <w:pPr>
              <w:jc w:val="both"/>
            </w:pPr>
            <w:r>
              <w:rPr>
                <w:sz w:val="19"/>
              </w:rPr>
              <w:t>4</w:t>
            </w:r>
          </w:p>
        </w:tc>
        <w:tc>
          <w:tcPr>
            <w:tcW w:w="7860" w:type="dxa"/>
            <w:tcMar>
              <w:top w:w="80" w:type="dxa"/>
              <w:left w:w="120" w:type="dxa"/>
              <w:bottom w:w="80" w:type="dxa"/>
              <w:right w:w="120" w:type="dxa"/>
            </w:tcMar>
            <w:vAlign w:val="center"/>
          </w:tcPr>
          <w:p w14:paraId="1BC3C4AC" w14:textId="77777777" w:rsidR="009C48C7" w:rsidRDefault="00000000" w:rsidP="0035276C">
            <w:pPr>
              <w:jc w:val="both"/>
            </w:pPr>
            <w:r>
              <w:rPr>
                <w:sz w:val="19"/>
              </w:rPr>
              <w:t>User Interface and Navigation</w:t>
            </w:r>
          </w:p>
        </w:tc>
      </w:tr>
      <w:tr w:rsidR="009C48C7" w14:paraId="10E42284" w14:textId="77777777">
        <w:tc>
          <w:tcPr>
            <w:tcW w:w="1500" w:type="dxa"/>
            <w:tcMar>
              <w:top w:w="80" w:type="dxa"/>
              <w:left w:w="120" w:type="dxa"/>
              <w:bottom w:w="80" w:type="dxa"/>
              <w:right w:w="120" w:type="dxa"/>
            </w:tcMar>
            <w:vAlign w:val="center"/>
          </w:tcPr>
          <w:p w14:paraId="4308544F" w14:textId="77777777" w:rsidR="009C48C7" w:rsidRDefault="00000000" w:rsidP="0035276C">
            <w:pPr>
              <w:jc w:val="both"/>
            </w:pPr>
            <w:r>
              <w:rPr>
                <w:sz w:val="19"/>
              </w:rPr>
              <w:t>5</w:t>
            </w:r>
          </w:p>
        </w:tc>
        <w:tc>
          <w:tcPr>
            <w:tcW w:w="7860" w:type="dxa"/>
            <w:tcMar>
              <w:top w:w="80" w:type="dxa"/>
              <w:left w:w="120" w:type="dxa"/>
              <w:bottom w:w="80" w:type="dxa"/>
              <w:right w:w="120" w:type="dxa"/>
            </w:tcMar>
            <w:vAlign w:val="center"/>
          </w:tcPr>
          <w:p w14:paraId="3197354A" w14:textId="77777777" w:rsidR="009C48C7" w:rsidRDefault="00000000" w:rsidP="0035276C">
            <w:pPr>
              <w:jc w:val="both"/>
            </w:pPr>
            <w:r>
              <w:rPr>
                <w:sz w:val="19"/>
              </w:rPr>
              <w:t>End-to-End Engineering Workflow</w:t>
            </w:r>
          </w:p>
        </w:tc>
      </w:tr>
      <w:tr w:rsidR="009C48C7" w14:paraId="7B72230C" w14:textId="77777777">
        <w:tc>
          <w:tcPr>
            <w:tcW w:w="1500" w:type="dxa"/>
            <w:tcMar>
              <w:top w:w="80" w:type="dxa"/>
              <w:left w:w="120" w:type="dxa"/>
              <w:bottom w:w="80" w:type="dxa"/>
              <w:right w:w="120" w:type="dxa"/>
            </w:tcMar>
            <w:vAlign w:val="center"/>
          </w:tcPr>
          <w:p w14:paraId="1B0CD222" w14:textId="77777777" w:rsidR="009C48C7" w:rsidRDefault="00000000" w:rsidP="0035276C">
            <w:pPr>
              <w:jc w:val="both"/>
            </w:pPr>
            <w:r>
              <w:rPr>
                <w:sz w:val="19"/>
              </w:rPr>
              <w:t>6</w:t>
            </w:r>
          </w:p>
        </w:tc>
        <w:tc>
          <w:tcPr>
            <w:tcW w:w="7860" w:type="dxa"/>
            <w:tcMar>
              <w:top w:w="80" w:type="dxa"/>
              <w:left w:w="120" w:type="dxa"/>
              <w:bottom w:w="80" w:type="dxa"/>
              <w:right w:w="120" w:type="dxa"/>
            </w:tcMar>
            <w:vAlign w:val="center"/>
          </w:tcPr>
          <w:p w14:paraId="55E63452" w14:textId="77777777" w:rsidR="009C48C7" w:rsidRDefault="00000000" w:rsidP="0035276C">
            <w:pPr>
              <w:jc w:val="both"/>
            </w:pPr>
            <w:r>
              <w:rPr>
                <w:sz w:val="19"/>
              </w:rPr>
              <w:t>DB Element Converter</w:t>
            </w:r>
          </w:p>
        </w:tc>
      </w:tr>
      <w:tr w:rsidR="009C48C7" w14:paraId="622AD3F5" w14:textId="77777777">
        <w:tc>
          <w:tcPr>
            <w:tcW w:w="1500" w:type="dxa"/>
            <w:tcMar>
              <w:top w:w="80" w:type="dxa"/>
              <w:left w:w="120" w:type="dxa"/>
              <w:bottom w:w="80" w:type="dxa"/>
              <w:right w:w="120" w:type="dxa"/>
            </w:tcMar>
            <w:vAlign w:val="center"/>
          </w:tcPr>
          <w:p w14:paraId="64B78DD3" w14:textId="77777777" w:rsidR="009C48C7" w:rsidRDefault="00000000" w:rsidP="0035276C">
            <w:pPr>
              <w:jc w:val="both"/>
            </w:pPr>
            <w:r>
              <w:rPr>
                <w:sz w:val="19"/>
              </w:rPr>
              <w:t>7</w:t>
            </w:r>
          </w:p>
        </w:tc>
        <w:tc>
          <w:tcPr>
            <w:tcW w:w="7860" w:type="dxa"/>
            <w:tcMar>
              <w:top w:w="80" w:type="dxa"/>
              <w:left w:w="120" w:type="dxa"/>
              <w:bottom w:w="80" w:type="dxa"/>
              <w:right w:w="120" w:type="dxa"/>
            </w:tcMar>
            <w:vAlign w:val="center"/>
          </w:tcPr>
          <w:p w14:paraId="70C8CB44" w14:textId="77777777" w:rsidR="009C48C7" w:rsidRDefault="00000000" w:rsidP="0035276C">
            <w:pPr>
              <w:jc w:val="both"/>
            </w:pPr>
            <w:r>
              <w:rPr>
                <w:sz w:val="19"/>
              </w:rPr>
              <w:t>PC Element Converter</w:t>
            </w:r>
          </w:p>
        </w:tc>
      </w:tr>
      <w:tr w:rsidR="009C48C7" w14:paraId="77052347" w14:textId="77777777">
        <w:tc>
          <w:tcPr>
            <w:tcW w:w="1500" w:type="dxa"/>
            <w:tcMar>
              <w:top w:w="80" w:type="dxa"/>
              <w:left w:w="120" w:type="dxa"/>
              <w:bottom w:w="80" w:type="dxa"/>
              <w:right w:w="120" w:type="dxa"/>
            </w:tcMar>
            <w:vAlign w:val="center"/>
          </w:tcPr>
          <w:p w14:paraId="20123958" w14:textId="77777777" w:rsidR="009C48C7" w:rsidRDefault="00000000" w:rsidP="0035276C">
            <w:pPr>
              <w:jc w:val="both"/>
            </w:pPr>
            <w:r>
              <w:rPr>
                <w:sz w:val="19"/>
              </w:rPr>
              <w:t>8</w:t>
            </w:r>
          </w:p>
        </w:tc>
        <w:tc>
          <w:tcPr>
            <w:tcW w:w="7860" w:type="dxa"/>
            <w:tcMar>
              <w:top w:w="80" w:type="dxa"/>
              <w:left w:w="120" w:type="dxa"/>
              <w:bottom w:w="80" w:type="dxa"/>
              <w:right w:w="120" w:type="dxa"/>
            </w:tcMar>
            <w:vAlign w:val="center"/>
          </w:tcPr>
          <w:p w14:paraId="762EA88D" w14:textId="77777777" w:rsidR="009C48C7" w:rsidRDefault="00000000" w:rsidP="0035276C">
            <w:pPr>
              <w:jc w:val="both"/>
            </w:pPr>
            <w:r>
              <w:rPr>
                <w:sz w:val="19"/>
              </w:rPr>
              <w:t>Engineering Tag Comparator</w:t>
            </w:r>
          </w:p>
        </w:tc>
      </w:tr>
      <w:tr w:rsidR="009C48C7" w14:paraId="5252CBDD" w14:textId="77777777">
        <w:tc>
          <w:tcPr>
            <w:tcW w:w="1500" w:type="dxa"/>
            <w:tcMar>
              <w:top w:w="80" w:type="dxa"/>
              <w:left w:w="120" w:type="dxa"/>
              <w:bottom w:w="80" w:type="dxa"/>
              <w:right w:w="120" w:type="dxa"/>
            </w:tcMar>
            <w:vAlign w:val="center"/>
          </w:tcPr>
          <w:p w14:paraId="1B2756F4" w14:textId="77777777" w:rsidR="009C48C7" w:rsidRDefault="00000000" w:rsidP="0035276C">
            <w:pPr>
              <w:jc w:val="both"/>
            </w:pPr>
            <w:r>
              <w:rPr>
                <w:sz w:val="19"/>
              </w:rPr>
              <w:t>9</w:t>
            </w:r>
          </w:p>
        </w:tc>
        <w:tc>
          <w:tcPr>
            <w:tcW w:w="7860" w:type="dxa"/>
            <w:tcMar>
              <w:top w:w="80" w:type="dxa"/>
              <w:left w:w="120" w:type="dxa"/>
              <w:bottom w:w="80" w:type="dxa"/>
              <w:right w:w="120" w:type="dxa"/>
            </w:tcMar>
            <w:vAlign w:val="center"/>
          </w:tcPr>
          <w:p w14:paraId="4F3F815E" w14:textId="77777777" w:rsidR="009C48C7" w:rsidRDefault="00000000" w:rsidP="0035276C">
            <w:pPr>
              <w:jc w:val="both"/>
            </w:pPr>
            <w:r>
              <w:rPr>
                <w:sz w:val="19"/>
              </w:rPr>
              <w:t>I/O Address Generator</w:t>
            </w:r>
          </w:p>
        </w:tc>
      </w:tr>
      <w:tr w:rsidR="009C48C7" w14:paraId="40FF3180" w14:textId="77777777">
        <w:tc>
          <w:tcPr>
            <w:tcW w:w="1500" w:type="dxa"/>
            <w:tcMar>
              <w:top w:w="80" w:type="dxa"/>
              <w:left w:w="120" w:type="dxa"/>
              <w:bottom w:w="80" w:type="dxa"/>
              <w:right w:w="120" w:type="dxa"/>
            </w:tcMar>
            <w:vAlign w:val="center"/>
          </w:tcPr>
          <w:p w14:paraId="4D63B985" w14:textId="77777777" w:rsidR="009C48C7" w:rsidRDefault="00000000" w:rsidP="0035276C">
            <w:pPr>
              <w:jc w:val="both"/>
            </w:pPr>
            <w:r>
              <w:rPr>
                <w:sz w:val="19"/>
              </w:rPr>
              <w:t>10</w:t>
            </w:r>
          </w:p>
        </w:tc>
        <w:tc>
          <w:tcPr>
            <w:tcW w:w="7860" w:type="dxa"/>
            <w:tcMar>
              <w:top w:w="80" w:type="dxa"/>
              <w:left w:w="120" w:type="dxa"/>
              <w:bottom w:w="80" w:type="dxa"/>
              <w:right w:w="120" w:type="dxa"/>
            </w:tcMar>
            <w:vAlign w:val="center"/>
          </w:tcPr>
          <w:p w14:paraId="05D1142A" w14:textId="77777777" w:rsidR="009C48C7" w:rsidRDefault="00000000" w:rsidP="0035276C">
            <w:pPr>
              <w:jc w:val="both"/>
            </w:pPr>
            <w:r>
              <w:rPr>
                <w:sz w:val="19"/>
              </w:rPr>
              <w:t>ABB Engineering Template Generator</w:t>
            </w:r>
          </w:p>
        </w:tc>
      </w:tr>
      <w:tr w:rsidR="009C48C7" w14:paraId="61B05AA2" w14:textId="77777777">
        <w:tc>
          <w:tcPr>
            <w:tcW w:w="1500" w:type="dxa"/>
            <w:tcMar>
              <w:top w:w="80" w:type="dxa"/>
              <w:left w:w="120" w:type="dxa"/>
              <w:bottom w:w="80" w:type="dxa"/>
              <w:right w:w="120" w:type="dxa"/>
            </w:tcMar>
            <w:vAlign w:val="center"/>
          </w:tcPr>
          <w:p w14:paraId="191AD5B7" w14:textId="77777777" w:rsidR="009C48C7" w:rsidRDefault="00000000" w:rsidP="0035276C">
            <w:pPr>
              <w:jc w:val="both"/>
            </w:pPr>
            <w:r>
              <w:rPr>
                <w:sz w:val="19"/>
              </w:rPr>
              <w:t>11</w:t>
            </w:r>
          </w:p>
        </w:tc>
        <w:tc>
          <w:tcPr>
            <w:tcW w:w="7860" w:type="dxa"/>
            <w:tcMar>
              <w:top w:w="80" w:type="dxa"/>
              <w:left w:w="120" w:type="dxa"/>
              <w:bottom w:w="80" w:type="dxa"/>
              <w:right w:w="120" w:type="dxa"/>
            </w:tcMar>
            <w:vAlign w:val="center"/>
          </w:tcPr>
          <w:p w14:paraId="35859BA2" w14:textId="77777777" w:rsidR="009C48C7" w:rsidRDefault="00000000" w:rsidP="0035276C">
            <w:pPr>
              <w:jc w:val="both"/>
            </w:pPr>
            <w:r>
              <w:rPr>
                <w:sz w:val="19"/>
              </w:rPr>
              <w:t>Output Workbook Reference</w:t>
            </w:r>
          </w:p>
        </w:tc>
      </w:tr>
      <w:tr w:rsidR="009C48C7" w14:paraId="5200A914" w14:textId="77777777">
        <w:tc>
          <w:tcPr>
            <w:tcW w:w="1500" w:type="dxa"/>
            <w:tcMar>
              <w:top w:w="80" w:type="dxa"/>
              <w:left w:w="120" w:type="dxa"/>
              <w:bottom w:w="80" w:type="dxa"/>
              <w:right w:w="120" w:type="dxa"/>
            </w:tcMar>
            <w:vAlign w:val="center"/>
          </w:tcPr>
          <w:p w14:paraId="4591EF50" w14:textId="77777777" w:rsidR="009C48C7" w:rsidRDefault="00000000" w:rsidP="0035276C">
            <w:pPr>
              <w:jc w:val="both"/>
            </w:pPr>
            <w:r>
              <w:rPr>
                <w:sz w:val="19"/>
              </w:rPr>
              <w:t>12</w:t>
            </w:r>
          </w:p>
        </w:tc>
        <w:tc>
          <w:tcPr>
            <w:tcW w:w="7860" w:type="dxa"/>
            <w:tcMar>
              <w:top w:w="80" w:type="dxa"/>
              <w:left w:w="120" w:type="dxa"/>
              <w:bottom w:w="80" w:type="dxa"/>
              <w:right w:w="120" w:type="dxa"/>
            </w:tcMar>
            <w:vAlign w:val="center"/>
          </w:tcPr>
          <w:p w14:paraId="0A96B093" w14:textId="77777777" w:rsidR="009C48C7" w:rsidRDefault="00000000" w:rsidP="0035276C">
            <w:pPr>
              <w:jc w:val="both"/>
            </w:pPr>
            <w:r>
              <w:rPr>
                <w:sz w:val="19"/>
              </w:rPr>
              <w:t>Validation, Review, and Quality Assurance</w:t>
            </w:r>
          </w:p>
        </w:tc>
      </w:tr>
      <w:tr w:rsidR="009C48C7" w14:paraId="09FBD535" w14:textId="77777777">
        <w:tc>
          <w:tcPr>
            <w:tcW w:w="1500" w:type="dxa"/>
            <w:tcMar>
              <w:top w:w="80" w:type="dxa"/>
              <w:left w:w="120" w:type="dxa"/>
              <w:bottom w:w="80" w:type="dxa"/>
              <w:right w:w="120" w:type="dxa"/>
            </w:tcMar>
            <w:vAlign w:val="center"/>
          </w:tcPr>
          <w:p w14:paraId="7E634E83" w14:textId="77777777" w:rsidR="009C48C7" w:rsidRDefault="00000000" w:rsidP="0035276C">
            <w:pPr>
              <w:jc w:val="both"/>
            </w:pPr>
            <w:r>
              <w:rPr>
                <w:sz w:val="19"/>
              </w:rPr>
              <w:t>13</w:t>
            </w:r>
          </w:p>
        </w:tc>
        <w:tc>
          <w:tcPr>
            <w:tcW w:w="7860" w:type="dxa"/>
            <w:tcMar>
              <w:top w:w="80" w:type="dxa"/>
              <w:left w:w="120" w:type="dxa"/>
              <w:bottom w:w="80" w:type="dxa"/>
              <w:right w:w="120" w:type="dxa"/>
            </w:tcMar>
            <w:vAlign w:val="center"/>
          </w:tcPr>
          <w:p w14:paraId="42C7E729" w14:textId="77777777" w:rsidR="009C48C7" w:rsidRDefault="00000000" w:rsidP="0035276C">
            <w:pPr>
              <w:jc w:val="both"/>
            </w:pPr>
            <w:r>
              <w:rPr>
                <w:sz w:val="19"/>
              </w:rPr>
              <w:t>Troubleshooting and Error Handling</w:t>
            </w:r>
          </w:p>
        </w:tc>
      </w:tr>
      <w:tr w:rsidR="009C48C7" w14:paraId="44F9D4B7" w14:textId="77777777">
        <w:tc>
          <w:tcPr>
            <w:tcW w:w="1500" w:type="dxa"/>
            <w:tcMar>
              <w:top w:w="80" w:type="dxa"/>
              <w:left w:w="120" w:type="dxa"/>
              <w:bottom w:w="80" w:type="dxa"/>
              <w:right w:w="120" w:type="dxa"/>
            </w:tcMar>
            <w:vAlign w:val="center"/>
          </w:tcPr>
          <w:p w14:paraId="1D2F0668" w14:textId="77777777" w:rsidR="009C48C7" w:rsidRDefault="00000000" w:rsidP="0035276C">
            <w:pPr>
              <w:jc w:val="both"/>
            </w:pPr>
            <w:r>
              <w:rPr>
                <w:sz w:val="19"/>
              </w:rPr>
              <w:t>14</w:t>
            </w:r>
          </w:p>
        </w:tc>
        <w:tc>
          <w:tcPr>
            <w:tcW w:w="7860" w:type="dxa"/>
            <w:tcMar>
              <w:top w:w="80" w:type="dxa"/>
              <w:left w:w="120" w:type="dxa"/>
              <w:bottom w:w="80" w:type="dxa"/>
              <w:right w:w="120" w:type="dxa"/>
            </w:tcMar>
            <w:vAlign w:val="center"/>
          </w:tcPr>
          <w:p w14:paraId="30158771" w14:textId="77777777" w:rsidR="009C48C7" w:rsidRDefault="00000000" w:rsidP="0035276C">
            <w:pPr>
              <w:jc w:val="both"/>
            </w:pPr>
            <w:r>
              <w:rPr>
                <w:sz w:val="19"/>
              </w:rPr>
              <w:t>Frequently Asked Questions</w:t>
            </w:r>
          </w:p>
        </w:tc>
      </w:tr>
      <w:tr w:rsidR="009C48C7" w14:paraId="55CBF148" w14:textId="77777777">
        <w:tc>
          <w:tcPr>
            <w:tcW w:w="1500" w:type="dxa"/>
            <w:tcMar>
              <w:top w:w="80" w:type="dxa"/>
              <w:left w:w="120" w:type="dxa"/>
              <w:bottom w:w="80" w:type="dxa"/>
              <w:right w:w="120" w:type="dxa"/>
            </w:tcMar>
            <w:vAlign w:val="center"/>
          </w:tcPr>
          <w:p w14:paraId="3F624214" w14:textId="77777777" w:rsidR="009C48C7" w:rsidRDefault="00000000" w:rsidP="0035276C">
            <w:pPr>
              <w:jc w:val="both"/>
            </w:pPr>
            <w:r>
              <w:rPr>
                <w:sz w:val="19"/>
              </w:rPr>
              <w:t>15</w:t>
            </w:r>
          </w:p>
        </w:tc>
        <w:tc>
          <w:tcPr>
            <w:tcW w:w="7860" w:type="dxa"/>
            <w:tcMar>
              <w:top w:w="80" w:type="dxa"/>
              <w:left w:w="120" w:type="dxa"/>
              <w:bottom w:w="80" w:type="dxa"/>
              <w:right w:w="120" w:type="dxa"/>
            </w:tcMar>
            <w:vAlign w:val="center"/>
          </w:tcPr>
          <w:p w14:paraId="378DCBB0" w14:textId="77777777" w:rsidR="009C48C7" w:rsidRDefault="00000000" w:rsidP="0035276C">
            <w:pPr>
              <w:jc w:val="both"/>
            </w:pPr>
            <w:r>
              <w:rPr>
                <w:sz w:val="19"/>
              </w:rPr>
              <w:t>Security, Performance, and Maintenance</w:t>
            </w:r>
          </w:p>
        </w:tc>
      </w:tr>
      <w:tr w:rsidR="009C48C7" w14:paraId="73BA3B35" w14:textId="77777777">
        <w:tc>
          <w:tcPr>
            <w:tcW w:w="1500" w:type="dxa"/>
            <w:tcMar>
              <w:top w:w="80" w:type="dxa"/>
              <w:left w:w="120" w:type="dxa"/>
              <w:bottom w:w="80" w:type="dxa"/>
              <w:right w:w="120" w:type="dxa"/>
            </w:tcMar>
            <w:vAlign w:val="center"/>
          </w:tcPr>
          <w:p w14:paraId="0BF448E7" w14:textId="77777777" w:rsidR="009C48C7" w:rsidRDefault="00000000" w:rsidP="0035276C">
            <w:pPr>
              <w:jc w:val="both"/>
            </w:pPr>
            <w:r>
              <w:rPr>
                <w:sz w:val="19"/>
              </w:rPr>
              <w:t>16</w:t>
            </w:r>
          </w:p>
        </w:tc>
        <w:tc>
          <w:tcPr>
            <w:tcW w:w="7860" w:type="dxa"/>
            <w:tcMar>
              <w:top w:w="80" w:type="dxa"/>
              <w:left w:w="120" w:type="dxa"/>
              <w:bottom w:w="80" w:type="dxa"/>
              <w:right w:w="120" w:type="dxa"/>
            </w:tcMar>
            <w:vAlign w:val="center"/>
          </w:tcPr>
          <w:p w14:paraId="359D6F0E" w14:textId="77777777" w:rsidR="009C48C7" w:rsidRDefault="00000000" w:rsidP="0035276C">
            <w:pPr>
              <w:jc w:val="both"/>
            </w:pPr>
            <w:r>
              <w:rPr>
                <w:sz w:val="19"/>
              </w:rPr>
              <w:t>Developer and Deployment Handover</w:t>
            </w:r>
          </w:p>
        </w:tc>
      </w:tr>
      <w:tr w:rsidR="009C48C7" w14:paraId="062AD41C" w14:textId="77777777">
        <w:tc>
          <w:tcPr>
            <w:tcW w:w="1500" w:type="dxa"/>
            <w:tcMar>
              <w:top w:w="80" w:type="dxa"/>
              <w:left w:w="120" w:type="dxa"/>
              <w:bottom w:w="80" w:type="dxa"/>
              <w:right w:w="120" w:type="dxa"/>
            </w:tcMar>
            <w:vAlign w:val="center"/>
          </w:tcPr>
          <w:p w14:paraId="4A7E5943" w14:textId="77777777" w:rsidR="009C48C7" w:rsidRDefault="00000000" w:rsidP="0035276C">
            <w:pPr>
              <w:jc w:val="both"/>
            </w:pPr>
            <w:r>
              <w:rPr>
                <w:sz w:val="19"/>
              </w:rPr>
              <w:t>17</w:t>
            </w:r>
          </w:p>
        </w:tc>
        <w:tc>
          <w:tcPr>
            <w:tcW w:w="7860" w:type="dxa"/>
            <w:tcMar>
              <w:top w:w="80" w:type="dxa"/>
              <w:left w:w="120" w:type="dxa"/>
              <w:bottom w:w="80" w:type="dxa"/>
              <w:right w:w="120" w:type="dxa"/>
            </w:tcMar>
            <w:vAlign w:val="center"/>
          </w:tcPr>
          <w:p w14:paraId="6C3346AA" w14:textId="77777777" w:rsidR="009C48C7" w:rsidRDefault="00000000" w:rsidP="0035276C">
            <w:pPr>
              <w:jc w:val="both"/>
            </w:pPr>
            <w:r>
              <w:rPr>
                <w:sz w:val="19"/>
              </w:rPr>
              <w:t>Appendices and Glossary</w:t>
            </w:r>
          </w:p>
        </w:tc>
      </w:tr>
    </w:tbl>
    <w:p w14:paraId="3417DC76" w14:textId="77777777" w:rsidR="009C48C7" w:rsidRDefault="009C48C7" w:rsidP="0035276C">
      <w:pPr>
        <w:spacing w:after="40"/>
        <w:jc w:val="both"/>
      </w:pPr>
    </w:p>
    <w:p w14:paraId="12716DBE" w14:textId="77777777" w:rsidR="009C48C7" w:rsidRDefault="00000000" w:rsidP="0035276C">
      <w:pPr>
        <w:jc w:val="both"/>
      </w:pPr>
      <w:r>
        <w:t>The delivered Word document uses real heading styles throughout. If your local Word configuration does not show entries in the Navigation Pane, enable View &gt; Navigation Pane; headings can then be used to jump directly to a chapter.</w:t>
      </w:r>
    </w:p>
    <w:p w14:paraId="248BC174" w14:textId="77777777" w:rsidR="009C48C7" w:rsidRDefault="00000000" w:rsidP="0035276C">
      <w:pPr>
        <w:jc w:val="both"/>
      </w:pPr>
      <w:r>
        <w:br w:type="page"/>
      </w:r>
    </w:p>
    <w:p w14:paraId="20895828" w14:textId="77777777" w:rsidR="009C48C7" w:rsidRDefault="00000000" w:rsidP="0035276C">
      <w:pPr>
        <w:pStyle w:val="Heading1"/>
        <w:jc w:val="both"/>
      </w:pPr>
      <w:r>
        <w:lastRenderedPageBreak/>
        <w:t>Chapter 1 - Introduction and Scope</w:t>
      </w:r>
    </w:p>
    <w:p w14:paraId="5007C847" w14:textId="77777777" w:rsidR="009C48C7" w:rsidRDefault="00000000" w:rsidP="0035276C">
      <w:pPr>
        <w:jc w:val="both"/>
      </w:pPr>
      <w:r>
        <w:t>This chapter establishes the operational guidance for introduction and scope. It applies to the application release described by this manual and should be read together with local engineering instructions.</w:t>
      </w:r>
    </w:p>
    <w:p w14:paraId="559B2C26" w14:textId="77777777" w:rsidR="009C48C7" w:rsidRDefault="00000000" w:rsidP="0035276C">
      <w:pPr>
        <w:pStyle w:val="Heading2"/>
        <w:jc w:val="both"/>
      </w:pPr>
      <w:r>
        <w:t>1.1 Purpose and business context</w:t>
      </w:r>
    </w:p>
    <w:p w14:paraId="3CF99E46" w14:textId="77777777" w:rsidR="009C48C7" w:rsidRDefault="00000000" w:rsidP="0035276C">
      <w:pPr>
        <w:jc w:val="both"/>
      </w:pPr>
      <w:r>
        <w:t>Purpose and business context is a controlled activity within the introduction and scope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F39AF8E"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7310C967"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60B670E"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E7D80FD"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0FCA6240" w14:textId="77777777" w:rsidR="009C48C7" w:rsidRDefault="00000000" w:rsidP="0035276C">
      <w:pPr>
        <w:pStyle w:val="Heading2"/>
        <w:jc w:val="both"/>
      </w:pPr>
      <w:r>
        <w:lastRenderedPageBreak/>
        <w:t>1.2 Migration principles</w:t>
      </w:r>
    </w:p>
    <w:p w14:paraId="6227D9C9" w14:textId="77777777" w:rsidR="009C48C7" w:rsidRDefault="00000000" w:rsidP="0035276C">
      <w:pPr>
        <w:jc w:val="both"/>
      </w:pPr>
      <w:r>
        <w:t>Migration principles is a controlled activity within the introduction and scope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2DDAD820"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3FA210E0"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476E45A1"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6C720CAC"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E5D24DB" w14:textId="77777777" w:rsidR="009C48C7" w:rsidRDefault="00000000" w:rsidP="0035276C">
      <w:pPr>
        <w:pStyle w:val="Heading2"/>
        <w:jc w:val="both"/>
      </w:pPr>
      <w:r>
        <w:t>1.3 Scope boundaries</w:t>
      </w:r>
    </w:p>
    <w:p w14:paraId="065BE7DD" w14:textId="77777777" w:rsidR="009C48C7" w:rsidRDefault="00000000" w:rsidP="0035276C">
      <w:pPr>
        <w:jc w:val="both"/>
      </w:pPr>
      <w:r>
        <w:t xml:space="preserve">Scope boundaries is a controlled activity within the introduction and scope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w:t>
      </w:r>
      <w:r>
        <w:lastRenderedPageBreak/>
        <w:t>transfer engineering accountability. The responsible engineer must confirm that the result is suitable for the project baseline before it is issued, imported, or used to change plant documentation.</w:t>
      </w:r>
    </w:p>
    <w:p w14:paraId="0EDAB7F8"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77D05EC9"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0FD13FFB"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69903681"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C87E727" w14:textId="77777777" w:rsidR="009C48C7" w:rsidRDefault="00000000" w:rsidP="0035276C">
      <w:pPr>
        <w:pStyle w:val="Heading2"/>
        <w:jc w:val="both"/>
      </w:pPr>
      <w:r>
        <w:t>1.4 Audience and roles</w:t>
      </w:r>
    </w:p>
    <w:p w14:paraId="64BB9969" w14:textId="77777777" w:rsidR="009C48C7" w:rsidRDefault="00000000" w:rsidP="0035276C">
      <w:pPr>
        <w:jc w:val="both"/>
      </w:pPr>
      <w:r>
        <w:t>Audience and roles is a controlled activity within the introduction and scope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BF92D9C"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w:t>
      </w:r>
      <w:r>
        <w:lastRenderedPageBreak/>
        <w:t>order and any expected exclusions. This simple preparation prevents a common failure mode: a technically valid workbook being reviewed against the wrong drawing revision, controller export, or tag list.</w:t>
      </w:r>
    </w:p>
    <w:p w14:paraId="715772B1"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42D7D2E8"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6CC2E99E"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0C893C5A" w14:textId="77777777" w:rsidR="009C48C7" w:rsidRDefault="00000000" w:rsidP="0035276C">
      <w:pPr>
        <w:pStyle w:val="Heading2"/>
        <w:jc w:val="both"/>
      </w:pPr>
      <w:r>
        <w:t>1.5 Terminology and conventions</w:t>
      </w:r>
    </w:p>
    <w:p w14:paraId="07DCF62E" w14:textId="77777777" w:rsidR="009C48C7" w:rsidRDefault="00000000" w:rsidP="0035276C">
      <w:pPr>
        <w:jc w:val="both"/>
      </w:pPr>
      <w:r>
        <w:t>Terminology and conventions is a controlled activity within the introduction and scope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2DD0001"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3355F02B" w14:textId="77777777" w:rsidR="009C48C7" w:rsidRDefault="00000000" w:rsidP="0035276C">
      <w:pPr>
        <w:jc w:val="both"/>
      </w:pPr>
      <w:r>
        <w:t xml:space="preserve">During processing, observe the displayed file name, selected module, validation messages, and completion status. A successful completion means that the requested operation has finished; it is not an </w:t>
      </w:r>
      <w:r>
        <w:lastRenderedPageBreak/>
        <w:t>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02EB783E"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E70951A"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014D139" w14:textId="77777777" w:rsidR="009C48C7" w:rsidRDefault="00000000" w:rsidP="0035276C">
      <w:pPr>
        <w:jc w:val="both"/>
      </w:pPr>
      <w:r>
        <w:br w:type="page"/>
      </w:r>
    </w:p>
    <w:p w14:paraId="19AB7331" w14:textId="77777777" w:rsidR="009C48C7" w:rsidRDefault="00000000" w:rsidP="0035276C">
      <w:pPr>
        <w:pStyle w:val="Heading1"/>
        <w:jc w:val="both"/>
      </w:pPr>
      <w:r>
        <w:lastRenderedPageBreak/>
        <w:t>Chapter 2 - Product Overview and Architecture</w:t>
      </w:r>
    </w:p>
    <w:p w14:paraId="616EDF76" w14:textId="77777777" w:rsidR="009C48C7" w:rsidRDefault="00000000" w:rsidP="0035276C">
      <w:pPr>
        <w:jc w:val="both"/>
      </w:pPr>
      <w:r>
        <w:t>This chapter establishes the operational guidance for product overview and architecture. It applies to the application release described by this manual and should be read together with local engineering instructions.</w:t>
      </w:r>
    </w:p>
    <w:p w14:paraId="757FA8B3" w14:textId="77777777" w:rsidR="009C48C7" w:rsidRDefault="00000000" w:rsidP="0035276C">
      <w:pPr>
        <w:pStyle w:val="Heading2"/>
        <w:jc w:val="both"/>
      </w:pPr>
      <w:r>
        <w:t>2.1 Product capabilities</w:t>
      </w:r>
    </w:p>
    <w:p w14:paraId="3D77DE61" w14:textId="77777777" w:rsidR="009C48C7" w:rsidRDefault="00000000" w:rsidP="0035276C">
      <w:pPr>
        <w:jc w:val="both"/>
      </w:pPr>
      <w:r>
        <w:t>Product capabilities is a controlled activity within the product overview and architecture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3A9AF2C0"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55F7C7A"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1B372E29"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EF2AC91"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ED31011" w14:textId="77777777" w:rsidR="009C48C7" w:rsidRDefault="00000000" w:rsidP="0035276C">
      <w:pPr>
        <w:pStyle w:val="Heading2"/>
        <w:jc w:val="both"/>
      </w:pPr>
      <w:r>
        <w:lastRenderedPageBreak/>
        <w:t>2.2 Logical architecture</w:t>
      </w:r>
    </w:p>
    <w:p w14:paraId="721C2A66" w14:textId="440F3CA4" w:rsidR="009C48C7" w:rsidRDefault="00000000" w:rsidP="0035276C">
      <w:pPr>
        <w:jc w:val="both"/>
      </w:pPr>
      <w:r>
        <w:t>Logical architecture is a controlled activity within the product overview and architecture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3D937D2C"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E35CD09"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107BA1F"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307C07A9"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13EB46A" w14:textId="0D8F0DC0" w:rsidR="009C48C7" w:rsidRDefault="0035276C" w:rsidP="0035276C">
      <w:pPr>
        <w:pBdr>
          <w:top w:val="single" w:sz="8" w:space="8" w:color="C9D2DE"/>
          <w:left w:val="single" w:sz="8" w:space="8" w:color="C9D2DE"/>
          <w:bottom w:val="single" w:sz="8" w:space="8" w:color="C9D2DE"/>
          <w:right w:val="single" w:sz="8" w:space="8" w:color="C9D2DE"/>
        </w:pBdr>
        <w:spacing w:before="840" w:after="840"/>
        <w:jc w:val="both"/>
      </w:pPr>
      <w:r>
        <w:rPr>
          <w:noProof/>
        </w:rPr>
        <w:lastRenderedPageBreak/>
        <w:drawing>
          <wp:inline distT="0" distB="0" distL="0" distR="0" wp14:anchorId="17A0226F" wp14:editId="3CCDAF24">
            <wp:extent cx="5943600" cy="39611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7D9C0E10" w14:textId="77777777" w:rsidR="009C48C7" w:rsidRDefault="00000000" w:rsidP="0035276C">
      <w:pPr>
        <w:pStyle w:val="Caption"/>
        <w:jc w:val="center"/>
      </w:pPr>
      <w:r>
        <w:t>Figure 2.2 - Logical architecture screenshot placeholder</w:t>
      </w:r>
    </w:p>
    <w:p w14:paraId="66D4678F" w14:textId="77777777" w:rsidR="009C48C7" w:rsidRDefault="00000000" w:rsidP="0035276C">
      <w:pPr>
        <w:pStyle w:val="Heading2"/>
        <w:jc w:val="both"/>
      </w:pPr>
      <w:r>
        <w:t>2.3 Processing pipeline</w:t>
      </w:r>
    </w:p>
    <w:p w14:paraId="7D95BA94" w14:textId="77777777" w:rsidR="009C48C7" w:rsidRDefault="00000000" w:rsidP="0035276C">
      <w:pPr>
        <w:jc w:val="both"/>
      </w:pPr>
      <w:r>
        <w:t>Processing pipeline is a controlled activity within the product overview and architecture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7423B39A"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18AE1442" w14:textId="77777777" w:rsidR="009C48C7" w:rsidRDefault="00000000" w:rsidP="0035276C">
      <w:pPr>
        <w:jc w:val="both"/>
      </w:pPr>
      <w:r>
        <w:lastRenderedPageBreak/>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94BDE72"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EA1BDA4"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3DF50A94" w14:textId="77777777" w:rsidR="009C48C7" w:rsidRDefault="00000000" w:rsidP="0035276C">
      <w:pPr>
        <w:pStyle w:val="Heading2"/>
        <w:jc w:val="both"/>
      </w:pPr>
      <w:r>
        <w:t>2.4 Source and output formats</w:t>
      </w:r>
    </w:p>
    <w:p w14:paraId="7CA3ACF9" w14:textId="77777777" w:rsidR="009C48C7" w:rsidRDefault="00000000" w:rsidP="0035276C">
      <w:pPr>
        <w:jc w:val="both"/>
      </w:pPr>
      <w:r>
        <w:t>Source and output formats is a controlled activity within the product overview and architecture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2E2FCB2A"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7A91C3B9" w14:textId="77777777" w:rsidR="009C48C7" w:rsidRDefault="00000000" w:rsidP="0035276C">
      <w:pPr>
        <w:jc w:val="both"/>
      </w:pPr>
      <w:r>
        <w:t xml:space="preserve">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w:t>
      </w:r>
      <w:r>
        <w:lastRenderedPageBreak/>
        <w:t>naming rules, and the applicable design authority. Do not silently fill uncertain values merely to remove a warning.</w:t>
      </w:r>
    </w:p>
    <w:p w14:paraId="450E9C9F"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C9B68E2"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113A03C" w14:textId="77777777" w:rsidR="009C48C7" w:rsidRDefault="00000000" w:rsidP="0035276C">
      <w:pPr>
        <w:pStyle w:val="Heading2"/>
        <w:jc w:val="both"/>
      </w:pPr>
      <w:r>
        <w:t>2.5 Module relationships</w:t>
      </w:r>
    </w:p>
    <w:p w14:paraId="78F6FA7B" w14:textId="77777777" w:rsidR="009C48C7" w:rsidRDefault="00000000" w:rsidP="0035276C">
      <w:pPr>
        <w:jc w:val="both"/>
      </w:pPr>
      <w:r>
        <w:t>Module relationships is a controlled activity within the product overview and architecture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35F434F9"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74A10AB2"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124517D"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w:t>
      </w:r>
      <w:r>
        <w:lastRenderedPageBreak/>
        <w:t>relevant work. Record assumptions, rejected records, and manual adjustments in the project review log so the next engineer can reproduce the decision.</w:t>
      </w:r>
    </w:p>
    <w:p w14:paraId="495707F2"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AD89918" w14:textId="77777777" w:rsidR="009C48C7" w:rsidRDefault="00000000" w:rsidP="0035276C">
      <w:pPr>
        <w:jc w:val="both"/>
      </w:pPr>
      <w:r>
        <w:br w:type="page"/>
      </w:r>
    </w:p>
    <w:p w14:paraId="527600D0" w14:textId="77777777" w:rsidR="009C48C7" w:rsidRDefault="00000000" w:rsidP="0035276C">
      <w:pPr>
        <w:pStyle w:val="Heading1"/>
        <w:jc w:val="both"/>
      </w:pPr>
      <w:r>
        <w:lastRenderedPageBreak/>
        <w:t>Chapter 3 - Access, Installation, and Configuration</w:t>
      </w:r>
    </w:p>
    <w:p w14:paraId="140A1643" w14:textId="77777777" w:rsidR="009C48C7" w:rsidRDefault="00000000" w:rsidP="0035276C">
      <w:pPr>
        <w:jc w:val="both"/>
      </w:pPr>
      <w:r>
        <w:t>This chapter establishes the operational guidance for access, installation, and configuration. It applies to the application release described by this manual and should be read together with local engineering instructions.</w:t>
      </w:r>
    </w:p>
    <w:p w14:paraId="6204D4FD" w14:textId="77777777" w:rsidR="009C48C7" w:rsidRDefault="00000000" w:rsidP="0035276C">
      <w:pPr>
        <w:pStyle w:val="Heading2"/>
        <w:jc w:val="both"/>
      </w:pPr>
      <w:r>
        <w:t>3.1 Client requirements</w:t>
      </w:r>
    </w:p>
    <w:p w14:paraId="6E6BE724" w14:textId="77777777" w:rsidR="009C48C7" w:rsidRDefault="00000000" w:rsidP="0035276C">
      <w:pPr>
        <w:jc w:val="both"/>
      </w:pPr>
      <w:r>
        <w:t>Client requirements is a controlled activity within the access, installation, and configuration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3C8F4C3C"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06C72E3"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3B80472E"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43378BF3"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500B3C2" w14:textId="77777777" w:rsidR="009C48C7" w:rsidRDefault="00000000" w:rsidP="0035276C">
      <w:pPr>
        <w:pStyle w:val="Heading2"/>
        <w:jc w:val="both"/>
      </w:pPr>
      <w:r>
        <w:lastRenderedPageBreak/>
        <w:t>3.2 Server requirements</w:t>
      </w:r>
    </w:p>
    <w:p w14:paraId="46FCE215" w14:textId="77777777" w:rsidR="009C48C7" w:rsidRDefault="00000000" w:rsidP="0035276C">
      <w:pPr>
        <w:jc w:val="both"/>
      </w:pPr>
      <w:r>
        <w:t>Server requirements is a controlled activity within the access, installation, and configuration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E7A19D7"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D3E419E"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3868359F"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0DDEBD5"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CAD0067" w14:textId="77777777" w:rsidR="009C48C7" w:rsidRDefault="00000000" w:rsidP="0035276C">
      <w:pPr>
        <w:pStyle w:val="Heading2"/>
        <w:jc w:val="both"/>
      </w:pPr>
      <w:r>
        <w:t>3.3 Accessing the application</w:t>
      </w:r>
    </w:p>
    <w:p w14:paraId="03F547D6" w14:textId="77777777" w:rsidR="009C48C7" w:rsidRDefault="00000000" w:rsidP="0035276C">
      <w:pPr>
        <w:jc w:val="both"/>
      </w:pPr>
      <w:r>
        <w:t xml:space="preserve">Accessing the application is a controlled activity within the access, installation, and configuration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w:t>
      </w:r>
      <w:r>
        <w:lastRenderedPageBreak/>
        <w:t>it does not transfer engineering accountability. The responsible engineer must confirm that the result is suitable for the project baseline before it is issued, imported, or used to change plant documentation.</w:t>
      </w:r>
    </w:p>
    <w:p w14:paraId="73D19D1A"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B84EFC5"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45EF4630"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7646F51"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330F1BAB" w14:textId="77777777" w:rsidR="009C48C7" w:rsidRDefault="00000000" w:rsidP="0035276C">
      <w:pPr>
        <w:pStyle w:val="Heading2"/>
        <w:jc w:val="both"/>
      </w:pPr>
      <w:r>
        <w:t>3.4 File preparation</w:t>
      </w:r>
    </w:p>
    <w:p w14:paraId="65A52D29" w14:textId="77777777" w:rsidR="009C48C7" w:rsidRDefault="00000000" w:rsidP="0035276C">
      <w:pPr>
        <w:jc w:val="both"/>
      </w:pPr>
      <w:r>
        <w:t>File preparation is a controlled activity within the access, installation, and configuration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CC26706"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w:t>
      </w:r>
      <w:r>
        <w:lastRenderedPageBreak/>
        <w:t>order and any expected exclusions. This simple preparation prevents a common failure mode: a technically valid workbook being reviewed against the wrong drawing revision, controller export, or tag list.</w:t>
      </w:r>
    </w:p>
    <w:p w14:paraId="18F6FE97"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6919D2D"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B47BBA3"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79F63274" w14:textId="77777777" w:rsidR="009C48C7" w:rsidRDefault="00000000" w:rsidP="0035276C">
      <w:pPr>
        <w:pStyle w:val="Heading2"/>
        <w:jc w:val="both"/>
      </w:pPr>
      <w:r>
        <w:t>3.5 Session and storage expectations</w:t>
      </w:r>
    </w:p>
    <w:p w14:paraId="74FA8EF6" w14:textId="77777777" w:rsidR="009C48C7" w:rsidRDefault="00000000" w:rsidP="0035276C">
      <w:pPr>
        <w:jc w:val="both"/>
      </w:pPr>
      <w:r>
        <w:t>Session and storage expectations is a controlled activity within the access, installation, and configuration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B4B7944"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977EFF5" w14:textId="77777777" w:rsidR="009C48C7" w:rsidRDefault="00000000" w:rsidP="0035276C">
      <w:pPr>
        <w:jc w:val="both"/>
      </w:pPr>
      <w:r>
        <w:t xml:space="preserve">During processing, observe the displayed file name, selected module, validation messages, and completion status. A successful completion means that the requested operation has finished; it is not an </w:t>
      </w:r>
      <w:r>
        <w:lastRenderedPageBreak/>
        <w:t>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93D6411"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4334C6C1"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AB9A737" w14:textId="77777777" w:rsidR="009C48C7" w:rsidRDefault="00000000" w:rsidP="0035276C">
      <w:pPr>
        <w:jc w:val="both"/>
      </w:pPr>
      <w:r>
        <w:br w:type="page"/>
      </w:r>
    </w:p>
    <w:p w14:paraId="1F50BF4D" w14:textId="77777777" w:rsidR="009C48C7" w:rsidRDefault="00000000" w:rsidP="0035276C">
      <w:pPr>
        <w:pStyle w:val="Heading1"/>
        <w:jc w:val="both"/>
      </w:pPr>
      <w:r>
        <w:lastRenderedPageBreak/>
        <w:t>Chapter 4 - User Interface and Navigation</w:t>
      </w:r>
    </w:p>
    <w:p w14:paraId="77C7AA09" w14:textId="77777777" w:rsidR="009C48C7" w:rsidRDefault="00000000" w:rsidP="0035276C">
      <w:pPr>
        <w:jc w:val="both"/>
      </w:pPr>
      <w:r>
        <w:t>This chapter establishes the operational guidance for user interface and navigation. It applies to the application release described by this manual and should be read together with local engineering instructions.</w:t>
      </w:r>
    </w:p>
    <w:p w14:paraId="41D31CE5" w14:textId="77777777" w:rsidR="009C48C7" w:rsidRDefault="00000000" w:rsidP="0035276C">
      <w:pPr>
        <w:pStyle w:val="Heading2"/>
        <w:jc w:val="both"/>
      </w:pPr>
      <w:r>
        <w:t>4.1 Landing page</w:t>
      </w:r>
    </w:p>
    <w:p w14:paraId="5B086052" w14:textId="77777777" w:rsidR="009C48C7" w:rsidRDefault="00000000" w:rsidP="0035276C">
      <w:pPr>
        <w:jc w:val="both"/>
      </w:pPr>
      <w:r>
        <w:t>Landing page is a controlled activity within the user interface and navigation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B640F8A"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78B51498"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5E407F9"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812C5EF"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73401991" w14:textId="2522A95E" w:rsidR="009C48C7" w:rsidRDefault="0035276C" w:rsidP="0035276C">
      <w:pPr>
        <w:pBdr>
          <w:top w:val="single" w:sz="8" w:space="8" w:color="C9D2DE"/>
          <w:left w:val="single" w:sz="8" w:space="8" w:color="C9D2DE"/>
          <w:bottom w:val="single" w:sz="8" w:space="8" w:color="C9D2DE"/>
          <w:right w:val="single" w:sz="8" w:space="8" w:color="C9D2DE"/>
        </w:pBdr>
        <w:spacing w:before="840" w:after="840"/>
        <w:jc w:val="center"/>
      </w:pPr>
      <w:r>
        <w:rPr>
          <w:noProof/>
        </w:rPr>
        <w:lastRenderedPageBreak/>
        <w:drawing>
          <wp:inline distT="0" distB="0" distL="0" distR="0" wp14:anchorId="5A802DC9" wp14:editId="7CE981BA">
            <wp:extent cx="3991610" cy="82296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1610" cy="8229600"/>
                    </a:xfrm>
                    <a:prstGeom prst="rect">
                      <a:avLst/>
                    </a:prstGeom>
                    <a:noFill/>
                    <a:ln>
                      <a:noFill/>
                    </a:ln>
                  </pic:spPr>
                </pic:pic>
              </a:graphicData>
            </a:graphic>
          </wp:inline>
        </w:drawing>
      </w:r>
    </w:p>
    <w:p w14:paraId="7D21D545" w14:textId="77777777" w:rsidR="009C48C7" w:rsidRDefault="00000000" w:rsidP="0035276C">
      <w:pPr>
        <w:pStyle w:val="Caption"/>
        <w:jc w:val="center"/>
      </w:pPr>
      <w:r>
        <w:lastRenderedPageBreak/>
        <w:t>Figure 4.1 - Landing page screenshot placeholder</w:t>
      </w:r>
    </w:p>
    <w:p w14:paraId="15FFB32D" w14:textId="77777777" w:rsidR="009C48C7" w:rsidRDefault="00000000" w:rsidP="0035276C">
      <w:pPr>
        <w:pStyle w:val="Heading2"/>
        <w:jc w:val="both"/>
      </w:pPr>
      <w:r>
        <w:t>4.2 Engineering Data Processing suite</w:t>
      </w:r>
    </w:p>
    <w:p w14:paraId="0D89899C" w14:textId="77777777" w:rsidR="009C48C7" w:rsidRDefault="00000000" w:rsidP="0035276C">
      <w:pPr>
        <w:jc w:val="both"/>
      </w:pPr>
      <w:r>
        <w:t>Engineering Data Processing suite is a controlled activity within the user interface and navigation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7070EB5A"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3701D90D"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CF09D37"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5CC2A7D"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486B947" w14:textId="77777777" w:rsidR="009C48C7" w:rsidRDefault="00000000" w:rsidP="0035276C">
      <w:pPr>
        <w:pStyle w:val="Heading2"/>
        <w:jc w:val="both"/>
      </w:pPr>
      <w:r>
        <w:t>4.3 Engineering Output Generation suite</w:t>
      </w:r>
    </w:p>
    <w:p w14:paraId="4F7EB7A7" w14:textId="77777777" w:rsidR="009C48C7" w:rsidRDefault="00000000" w:rsidP="0035276C">
      <w:pPr>
        <w:jc w:val="both"/>
      </w:pPr>
      <w:r>
        <w:t xml:space="preserve">Engineering Output Generation suite is a controlled activity within the user interface and navigation capability. The purpose is to turn ABB AC450 source material into a reviewable engineering result while </w:t>
      </w:r>
      <w:r>
        <w:lastRenderedPageBreak/>
        <w:t>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B5859DC"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177C1EBF"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0FB4465A"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1FBB0AE"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7FB5CFB6" w14:textId="77777777" w:rsidR="009C48C7" w:rsidRDefault="00000000" w:rsidP="0035276C">
      <w:pPr>
        <w:pStyle w:val="Heading2"/>
        <w:jc w:val="both"/>
      </w:pPr>
      <w:r>
        <w:t>4.4 Upload, progress, and results</w:t>
      </w:r>
    </w:p>
    <w:p w14:paraId="7CEE6469" w14:textId="77777777" w:rsidR="009C48C7" w:rsidRDefault="00000000" w:rsidP="0035276C">
      <w:pPr>
        <w:jc w:val="both"/>
      </w:pPr>
      <w:r>
        <w:t>Upload, progress, and results is a controlled activity within the user interface and navigation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08F148B" w14:textId="77777777" w:rsidR="009C48C7" w:rsidRDefault="00000000" w:rsidP="0035276C">
      <w:pPr>
        <w:jc w:val="both"/>
      </w:pPr>
      <w:r>
        <w:lastRenderedPageBreak/>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C13F0D6"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40B2180"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4A110ABC"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0AD5A2F8" w14:textId="77777777" w:rsidR="009C48C7" w:rsidRDefault="00000000" w:rsidP="0035276C">
      <w:pPr>
        <w:pStyle w:val="Heading2"/>
        <w:jc w:val="both"/>
      </w:pPr>
      <w:r>
        <w:t>4.5 Downloads and operational messages</w:t>
      </w:r>
    </w:p>
    <w:p w14:paraId="40D9C14F" w14:textId="77777777" w:rsidR="009C48C7" w:rsidRDefault="00000000" w:rsidP="0035276C">
      <w:pPr>
        <w:jc w:val="both"/>
      </w:pPr>
      <w:r>
        <w:t>Downloads and operational messages is a controlled activity within the user interface and navigation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7CD9DCE5"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w:t>
      </w:r>
      <w:r>
        <w:lastRenderedPageBreak/>
        <w:t>technically valid workbook being reviewed against the wrong drawing revision, controller export, or tag list.</w:t>
      </w:r>
    </w:p>
    <w:p w14:paraId="4CFC3E4B"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03EE9BE4"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73DF28BB"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32A82E5" w14:textId="77777777" w:rsidR="009C48C7" w:rsidRDefault="00000000" w:rsidP="0035276C">
      <w:pPr>
        <w:jc w:val="both"/>
      </w:pPr>
      <w:r>
        <w:br w:type="page"/>
      </w:r>
    </w:p>
    <w:p w14:paraId="20EC79DD" w14:textId="77777777" w:rsidR="009C48C7" w:rsidRDefault="00000000" w:rsidP="0035276C">
      <w:pPr>
        <w:pStyle w:val="Heading1"/>
        <w:jc w:val="both"/>
      </w:pPr>
      <w:r>
        <w:lastRenderedPageBreak/>
        <w:t>Chapter 5 - End-to-End Engineering Workflow</w:t>
      </w:r>
    </w:p>
    <w:p w14:paraId="2B0BD1A1" w14:textId="77777777" w:rsidR="009C48C7" w:rsidRDefault="00000000" w:rsidP="0035276C">
      <w:pPr>
        <w:jc w:val="both"/>
      </w:pPr>
      <w:r>
        <w:t>This chapter establishes the operational guidance for end-to-end engineering workflow. It applies to the application release described by this manual and should be read together with local engineering instructions.</w:t>
      </w:r>
    </w:p>
    <w:p w14:paraId="7F75C5C2" w14:textId="77777777" w:rsidR="009C48C7" w:rsidRDefault="00000000" w:rsidP="0035276C">
      <w:pPr>
        <w:pStyle w:val="Heading2"/>
        <w:jc w:val="both"/>
      </w:pPr>
      <w:r>
        <w:t>5.1 Project intake</w:t>
      </w:r>
    </w:p>
    <w:p w14:paraId="64308D20" w14:textId="77777777" w:rsidR="009C48C7" w:rsidRDefault="00000000" w:rsidP="0035276C">
      <w:pPr>
        <w:jc w:val="both"/>
      </w:pPr>
      <w:r>
        <w:t>Project intake is a controlled activity within the end-to-end engineering workflow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35A2E2F6"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4E9C525"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73CE4BF"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6205817"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31E048FE" w14:textId="77777777" w:rsidR="009C48C7" w:rsidRDefault="00000000" w:rsidP="0035276C">
      <w:pPr>
        <w:pStyle w:val="Heading2"/>
        <w:jc w:val="both"/>
      </w:pPr>
      <w:r>
        <w:lastRenderedPageBreak/>
        <w:t>5.2 Source preservation</w:t>
      </w:r>
    </w:p>
    <w:p w14:paraId="045CFB90" w14:textId="77777777" w:rsidR="009C48C7" w:rsidRDefault="00000000" w:rsidP="0035276C">
      <w:pPr>
        <w:jc w:val="both"/>
      </w:pPr>
      <w:r>
        <w:t>Source preservation is a controlled activity within the end-to-end engineering workflow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7E2B7B21"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51FAD8D"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0B51F123"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619C894E"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D4C5B03" w14:textId="77777777" w:rsidR="009C48C7" w:rsidRDefault="00000000" w:rsidP="0035276C">
      <w:pPr>
        <w:pStyle w:val="Heading2"/>
        <w:jc w:val="both"/>
      </w:pPr>
      <w:r>
        <w:t>5.3 Conversion sequence</w:t>
      </w:r>
    </w:p>
    <w:p w14:paraId="054C6E97" w14:textId="77777777" w:rsidR="009C48C7" w:rsidRDefault="00000000" w:rsidP="0035276C">
      <w:pPr>
        <w:jc w:val="both"/>
      </w:pPr>
      <w:r>
        <w:t xml:space="preserve">Conversion sequence is a controlled activity within the end-to-end engineering workflow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w:t>
      </w:r>
      <w:r>
        <w:lastRenderedPageBreak/>
        <w:t>transfer engineering accountability. The responsible engineer must confirm that the result is suitable for the project baseline before it is issued, imported, or used to change plant documentation.</w:t>
      </w:r>
    </w:p>
    <w:p w14:paraId="603B4AEE"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DB66F84"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3AE0F9BD"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63D998E1"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DCAEC0C" w14:textId="2C078CF9" w:rsidR="009C48C7" w:rsidRDefault="00C9415D" w:rsidP="0035276C">
      <w:pPr>
        <w:pBdr>
          <w:top w:val="single" w:sz="8" w:space="8" w:color="C9D2DE"/>
          <w:left w:val="single" w:sz="8" w:space="8" w:color="C9D2DE"/>
          <w:bottom w:val="single" w:sz="8" w:space="8" w:color="C9D2DE"/>
          <w:right w:val="single" w:sz="8" w:space="8" w:color="C9D2DE"/>
        </w:pBdr>
        <w:spacing w:before="840" w:after="840"/>
        <w:jc w:val="both"/>
      </w:pPr>
      <w:r>
        <w:rPr>
          <w:noProof/>
        </w:rPr>
        <w:lastRenderedPageBreak/>
        <w:drawing>
          <wp:inline distT="0" distB="0" distL="0" distR="0" wp14:anchorId="61C2332C" wp14:editId="29BA5247">
            <wp:extent cx="5932967" cy="6208916"/>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l="27067" t="21189" r="24807" b="52840"/>
                    <a:stretch/>
                  </pic:blipFill>
                  <pic:spPr bwMode="auto">
                    <a:xfrm>
                      <a:off x="0" y="0"/>
                      <a:ext cx="5953110" cy="6229996"/>
                    </a:xfrm>
                    <a:prstGeom prst="rect">
                      <a:avLst/>
                    </a:prstGeom>
                    <a:noFill/>
                    <a:ln>
                      <a:noFill/>
                    </a:ln>
                    <a:extLst>
                      <a:ext uri="{53640926-AAD7-44D8-BBD7-CCE9431645EC}">
                        <a14:shadowObscured xmlns:a14="http://schemas.microsoft.com/office/drawing/2010/main"/>
                      </a:ext>
                    </a:extLst>
                  </pic:spPr>
                </pic:pic>
              </a:graphicData>
            </a:graphic>
          </wp:inline>
        </w:drawing>
      </w:r>
    </w:p>
    <w:p w14:paraId="5CCE48F2" w14:textId="77777777" w:rsidR="009C48C7" w:rsidRDefault="00000000" w:rsidP="00C9415D">
      <w:pPr>
        <w:pStyle w:val="Caption"/>
        <w:jc w:val="center"/>
      </w:pPr>
      <w:r>
        <w:t>Figure 5.3 - Conversion sequence screenshot placeholder</w:t>
      </w:r>
    </w:p>
    <w:p w14:paraId="70D15BC8" w14:textId="77777777" w:rsidR="009C48C7" w:rsidRDefault="00000000" w:rsidP="0035276C">
      <w:pPr>
        <w:pStyle w:val="Heading2"/>
        <w:jc w:val="both"/>
      </w:pPr>
      <w:r>
        <w:t>5.4 Engineering review gate</w:t>
      </w:r>
    </w:p>
    <w:p w14:paraId="2ABAE8C4" w14:textId="77777777" w:rsidR="009C48C7" w:rsidRDefault="00000000" w:rsidP="0035276C">
      <w:pPr>
        <w:jc w:val="both"/>
      </w:pPr>
      <w:r>
        <w:t xml:space="preserve">Engineering review gate is a controlled activity within the end-to-end engineering workflow capability. The purpose is to turn ABB AC450 source material into a reviewable engineering result while preserving </w:t>
      </w:r>
      <w:r>
        <w:lastRenderedPageBreak/>
        <w:t>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5F806A43"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C797BFB"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3B963EC0"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DF21B2D"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1C095582" w14:textId="77777777" w:rsidR="009C48C7" w:rsidRDefault="00000000" w:rsidP="0035276C">
      <w:pPr>
        <w:pStyle w:val="Heading2"/>
        <w:jc w:val="both"/>
      </w:pPr>
      <w:r>
        <w:t>5.5 Controlled handover</w:t>
      </w:r>
    </w:p>
    <w:p w14:paraId="2D220CA2" w14:textId="77777777" w:rsidR="009C48C7" w:rsidRDefault="00000000" w:rsidP="0035276C">
      <w:pPr>
        <w:jc w:val="both"/>
      </w:pPr>
      <w:r>
        <w:t>Controlled handover is a controlled activity within the end-to-end engineering workflow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E4B635E" w14:textId="77777777" w:rsidR="009C48C7" w:rsidRDefault="00000000" w:rsidP="0035276C">
      <w:pPr>
        <w:jc w:val="both"/>
      </w:pPr>
      <w:r>
        <w:lastRenderedPageBreak/>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7D2FCFAE"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E3F51CE"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4E320E99"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7166D759" w14:textId="77777777" w:rsidR="009C48C7" w:rsidRDefault="00000000" w:rsidP="0035276C">
      <w:pPr>
        <w:jc w:val="both"/>
      </w:pPr>
      <w:r>
        <w:br w:type="page"/>
      </w:r>
    </w:p>
    <w:p w14:paraId="11607463" w14:textId="77777777" w:rsidR="009C48C7" w:rsidRDefault="00000000" w:rsidP="0035276C">
      <w:pPr>
        <w:pStyle w:val="Heading1"/>
        <w:jc w:val="both"/>
      </w:pPr>
      <w:r>
        <w:lastRenderedPageBreak/>
        <w:t>Chapter 6 - DB Element Converter</w:t>
      </w:r>
    </w:p>
    <w:p w14:paraId="3C5DA19A" w14:textId="77777777" w:rsidR="009C48C7" w:rsidRDefault="00000000" w:rsidP="0035276C">
      <w:pPr>
        <w:jc w:val="both"/>
      </w:pPr>
      <w:r>
        <w:t>DB Element Converter is part of the ABB AC450 Migration Studio conversion engine. This chapter explains its controlled operation, expected results, and engineering review responsibilities.</w:t>
      </w:r>
    </w:p>
    <w:p w14:paraId="6F0D6E27" w14:textId="77777777" w:rsidR="009C48C7" w:rsidRDefault="00000000" w:rsidP="0035276C">
      <w:pPr>
        <w:pStyle w:val="Heading2"/>
        <w:jc w:val="both"/>
      </w:pPr>
      <w:r>
        <w:t>6.1 Purpose and appropriate use</w:t>
      </w:r>
    </w:p>
    <w:p w14:paraId="7147CCDE" w14:textId="77777777" w:rsidR="009C48C7" w:rsidRDefault="00000000" w:rsidP="0035276C">
      <w:pPr>
        <w:jc w:val="both"/>
      </w:pPr>
      <w:r>
        <w:t>Purpose and appropriate use is a controlled activity within the db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A8B66D8"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00F5529A"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E6E8129"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05DE9F8"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3DE5BFDC" w14:textId="77777777" w:rsidR="009C48C7" w:rsidRDefault="00000000" w:rsidP="0035276C">
      <w:pPr>
        <w:jc w:val="both"/>
      </w:pPr>
      <w:r>
        <w:lastRenderedPageBreak/>
        <w:t>The module-specific focus for this activity is default-value resolution, inherited parameter handling, and common downstream processing. Apply the same source-control and review discipline used for every output: retain evidence, resolve exceptions, and seek a second engineering review where the result affects safety, operation, or contractual deliverables.</w:t>
      </w:r>
    </w:p>
    <w:p w14:paraId="31FE42EC" w14:textId="77777777" w:rsidR="009C48C7" w:rsidRDefault="00000000" w:rsidP="0035276C">
      <w:pPr>
        <w:pStyle w:val="Heading2"/>
        <w:jc w:val="both"/>
      </w:pPr>
      <w:r>
        <w:t>6.2 Supported source files: PDF and BAX</w:t>
      </w:r>
    </w:p>
    <w:p w14:paraId="025A3613" w14:textId="77777777" w:rsidR="009C48C7" w:rsidRDefault="00000000" w:rsidP="0035276C">
      <w:pPr>
        <w:jc w:val="both"/>
      </w:pPr>
      <w:r>
        <w:t>Supported source files: PDF and BAX is a controlled activity within the db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59D91E50"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796CD1BB"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EB6EEA3"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AEDDF39"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029958CA" w14:textId="77777777" w:rsidR="009C48C7" w:rsidRDefault="00000000" w:rsidP="0035276C">
      <w:pPr>
        <w:jc w:val="both"/>
      </w:pPr>
      <w:r>
        <w:lastRenderedPageBreak/>
        <w:t>DB Element Converter accepts PDF database printouts and native BAX engineering exports. The user interface selects the parsing path from the file extension, so an operator should not manually choose a parser. Each parser must produce the same internal data shape before it enters the common processing engine. This shared design is important: it keeps workbook columns, validation rules, clubbing behavior, and output formatting consistent regardless of source format.</w:t>
      </w:r>
    </w:p>
    <w:p w14:paraId="4FEFF102" w14:textId="5866C366" w:rsidR="009C48C7" w:rsidRDefault="00C9415D" w:rsidP="0035276C">
      <w:pPr>
        <w:pBdr>
          <w:top w:val="single" w:sz="8" w:space="8" w:color="C9D2DE"/>
          <w:left w:val="single" w:sz="8" w:space="8" w:color="C9D2DE"/>
          <w:bottom w:val="single" w:sz="8" w:space="8" w:color="C9D2DE"/>
          <w:right w:val="single" w:sz="8" w:space="8" w:color="C9D2DE"/>
        </w:pBdr>
        <w:spacing w:before="840" w:after="840"/>
        <w:jc w:val="both"/>
      </w:pPr>
      <w:r>
        <w:rPr>
          <w:noProof/>
        </w:rPr>
        <w:drawing>
          <wp:inline distT="0" distB="0" distL="0" distR="0" wp14:anchorId="7962F937" wp14:editId="3DB8ED17">
            <wp:extent cx="5943600" cy="41878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187825"/>
                    </a:xfrm>
                    <a:prstGeom prst="rect">
                      <a:avLst/>
                    </a:prstGeom>
                  </pic:spPr>
                </pic:pic>
              </a:graphicData>
            </a:graphic>
          </wp:inline>
        </w:drawing>
      </w:r>
    </w:p>
    <w:p w14:paraId="42FDB956" w14:textId="77777777" w:rsidR="009C48C7" w:rsidRDefault="00000000" w:rsidP="00C9415D">
      <w:pPr>
        <w:pStyle w:val="Caption"/>
        <w:jc w:val="center"/>
      </w:pPr>
      <w:r>
        <w:t>Figure 6.2 - DB Element Converter: Supported source files: PDF and BAX</w:t>
      </w:r>
    </w:p>
    <w:p w14:paraId="1ABC0065" w14:textId="77777777" w:rsidR="009C48C7" w:rsidRDefault="00000000" w:rsidP="0035276C">
      <w:pPr>
        <w:pStyle w:val="Heading2"/>
        <w:jc w:val="both"/>
      </w:pPr>
      <w:r>
        <w:t>6.3 Unified parsing and data model</w:t>
      </w:r>
    </w:p>
    <w:p w14:paraId="3967E89A" w14:textId="77777777" w:rsidR="009C48C7" w:rsidRDefault="00000000" w:rsidP="0035276C">
      <w:pPr>
        <w:jc w:val="both"/>
      </w:pPr>
      <w:r>
        <w:t xml:space="preserve">Unified parsing and data model is a controlled activity within the db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w:t>
      </w:r>
      <w:r>
        <w:lastRenderedPageBreak/>
        <w:t>transfer engineering accountability. The responsible engineer must confirm that the result is suitable for the project baseline before it is issued, imported, or used to change plant documentation.</w:t>
      </w:r>
    </w:p>
    <w:p w14:paraId="6253217A"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A3834BE"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494C1452"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6B46994"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24319CC" w14:textId="77777777" w:rsidR="009C48C7" w:rsidRDefault="00000000" w:rsidP="0035276C">
      <w:pPr>
        <w:jc w:val="both"/>
      </w:pPr>
      <w:r>
        <w:t>In the common processing model, supported object families include AI, AO, DI, DO, AI800_, AO800_, DI800_, and DO800_. A parser is responsible for reading the source and producing normalized records; it must not create a separate business workflow for a particular input format. Downstream work uses the common engine for validation, categorization, organization, and Excel generation. This protects the established output contract while allowing source-specific extraction to improve independently.</w:t>
      </w:r>
    </w:p>
    <w:p w14:paraId="73418870" w14:textId="77777777" w:rsidR="009C48C7" w:rsidRDefault="00000000" w:rsidP="0035276C">
      <w:pPr>
        <w:pStyle w:val="Heading2"/>
        <w:jc w:val="both"/>
      </w:pPr>
      <w:r>
        <w:t>6.4 Upload and conversion procedure</w:t>
      </w:r>
    </w:p>
    <w:p w14:paraId="341C2F05" w14:textId="77777777" w:rsidR="009C48C7" w:rsidRDefault="00000000" w:rsidP="0035276C">
      <w:pPr>
        <w:jc w:val="both"/>
      </w:pPr>
      <w:r>
        <w:t xml:space="preserve">Upload and conversion procedure is a controlled activity within the db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w:t>
      </w:r>
      <w:r>
        <w:lastRenderedPageBreak/>
        <w:t>transfer engineering accountability. The responsible engineer must confirm that the result is suitable for the project baseline before it is issued, imported, or used to change plant documentation.</w:t>
      </w:r>
    </w:p>
    <w:p w14:paraId="38448FE2"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3950AC5D"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6F14EC3"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2678D05"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999CE28" w14:textId="77777777" w:rsidR="009C48C7" w:rsidRDefault="00000000" w:rsidP="0035276C">
      <w:pPr>
        <w:jc w:val="both"/>
      </w:pPr>
      <w:r>
        <w:t>Operating procedure: select DB Element Converter from the appropriate suite, choose the source file or files allowed by the page, confirm that the displayed filename and type are correct, start processing, then wait for a completed result. Read any warnings before download. If the file type or project revision is wrong, cancel and restart with the correct source rather than attempting to reinterpret the output.</w:t>
      </w:r>
    </w:p>
    <w:p w14:paraId="4C86D076" w14:textId="7731952F" w:rsidR="009C48C7" w:rsidRDefault="00C9415D" w:rsidP="0035276C">
      <w:pPr>
        <w:pBdr>
          <w:top w:val="single" w:sz="8" w:space="8" w:color="C9D2DE"/>
          <w:left w:val="single" w:sz="8" w:space="8" w:color="C9D2DE"/>
          <w:bottom w:val="single" w:sz="8" w:space="8" w:color="C9D2DE"/>
          <w:right w:val="single" w:sz="8" w:space="8" w:color="C9D2DE"/>
        </w:pBdr>
        <w:spacing w:before="840" w:after="840"/>
        <w:jc w:val="both"/>
      </w:pPr>
      <w:r>
        <w:rPr>
          <w:noProof/>
        </w:rPr>
        <w:lastRenderedPageBreak/>
        <w:drawing>
          <wp:inline distT="0" distB="0" distL="0" distR="0" wp14:anchorId="44351EB7" wp14:editId="44E82906">
            <wp:extent cx="5932967" cy="6208916"/>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l="27067" t="21189" r="24807" b="52840"/>
                    <a:stretch/>
                  </pic:blipFill>
                  <pic:spPr bwMode="auto">
                    <a:xfrm>
                      <a:off x="0" y="0"/>
                      <a:ext cx="5953110" cy="6229996"/>
                    </a:xfrm>
                    <a:prstGeom prst="rect">
                      <a:avLst/>
                    </a:prstGeom>
                    <a:noFill/>
                    <a:ln>
                      <a:noFill/>
                    </a:ln>
                    <a:extLst>
                      <a:ext uri="{53640926-AAD7-44D8-BBD7-CCE9431645EC}">
                        <a14:shadowObscured xmlns:a14="http://schemas.microsoft.com/office/drawing/2010/main"/>
                      </a:ext>
                    </a:extLst>
                  </pic:spPr>
                </pic:pic>
              </a:graphicData>
            </a:graphic>
          </wp:inline>
        </w:drawing>
      </w:r>
    </w:p>
    <w:p w14:paraId="6AF82957" w14:textId="77777777" w:rsidR="009C48C7" w:rsidRDefault="00000000" w:rsidP="00C9415D">
      <w:pPr>
        <w:pStyle w:val="Caption"/>
        <w:jc w:val="center"/>
      </w:pPr>
      <w:r>
        <w:t>Figure 6.4 - DB Element Converter: Upload and conversion procedure</w:t>
      </w:r>
    </w:p>
    <w:p w14:paraId="4D56CCB7" w14:textId="77777777" w:rsidR="009C48C7" w:rsidRDefault="00000000" w:rsidP="0035276C">
      <w:pPr>
        <w:pStyle w:val="Heading3"/>
        <w:jc w:val="both"/>
      </w:pPr>
      <w:r>
        <w:t>Operator checklist</w:t>
      </w:r>
    </w:p>
    <w:p w14:paraId="15F867B8" w14:textId="77777777" w:rsidR="009C48C7" w:rsidRDefault="00000000" w:rsidP="0035276C">
      <w:pPr>
        <w:pStyle w:val="ListBullet"/>
        <w:spacing w:after="80"/>
        <w:jc w:val="both"/>
      </w:pPr>
      <w:r>
        <w:t>Confirm the project and source revision before processing.</w:t>
      </w:r>
    </w:p>
    <w:p w14:paraId="75AFAC26" w14:textId="77777777" w:rsidR="009C48C7" w:rsidRDefault="00000000" w:rsidP="0035276C">
      <w:pPr>
        <w:pStyle w:val="ListBullet"/>
        <w:spacing w:after="80"/>
        <w:jc w:val="both"/>
      </w:pPr>
      <w:r>
        <w:t>Verify module selection and the displayed input filename.</w:t>
      </w:r>
    </w:p>
    <w:p w14:paraId="6F6C1162" w14:textId="77777777" w:rsidR="009C48C7" w:rsidRDefault="00000000" w:rsidP="0035276C">
      <w:pPr>
        <w:pStyle w:val="ListBullet"/>
        <w:spacing w:after="80"/>
        <w:jc w:val="both"/>
      </w:pPr>
      <w:r>
        <w:t>Read completion messages and investigate warnings.</w:t>
      </w:r>
    </w:p>
    <w:p w14:paraId="1FE3C5E1" w14:textId="77777777" w:rsidR="009C48C7" w:rsidRDefault="00000000" w:rsidP="0035276C">
      <w:pPr>
        <w:pStyle w:val="ListBullet"/>
        <w:spacing w:after="80"/>
        <w:jc w:val="both"/>
      </w:pPr>
      <w:r>
        <w:lastRenderedPageBreak/>
        <w:t>Review the output against the approved source before handover.</w:t>
      </w:r>
    </w:p>
    <w:p w14:paraId="002B0429" w14:textId="77777777" w:rsidR="009C48C7" w:rsidRDefault="00000000" w:rsidP="0035276C">
      <w:pPr>
        <w:pStyle w:val="Heading2"/>
        <w:jc w:val="both"/>
      </w:pPr>
      <w:r>
        <w:t>6.5 Default parameters and inheritance</w:t>
      </w:r>
    </w:p>
    <w:p w14:paraId="0D4B4DF2" w14:textId="77777777" w:rsidR="009C48C7" w:rsidRDefault="00000000" w:rsidP="0035276C">
      <w:pPr>
        <w:jc w:val="both"/>
      </w:pPr>
      <w:r>
        <w:t>Default parameters and inheritance is a controlled activity within the db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1CFA0779"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3EFD648B"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1A0710E9"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C2085BA"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6B6E433" w14:textId="77777777" w:rsidR="009C48C7" w:rsidRDefault="00000000" w:rsidP="0035276C">
      <w:pPr>
        <w:jc w:val="both"/>
      </w:pPr>
      <w:r>
        <w:t>The module-specific focus for this activity is default-value resolution, inherited parameter handling, and common downstream processing. Apply the same source-control and review discipline used for every output: retain evidence, resolve exceptions, and seek a second engineering review where the result affects safety, operation, or contractual deliverables.</w:t>
      </w:r>
    </w:p>
    <w:p w14:paraId="515D31C6" w14:textId="77777777" w:rsidR="009C48C7" w:rsidRDefault="00000000" w:rsidP="0035276C">
      <w:pPr>
        <w:pStyle w:val="Heading2"/>
        <w:jc w:val="both"/>
      </w:pPr>
      <w:r>
        <w:lastRenderedPageBreak/>
        <w:t>6.6 Object recognition and category mapping</w:t>
      </w:r>
    </w:p>
    <w:p w14:paraId="7F4B4A13" w14:textId="77777777" w:rsidR="009C48C7" w:rsidRDefault="00000000" w:rsidP="0035276C">
      <w:pPr>
        <w:jc w:val="both"/>
      </w:pPr>
      <w:r>
        <w:t>Object recognition and category mapping is a controlled activity within the db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665B03E"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0626FF63"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12029AC"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69EB6181"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060890A5" w14:textId="77777777" w:rsidR="009C48C7" w:rsidRDefault="00000000" w:rsidP="0035276C">
      <w:pPr>
        <w:jc w:val="both"/>
      </w:pPr>
      <w:r>
        <w:t>The module-specific focus for this activity is default-value resolution, inherited parameter handling, and common downstream processing. Apply the same source-control and review discipline used for every output: retain evidence, resolve exceptions, and seek a second engineering review where the result affects safety, operation, or contractual deliverables.</w:t>
      </w:r>
    </w:p>
    <w:p w14:paraId="11A1CA4F" w14:textId="77777777" w:rsidR="009C48C7" w:rsidRDefault="00000000" w:rsidP="0035276C">
      <w:pPr>
        <w:pStyle w:val="Heading2"/>
        <w:jc w:val="both"/>
      </w:pPr>
      <w:r>
        <w:lastRenderedPageBreak/>
        <w:t>6.7 Clubbing and record organization</w:t>
      </w:r>
    </w:p>
    <w:p w14:paraId="06DAED4D" w14:textId="77777777" w:rsidR="009C48C7" w:rsidRDefault="00000000" w:rsidP="0035276C">
      <w:pPr>
        <w:jc w:val="both"/>
      </w:pPr>
      <w:r>
        <w:t>Clubbing and record organization is a controlled activity within the db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17CE6A15"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4C86990"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786B384"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5A1D8FA"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D0D926A" w14:textId="77777777" w:rsidR="009C48C7" w:rsidRDefault="00000000" w:rsidP="0035276C">
      <w:pPr>
        <w:jc w:val="both"/>
      </w:pPr>
      <w:r>
        <w:t>The module-specific focus for this activity is default-value resolution, inherited parameter handling, and common downstream processing. Apply the same source-control and review discipline used for every output: retain evidence, resolve exceptions, and seek a second engineering review where the result affects safety, operation, or contractual deliverables.</w:t>
      </w:r>
    </w:p>
    <w:p w14:paraId="7CB6AAB2" w14:textId="77777777" w:rsidR="009C48C7" w:rsidRDefault="00000000" w:rsidP="0035276C">
      <w:pPr>
        <w:pStyle w:val="Heading2"/>
        <w:jc w:val="both"/>
      </w:pPr>
      <w:r>
        <w:lastRenderedPageBreak/>
        <w:t>6.8 Workbook output and review</w:t>
      </w:r>
    </w:p>
    <w:p w14:paraId="06BF65BB" w14:textId="77777777" w:rsidR="009C48C7" w:rsidRDefault="00000000" w:rsidP="0035276C">
      <w:pPr>
        <w:jc w:val="both"/>
      </w:pPr>
      <w:r>
        <w:t>Workbook output and review is a controlled activity within the db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77AE5C2B"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7712E863"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B6A0717"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D9ED134"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70CC752E" w14:textId="77777777" w:rsidR="009C48C7" w:rsidRDefault="00000000" w:rsidP="0035276C">
      <w:pPr>
        <w:jc w:val="both"/>
      </w:pPr>
      <w:r>
        <w:t>The generated workbook is an engineering working deliverable, not an automatic design approval. Review its header row, record count, required fields, and any module-specific sheet. Preserve formatting and column names when the workbook is passed to the next module; downstream tools depend on a stable structure. Save approved copies separately from exploratory or partially reviewed outputs.</w:t>
      </w:r>
    </w:p>
    <w:p w14:paraId="6EB855E0" w14:textId="41B1C23B" w:rsidR="009C48C7" w:rsidRDefault="00C9415D" w:rsidP="0035276C">
      <w:pPr>
        <w:pBdr>
          <w:top w:val="single" w:sz="8" w:space="8" w:color="C9D2DE"/>
          <w:left w:val="single" w:sz="8" w:space="8" w:color="C9D2DE"/>
          <w:bottom w:val="single" w:sz="8" w:space="8" w:color="C9D2DE"/>
          <w:right w:val="single" w:sz="8" w:space="8" w:color="C9D2DE"/>
        </w:pBdr>
        <w:spacing w:before="840" w:after="840"/>
        <w:jc w:val="both"/>
      </w:pPr>
      <w:r>
        <w:rPr>
          <w:noProof/>
        </w:rPr>
        <w:lastRenderedPageBreak/>
        <w:drawing>
          <wp:inline distT="0" distB="0" distL="0" distR="0" wp14:anchorId="5B753443" wp14:editId="511ABC3D">
            <wp:extent cx="5943600" cy="2952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52750"/>
                    </a:xfrm>
                    <a:prstGeom prst="rect">
                      <a:avLst/>
                    </a:prstGeom>
                  </pic:spPr>
                </pic:pic>
              </a:graphicData>
            </a:graphic>
          </wp:inline>
        </w:drawing>
      </w:r>
    </w:p>
    <w:p w14:paraId="30C36F6E" w14:textId="77777777" w:rsidR="009C48C7" w:rsidRDefault="00000000" w:rsidP="00C9415D">
      <w:pPr>
        <w:pStyle w:val="Caption"/>
        <w:jc w:val="center"/>
      </w:pPr>
      <w:r>
        <w:t>Figure 6.8 - DB Element Converter: Workbook output and review</w:t>
      </w:r>
    </w:p>
    <w:p w14:paraId="5496AEF1" w14:textId="77777777" w:rsidR="009C48C7" w:rsidRDefault="00000000" w:rsidP="0035276C">
      <w:pPr>
        <w:pStyle w:val="Heading3"/>
        <w:jc w:val="both"/>
      </w:pPr>
      <w:r>
        <w:t>Operator checklist</w:t>
      </w:r>
    </w:p>
    <w:p w14:paraId="33C2478A" w14:textId="77777777" w:rsidR="009C48C7" w:rsidRDefault="00000000" w:rsidP="0035276C">
      <w:pPr>
        <w:pStyle w:val="ListBullet"/>
        <w:spacing w:after="80"/>
        <w:jc w:val="both"/>
      </w:pPr>
      <w:r>
        <w:t>Confirm the project and source revision before processing.</w:t>
      </w:r>
    </w:p>
    <w:p w14:paraId="3F3F59DE" w14:textId="77777777" w:rsidR="009C48C7" w:rsidRDefault="00000000" w:rsidP="0035276C">
      <w:pPr>
        <w:pStyle w:val="ListBullet"/>
        <w:spacing w:after="80"/>
        <w:jc w:val="both"/>
      </w:pPr>
      <w:r>
        <w:t>Verify module selection and the displayed input filename.</w:t>
      </w:r>
    </w:p>
    <w:p w14:paraId="7C67603A" w14:textId="77777777" w:rsidR="009C48C7" w:rsidRDefault="00000000" w:rsidP="0035276C">
      <w:pPr>
        <w:pStyle w:val="ListBullet"/>
        <w:spacing w:after="80"/>
        <w:jc w:val="both"/>
      </w:pPr>
      <w:r>
        <w:t>Read completion messages and investigate warnings.</w:t>
      </w:r>
    </w:p>
    <w:p w14:paraId="24E39552" w14:textId="77777777" w:rsidR="009C48C7" w:rsidRDefault="00000000" w:rsidP="0035276C">
      <w:pPr>
        <w:pStyle w:val="ListBullet"/>
        <w:spacing w:after="80"/>
        <w:jc w:val="both"/>
      </w:pPr>
      <w:r>
        <w:t>Review the output against the approved source before handover.</w:t>
      </w:r>
    </w:p>
    <w:p w14:paraId="49E43531" w14:textId="77777777" w:rsidR="009C48C7" w:rsidRDefault="00000000" w:rsidP="0035276C">
      <w:pPr>
        <w:pStyle w:val="Heading2"/>
        <w:jc w:val="both"/>
      </w:pPr>
      <w:r>
        <w:t>6.9 Common mistakes and recovery</w:t>
      </w:r>
    </w:p>
    <w:p w14:paraId="52D980CD" w14:textId="77777777" w:rsidR="009C48C7" w:rsidRDefault="00000000" w:rsidP="0035276C">
      <w:pPr>
        <w:jc w:val="both"/>
      </w:pPr>
      <w:r>
        <w:t>Common mistakes and recovery is a controlled activity within the db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7D2F16CE"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w:t>
      </w:r>
      <w:r>
        <w:lastRenderedPageBreak/>
        <w:t>technically valid workbook being reviewed against the wrong drawing revision, controller export, or tag list.</w:t>
      </w:r>
    </w:p>
    <w:p w14:paraId="128AD0FA"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27FCF46"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C3FA312"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05FC015" w14:textId="77777777" w:rsidR="009C48C7" w:rsidRDefault="00000000" w:rsidP="0035276C">
      <w:pPr>
        <w:jc w:val="both"/>
      </w:pPr>
      <w:r>
        <w:t>The module-specific focus for this activity is default-value resolution, inherited parameter handling, and common downstream processing. Apply the same source-control and review discipline used for every output: retain evidence, resolve exceptions, and seek a second engineering review where the result affects safety, operation, or contractual deliverables.</w:t>
      </w:r>
    </w:p>
    <w:p w14:paraId="1458B79A" w14:textId="77777777" w:rsidR="009C48C7" w:rsidRDefault="00000000" w:rsidP="0035276C">
      <w:pPr>
        <w:pStyle w:val="Heading2"/>
        <w:jc w:val="both"/>
      </w:pPr>
      <w:r>
        <w:t>6.10 Worked engineering workflow</w:t>
      </w:r>
    </w:p>
    <w:p w14:paraId="2A885DD9" w14:textId="77777777" w:rsidR="009C48C7" w:rsidRDefault="00000000" w:rsidP="0035276C">
      <w:pPr>
        <w:jc w:val="both"/>
      </w:pPr>
      <w:r>
        <w:t>Worked engineering workflow is a controlled activity within the db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C850B93"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w:t>
      </w:r>
      <w:r>
        <w:lastRenderedPageBreak/>
        <w:t>technically valid workbook being reviewed against the wrong drawing revision, controller export, or tag list.</w:t>
      </w:r>
    </w:p>
    <w:p w14:paraId="2719D3A8"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4D991ED"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49BFE5EC"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1E46ABF" w14:textId="77777777" w:rsidR="009C48C7" w:rsidRDefault="00000000" w:rsidP="0035276C">
      <w:pPr>
        <w:jc w:val="both"/>
      </w:pPr>
      <w:r>
        <w:t>The module-specific focus for this activity is default-value resolution, inherited parameter handling, and common downstream processing. Apply the same source-control and review discipline used for every output: retain evidence, resolve exceptions, and seek a second engineering review where the result affects safety, operation, or contractual deliverables.</w:t>
      </w:r>
    </w:p>
    <w:p w14:paraId="12DFFD54" w14:textId="77777777" w:rsidR="009C48C7" w:rsidRDefault="00000000" w:rsidP="0035276C">
      <w:pPr>
        <w:jc w:val="both"/>
      </w:pPr>
      <w:r>
        <w:br w:type="page"/>
      </w:r>
    </w:p>
    <w:p w14:paraId="36062E1F" w14:textId="77777777" w:rsidR="009C48C7" w:rsidRDefault="00000000" w:rsidP="0035276C">
      <w:pPr>
        <w:pStyle w:val="Heading1"/>
        <w:jc w:val="both"/>
      </w:pPr>
      <w:r>
        <w:lastRenderedPageBreak/>
        <w:t>Chapter 7 - PC Element Converter</w:t>
      </w:r>
    </w:p>
    <w:p w14:paraId="2624345A" w14:textId="77777777" w:rsidR="009C48C7" w:rsidRDefault="00000000" w:rsidP="0035276C">
      <w:pPr>
        <w:jc w:val="both"/>
      </w:pPr>
      <w:r>
        <w:t>PC Element Converter is part of the ABB AC450 Migration Studio conversion engine. This chapter explains its controlled operation, expected results, and engineering review responsibilities.</w:t>
      </w:r>
    </w:p>
    <w:p w14:paraId="55F93969" w14:textId="77777777" w:rsidR="009C48C7" w:rsidRDefault="00000000" w:rsidP="0035276C">
      <w:pPr>
        <w:pStyle w:val="Heading2"/>
        <w:jc w:val="both"/>
      </w:pPr>
      <w:r>
        <w:t>7.1 Purpose and appropriate use</w:t>
      </w:r>
    </w:p>
    <w:p w14:paraId="551C4D61" w14:textId="77777777" w:rsidR="009C48C7" w:rsidRDefault="00000000" w:rsidP="0035276C">
      <w:pPr>
        <w:jc w:val="both"/>
      </w:pPr>
      <w:r>
        <w:t>Purpose and appropriate use is a controlled activity within the pc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39D17315"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3338B53C"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18D9903"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033D63D"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FAECD4E" w14:textId="77777777" w:rsidR="009C48C7" w:rsidRDefault="00000000" w:rsidP="0035276C">
      <w:pPr>
        <w:jc w:val="both"/>
      </w:pPr>
      <w:r>
        <w:lastRenderedPageBreak/>
        <w:t>The module-specific focus for this activity is slot/card and channel resolution, function block analysis, and Function Block Summary generation. Apply the same source-control and review discipline used for every output: retain evidence, resolve exceptions, and seek a second engineering review where the result affects safety, operation, or contractual deliverables.</w:t>
      </w:r>
    </w:p>
    <w:p w14:paraId="20071FCD" w14:textId="77777777" w:rsidR="009C48C7" w:rsidRDefault="00000000" w:rsidP="0035276C">
      <w:pPr>
        <w:pStyle w:val="Heading2"/>
        <w:jc w:val="both"/>
      </w:pPr>
      <w:r>
        <w:t>7.2 Supported source files: PDF and AAX</w:t>
      </w:r>
    </w:p>
    <w:p w14:paraId="4C5BB5B1" w14:textId="77777777" w:rsidR="009C48C7" w:rsidRDefault="00000000" w:rsidP="0035276C">
      <w:pPr>
        <w:jc w:val="both"/>
      </w:pPr>
      <w:r>
        <w:t>Supported source files: PDF and AAX is a controlled activity within the pc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7556264F"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05088AD5"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33C2B0AC"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4F007F2A"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11B4F70" w14:textId="77777777" w:rsidR="009C48C7" w:rsidRDefault="00000000" w:rsidP="0035276C">
      <w:pPr>
        <w:jc w:val="both"/>
      </w:pPr>
      <w:r>
        <w:lastRenderedPageBreak/>
        <w:t>PC Element Converter accepts PC diagram PDFs and ABB AAX engineering exports. The user interface selects the parsing path from the file extension, so an operator should not manually choose a parser. Each parser must produce the same internal data shape before it enters the common processing engine. This shared design is important: it keeps workbook columns, validation rules, clubbing behavior, and output formatting consistent regardless of source format.</w:t>
      </w:r>
    </w:p>
    <w:p w14:paraId="6FC36C14" w14:textId="32F5092C" w:rsidR="009C48C7" w:rsidRDefault="00C9415D" w:rsidP="0035276C">
      <w:pPr>
        <w:pBdr>
          <w:top w:val="single" w:sz="8" w:space="8" w:color="C9D2DE"/>
          <w:left w:val="single" w:sz="8" w:space="8" w:color="C9D2DE"/>
          <w:bottom w:val="single" w:sz="8" w:space="8" w:color="C9D2DE"/>
          <w:right w:val="single" w:sz="8" w:space="8" w:color="C9D2DE"/>
        </w:pBdr>
        <w:spacing w:before="840" w:after="840"/>
        <w:jc w:val="both"/>
      </w:pPr>
      <w:r>
        <w:rPr>
          <w:noProof/>
        </w:rPr>
        <w:drawing>
          <wp:inline distT="0" distB="0" distL="0" distR="0" wp14:anchorId="7D6DACC8" wp14:editId="3924B36E">
            <wp:extent cx="5943600" cy="4178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78300"/>
                    </a:xfrm>
                    <a:prstGeom prst="rect">
                      <a:avLst/>
                    </a:prstGeom>
                  </pic:spPr>
                </pic:pic>
              </a:graphicData>
            </a:graphic>
          </wp:inline>
        </w:drawing>
      </w:r>
    </w:p>
    <w:p w14:paraId="371626CA" w14:textId="77777777" w:rsidR="009C48C7" w:rsidRDefault="00000000" w:rsidP="00C9415D">
      <w:pPr>
        <w:pStyle w:val="Caption"/>
        <w:jc w:val="center"/>
      </w:pPr>
      <w:r>
        <w:t>Figure 7.2 - PC Element Converter: Supported source files: PDF and AAX</w:t>
      </w:r>
    </w:p>
    <w:p w14:paraId="67DAE008" w14:textId="77777777" w:rsidR="009C48C7" w:rsidRDefault="00000000" w:rsidP="0035276C">
      <w:pPr>
        <w:pStyle w:val="Heading2"/>
        <w:jc w:val="both"/>
      </w:pPr>
      <w:r>
        <w:t>7.3 Unified parsing and data model</w:t>
      </w:r>
    </w:p>
    <w:p w14:paraId="52D18C24" w14:textId="77777777" w:rsidR="009C48C7" w:rsidRDefault="00000000" w:rsidP="0035276C">
      <w:pPr>
        <w:jc w:val="both"/>
      </w:pPr>
      <w:r>
        <w:t xml:space="preserve">Unified parsing and data model is a controlled activity within the pc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w:t>
      </w:r>
      <w:r>
        <w:lastRenderedPageBreak/>
        <w:t>transfer engineering accountability. The responsible engineer must confirm that the result is suitable for the project baseline before it is issued, imported, or used to change plant documentation.</w:t>
      </w:r>
    </w:p>
    <w:p w14:paraId="4BFA16DF"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44C4207"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0C8DD84B"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38AF6F3E"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3D4B67A1" w14:textId="77777777" w:rsidR="009C48C7" w:rsidRDefault="00000000" w:rsidP="0035276C">
      <w:pPr>
        <w:jc w:val="both"/>
      </w:pPr>
      <w:r>
        <w:t>In the common processing model, supported object families include AI, AO, DI, DO, AI800_, AO800_, DI800_, and DO800_. A parser is responsible for reading the source and producing normalized records; it must not create a separate business workflow for a particular input format. Downstream work uses the common engine for validation, categorization, organization, and Excel generation. This protects the established output contract while allowing source-specific extraction to improve independently.</w:t>
      </w:r>
    </w:p>
    <w:p w14:paraId="10D3579E" w14:textId="77777777" w:rsidR="009C48C7" w:rsidRDefault="00000000" w:rsidP="0035276C">
      <w:pPr>
        <w:pStyle w:val="Heading2"/>
        <w:jc w:val="both"/>
      </w:pPr>
      <w:r>
        <w:t>7.4 Upload and conversion procedure</w:t>
      </w:r>
    </w:p>
    <w:p w14:paraId="16D510DB" w14:textId="77777777" w:rsidR="009C48C7" w:rsidRDefault="00000000" w:rsidP="0035276C">
      <w:pPr>
        <w:jc w:val="both"/>
      </w:pPr>
      <w:r>
        <w:t xml:space="preserve">Upload and conversion procedure is a controlled activity within the pc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w:t>
      </w:r>
      <w:r>
        <w:lastRenderedPageBreak/>
        <w:t>transfer engineering accountability. The responsible engineer must confirm that the result is suitable for the project baseline before it is issued, imported, or used to change plant documentation.</w:t>
      </w:r>
    </w:p>
    <w:p w14:paraId="06F46DD7"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A268122"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234DFBF"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1789FE5"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B9AD12F" w14:textId="77777777" w:rsidR="009C48C7" w:rsidRDefault="00000000" w:rsidP="0035276C">
      <w:pPr>
        <w:jc w:val="both"/>
      </w:pPr>
      <w:r>
        <w:t>Operating procedure: select PC Element Converter from the appropriate suite, choose the source file or files allowed by the page, confirm that the displayed filename and type are correct, start processing, then wait for a completed result. Read any warnings before download. If the file type or project revision is wrong, cancel and restart with the correct source rather than attempting to reinterpret the output.</w:t>
      </w:r>
    </w:p>
    <w:p w14:paraId="6D57CC5E" w14:textId="12820620" w:rsidR="009C48C7" w:rsidRDefault="00C9415D" w:rsidP="0035276C">
      <w:pPr>
        <w:pBdr>
          <w:top w:val="single" w:sz="8" w:space="8" w:color="C9D2DE"/>
          <w:left w:val="single" w:sz="8" w:space="8" w:color="C9D2DE"/>
          <w:bottom w:val="single" w:sz="8" w:space="8" w:color="C9D2DE"/>
          <w:right w:val="single" w:sz="8" w:space="8" w:color="C9D2DE"/>
        </w:pBdr>
        <w:spacing w:before="840" w:after="840"/>
        <w:jc w:val="both"/>
      </w:pPr>
      <w:r>
        <w:rPr>
          <w:noProof/>
        </w:rPr>
        <w:lastRenderedPageBreak/>
        <w:drawing>
          <wp:inline distT="0" distB="0" distL="0" distR="0" wp14:anchorId="2131B7AB" wp14:editId="0B5FDDE3">
            <wp:extent cx="5932967" cy="6208916"/>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l="27067" t="21189" r="24807" b="52840"/>
                    <a:stretch/>
                  </pic:blipFill>
                  <pic:spPr bwMode="auto">
                    <a:xfrm>
                      <a:off x="0" y="0"/>
                      <a:ext cx="5953110" cy="6229996"/>
                    </a:xfrm>
                    <a:prstGeom prst="rect">
                      <a:avLst/>
                    </a:prstGeom>
                    <a:noFill/>
                    <a:ln>
                      <a:noFill/>
                    </a:ln>
                    <a:extLst>
                      <a:ext uri="{53640926-AAD7-44D8-BBD7-CCE9431645EC}">
                        <a14:shadowObscured xmlns:a14="http://schemas.microsoft.com/office/drawing/2010/main"/>
                      </a:ext>
                    </a:extLst>
                  </pic:spPr>
                </pic:pic>
              </a:graphicData>
            </a:graphic>
          </wp:inline>
        </w:drawing>
      </w:r>
    </w:p>
    <w:p w14:paraId="5C481940" w14:textId="77777777" w:rsidR="009C48C7" w:rsidRDefault="00000000" w:rsidP="00C9415D">
      <w:pPr>
        <w:pStyle w:val="Caption"/>
        <w:jc w:val="center"/>
      </w:pPr>
      <w:r>
        <w:t>Figure 7.4 - PC Element Converter: Upload and conversion procedure</w:t>
      </w:r>
    </w:p>
    <w:p w14:paraId="54FD83B1" w14:textId="77777777" w:rsidR="009C48C7" w:rsidRDefault="00000000" w:rsidP="0035276C">
      <w:pPr>
        <w:pStyle w:val="Heading3"/>
        <w:jc w:val="both"/>
      </w:pPr>
      <w:r>
        <w:t>Operator checklist</w:t>
      </w:r>
    </w:p>
    <w:p w14:paraId="1CB1F62B" w14:textId="77777777" w:rsidR="009C48C7" w:rsidRDefault="00000000" w:rsidP="0035276C">
      <w:pPr>
        <w:pStyle w:val="ListBullet"/>
        <w:spacing w:after="80"/>
        <w:jc w:val="both"/>
      </w:pPr>
      <w:r>
        <w:t>Confirm the project and source revision before processing.</w:t>
      </w:r>
    </w:p>
    <w:p w14:paraId="723D936E" w14:textId="77777777" w:rsidR="009C48C7" w:rsidRDefault="00000000" w:rsidP="0035276C">
      <w:pPr>
        <w:pStyle w:val="ListBullet"/>
        <w:spacing w:after="80"/>
        <w:jc w:val="both"/>
      </w:pPr>
      <w:r>
        <w:t>Verify module selection and the displayed input filename.</w:t>
      </w:r>
    </w:p>
    <w:p w14:paraId="3F4DCB90" w14:textId="77777777" w:rsidR="009C48C7" w:rsidRDefault="00000000" w:rsidP="0035276C">
      <w:pPr>
        <w:pStyle w:val="ListBullet"/>
        <w:spacing w:after="80"/>
        <w:jc w:val="both"/>
      </w:pPr>
      <w:r>
        <w:t>Read completion messages and investigate warnings.</w:t>
      </w:r>
    </w:p>
    <w:p w14:paraId="26871CAB" w14:textId="77777777" w:rsidR="009C48C7" w:rsidRDefault="00000000" w:rsidP="0035276C">
      <w:pPr>
        <w:pStyle w:val="ListBullet"/>
        <w:spacing w:after="80"/>
        <w:jc w:val="both"/>
      </w:pPr>
      <w:r>
        <w:lastRenderedPageBreak/>
        <w:t>Review the output against the approved source before handover.</w:t>
      </w:r>
    </w:p>
    <w:p w14:paraId="28639F4B" w14:textId="77777777" w:rsidR="009C48C7" w:rsidRDefault="00000000" w:rsidP="0035276C">
      <w:pPr>
        <w:pStyle w:val="Heading2"/>
        <w:jc w:val="both"/>
      </w:pPr>
      <w:r>
        <w:t>7.5 Slot and channel identification</w:t>
      </w:r>
    </w:p>
    <w:p w14:paraId="10E2CB8D" w14:textId="77777777" w:rsidR="009C48C7" w:rsidRDefault="00000000" w:rsidP="0035276C">
      <w:pPr>
        <w:jc w:val="both"/>
      </w:pPr>
      <w:r>
        <w:t>Slot and channel identification is a controlled activity within the pc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7A7A8C0"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601C75C"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D49E6B2"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723FF14"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0AFD4F87" w14:textId="77777777" w:rsidR="009C48C7" w:rsidRDefault="00000000" w:rsidP="0035276C">
      <w:pPr>
        <w:jc w:val="both"/>
      </w:pPr>
      <w:r>
        <w:t xml:space="preserve">For AAX sources, slot/card and channel values may be represented indirectly through related hardware or engineering sections. The expected behaviour is context-aware extraction that correlates the I/O object with the relevant configuration rather than relying on one line pattern. Blank values should be </w:t>
      </w:r>
      <w:r>
        <w:lastRenderedPageBreak/>
        <w:t>treated as review exceptions and investigated from the source; they must not be assumed to mean channel zero or an unused slot.</w:t>
      </w:r>
    </w:p>
    <w:p w14:paraId="32E0966E" w14:textId="77777777" w:rsidR="009C48C7" w:rsidRDefault="00000000" w:rsidP="0035276C">
      <w:pPr>
        <w:pStyle w:val="Heading2"/>
        <w:jc w:val="both"/>
      </w:pPr>
      <w:r>
        <w:t>7.6 I/O and device-context extraction</w:t>
      </w:r>
    </w:p>
    <w:p w14:paraId="6CF7D020" w14:textId="77777777" w:rsidR="009C48C7" w:rsidRDefault="00000000" w:rsidP="0035276C">
      <w:pPr>
        <w:jc w:val="both"/>
      </w:pPr>
      <w:r>
        <w:t>I/O and device-context extraction is a controlled activity within the pc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79F8577A"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740ED43"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0DB0C9E"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E7FC4BF"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6AB8177" w14:textId="77777777" w:rsidR="009C48C7" w:rsidRDefault="00000000" w:rsidP="0035276C">
      <w:pPr>
        <w:jc w:val="both"/>
      </w:pPr>
      <w:r>
        <w:t xml:space="preserve">The module-specific focus for this activity is slot/card and channel resolution, function block analysis, and Function Block Summary generation. Apply the same source-control and review discipline used for </w:t>
      </w:r>
      <w:r>
        <w:lastRenderedPageBreak/>
        <w:t>every output: retain evidence, resolve exceptions, and seek a second engineering review where the result affects safety, operation, or contractual deliverables.</w:t>
      </w:r>
    </w:p>
    <w:p w14:paraId="0C92A746" w14:textId="77777777" w:rsidR="009C48C7" w:rsidRDefault="00000000" w:rsidP="0035276C">
      <w:pPr>
        <w:pStyle w:val="Heading2"/>
        <w:jc w:val="both"/>
      </w:pPr>
      <w:r>
        <w:t>7.7 Function block detection and summary</w:t>
      </w:r>
    </w:p>
    <w:p w14:paraId="7127D143" w14:textId="77777777" w:rsidR="009C48C7" w:rsidRDefault="00000000" w:rsidP="0035276C">
      <w:pPr>
        <w:jc w:val="both"/>
      </w:pPr>
      <w:r>
        <w:t>Function block detection and summary is a controlled activity within the pc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1F93F752"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0A83C18F"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BA54A56"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F21B8B6"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1BB7CE26" w14:textId="77777777" w:rsidR="009C48C7" w:rsidRDefault="00000000" w:rsidP="0035276C">
      <w:pPr>
        <w:jc w:val="both"/>
      </w:pPr>
      <w:r>
        <w:t xml:space="preserve">The Function Block Summary is produced by detecting actual ABB function block declarations, such as PIDCON, MOTCON, VALVECON, and MANSTN, and counting each declaration once. References to </w:t>
      </w:r>
      <w:r>
        <w:lastRenderedPageBreak/>
        <w:t>parameters, signals, cross references, connection labels, device tags, or loop tags must not increase the count. Use the summary as a design-review aid and reconcile unexpected totals against the PC source.</w:t>
      </w:r>
    </w:p>
    <w:p w14:paraId="756C4BD6" w14:textId="77777777" w:rsidR="009C48C7" w:rsidRDefault="00000000" w:rsidP="0035276C">
      <w:pPr>
        <w:pStyle w:val="Heading2"/>
        <w:jc w:val="both"/>
      </w:pPr>
      <w:r>
        <w:t>7.8 Clubbing and workbook generation</w:t>
      </w:r>
    </w:p>
    <w:p w14:paraId="56A64E3F" w14:textId="77777777" w:rsidR="009C48C7" w:rsidRDefault="00000000" w:rsidP="0035276C">
      <w:pPr>
        <w:jc w:val="both"/>
      </w:pPr>
      <w:r>
        <w:t>Clubbing and workbook generation is a controlled activity within the pc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514AA51"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4D6C0B0"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DAB02EA"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49BC930"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07820BC9" w14:textId="77777777" w:rsidR="009C48C7" w:rsidRDefault="00000000" w:rsidP="0035276C">
      <w:pPr>
        <w:jc w:val="both"/>
      </w:pPr>
      <w:r>
        <w:t xml:space="preserve">The module-specific focus for this activity is slot/card and channel resolution, function block analysis, and Function Block Summary generation. Apply the same source-control and review discipline used for </w:t>
      </w:r>
      <w:r>
        <w:lastRenderedPageBreak/>
        <w:t>every output: retain evidence, resolve exceptions, and seek a second engineering review where the result affects safety, operation, or contractual deliverables.</w:t>
      </w:r>
    </w:p>
    <w:p w14:paraId="230ACD3A" w14:textId="69EE4FE6" w:rsidR="009C48C7" w:rsidRDefault="00C9415D" w:rsidP="0035276C">
      <w:pPr>
        <w:pBdr>
          <w:top w:val="single" w:sz="8" w:space="8" w:color="C9D2DE"/>
          <w:left w:val="single" w:sz="8" w:space="8" w:color="C9D2DE"/>
          <w:bottom w:val="single" w:sz="8" w:space="8" w:color="C9D2DE"/>
          <w:right w:val="single" w:sz="8" w:space="8" w:color="C9D2DE"/>
        </w:pBdr>
        <w:spacing w:before="840" w:after="840"/>
        <w:jc w:val="both"/>
      </w:pPr>
      <w:r>
        <w:rPr>
          <w:noProof/>
        </w:rPr>
        <w:drawing>
          <wp:inline distT="0" distB="0" distL="0" distR="0" wp14:anchorId="767C0823" wp14:editId="0D3303C8">
            <wp:extent cx="5943600" cy="5590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590540"/>
                    </a:xfrm>
                    <a:prstGeom prst="rect">
                      <a:avLst/>
                    </a:prstGeom>
                  </pic:spPr>
                </pic:pic>
              </a:graphicData>
            </a:graphic>
          </wp:inline>
        </w:drawing>
      </w:r>
    </w:p>
    <w:p w14:paraId="706FEE2D" w14:textId="77777777" w:rsidR="009C48C7" w:rsidRDefault="00000000" w:rsidP="00C9415D">
      <w:pPr>
        <w:pStyle w:val="Caption"/>
        <w:jc w:val="center"/>
      </w:pPr>
      <w:r>
        <w:t>Figure 7.8 - PC Element Converter: Clubbing and workbook generation</w:t>
      </w:r>
    </w:p>
    <w:p w14:paraId="111138D3" w14:textId="77777777" w:rsidR="009C48C7" w:rsidRDefault="00000000" w:rsidP="0035276C">
      <w:pPr>
        <w:pStyle w:val="Heading3"/>
        <w:jc w:val="both"/>
      </w:pPr>
      <w:r>
        <w:t>Operator checklist</w:t>
      </w:r>
    </w:p>
    <w:p w14:paraId="5CBDAF86" w14:textId="77777777" w:rsidR="009C48C7" w:rsidRDefault="00000000" w:rsidP="0035276C">
      <w:pPr>
        <w:pStyle w:val="ListBullet"/>
        <w:spacing w:after="80"/>
        <w:jc w:val="both"/>
      </w:pPr>
      <w:r>
        <w:t>Confirm the project and source revision before processing.</w:t>
      </w:r>
    </w:p>
    <w:p w14:paraId="74037C59" w14:textId="77777777" w:rsidR="009C48C7" w:rsidRDefault="00000000" w:rsidP="0035276C">
      <w:pPr>
        <w:pStyle w:val="ListBullet"/>
        <w:spacing w:after="80"/>
        <w:jc w:val="both"/>
      </w:pPr>
      <w:r>
        <w:lastRenderedPageBreak/>
        <w:t>Verify module selection and the displayed input filename.</w:t>
      </w:r>
    </w:p>
    <w:p w14:paraId="44C645E9" w14:textId="77777777" w:rsidR="009C48C7" w:rsidRDefault="00000000" w:rsidP="0035276C">
      <w:pPr>
        <w:pStyle w:val="ListBullet"/>
        <w:spacing w:after="80"/>
        <w:jc w:val="both"/>
      </w:pPr>
      <w:r>
        <w:t>Read completion messages and investigate warnings.</w:t>
      </w:r>
    </w:p>
    <w:p w14:paraId="0574E4EC" w14:textId="77777777" w:rsidR="009C48C7" w:rsidRDefault="00000000" w:rsidP="0035276C">
      <w:pPr>
        <w:pStyle w:val="ListBullet"/>
        <w:spacing w:after="80"/>
        <w:jc w:val="both"/>
      </w:pPr>
      <w:r>
        <w:t>Review the output against the approved source before handover.</w:t>
      </w:r>
    </w:p>
    <w:p w14:paraId="707EED13" w14:textId="77777777" w:rsidR="009C48C7" w:rsidRDefault="00000000" w:rsidP="0035276C">
      <w:pPr>
        <w:pStyle w:val="Heading2"/>
        <w:jc w:val="both"/>
      </w:pPr>
      <w:r>
        <w:t>7.9 AXX validation and exception handling</w:t>
      </w:r>
    </w:p>
    <w:p w14:paraId="5059ECB6" w14:textId="77777777" w:rsidR="009C48C7" w:rsidRDefault="00000000" w:rsidP="0035276C">
      <w:pPr>
        <w:jc w:val="both"/>
      </w:pPr>
      <w:r>
        <w:t>AXX validation and exception handling is a controlled activity within the pc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24DAD0DE"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798BAAD0"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E24E96A"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691B9173"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1A7D20D" w14:textId="77777777" w:rsidR="009C48C7" w:rsidRDefault="00000000" w:rsidP="0035276C">
      <w:pPr>
        <w:jc w:val="both"/>
      </w:pPr>
      <w:r>
        <w:t xml:space="preserve">For AAX sources, slot/card and channel values may be represented indirectly through related hardware or engineering sections. The expected behaviour is context-aware extraction that correlates the I/O </w:t>
      </w:r>
      <w:r>
        <w:lastRenderedPageBreak/>
        <w:t>object with the relevant configuration rather than relying on one line pattern. Blank values should be treated as review exceptions and investigated from the source; they must not be assumed to mean channel zero or an unused slot.</w:t>
      </w:r>
    </w:p>
    <w:p w14:paraId="7E321E6D" w14:textId="77777777" w:rsidR="009C48C7" w:rsidRDefault="00000000" w:rsidP="0035276C">
      <w:pPr>
        <w:pStyle w:val="Heading2"/>
        <w:jc w:val="both"/>
      </w:pPr>
      <w:r>
        <w:t>7.10 Worked engineering workflow</w:t>
      </w:r>
    </w:p>
    <w:p w14:paraId="63C63667" w14:textId="77777777" w:rsidR="009C48C7" w:rsidRDefault="00000000" w:rsidP="0035276C">
      <w:pPr>
        <w:jc w:val="both"/>
      </w:pPr>
      <w:r>
        <w:t>Worked engineering workflow is a controlled activity within the pc element converter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6220288"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1C7F193"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0E8B69E6"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56A59B3"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BFFE3E6" w14:textId="77777777" w:rsidR="009C48C7" w:rsidRDefault="00000000" w:rsidP="0035276C">
      <w:pPr>
        <w:jc w:val="both"/>
      </w:pPr>
      <w:r>
        <w:t xml:space="preserve">The module-specific focus for this activity is slot/card and channel resolution, function block analysis, and Function Block Summary generation. Apply the same source-control and review discipline used for </w:t>
      </w:r>
      <w:r>
        <w:lastRenderedPageBreak/>
        <w:t>every output: retain evidence, resolve exceptions, and seek a second engineering review where the result affects safety, operation, or contractual deliverables.</w:t>
      </w:r>
    </w:p>
    <w:p w14:paraId="12D6A70E" w14:textId="77777777" w:rsidR="009C48C7" w:rsidRDefault="00000000" w:rsidP="0035276C">
      <w:pPr>
        <w:jc w:val="both"/>
      </w:pPr>
      <w:r>
        <w:br w:type="page"/>
      </w:r>
    </w:p>
    <w:p w14:paraId="4FD375EA" w14:textId="77777777" w:rsidR="009C48C7" w:rsidRDefault="00000000" w:rsidP="0035276C">
      <w:pPr>
        <w:pStyle w:val="Heading1"/>
        <w:jc w:val="both"/>
      </w:pPr>
      <w:r>
        <w:lastRenderedPageBreak/>
        <w:t>Chapter 8 - Engineering Tag Comparator</w:t>
      </w:r>
    </w:p>
    <w:p w14:paraId="7E5F63D3" w14:textId="77777777" w:rsidR="009C48C7" w:rsidRDefault="00000000" w:rsidP="0035276C">
      <w:pPr>
        <w:jc w:val="both"/>
      </w:pPr>
      <w:r>
        <w:t>Engineering Tag Comparator is part of the ABB AC450 Migration Studio conversion engine. This chapter explains its controlled operation, expected results, and engineering review responsibilities.</w:t>
      </w:r>
    </w:p>
    <w:p w14:paraId="2C85A358" w14:textId="77777777" w:rsidR="009C48C7" w:rsidRDefault="00000000" w:rsidP="0035276C">
      <w:pPr>
        <w:pStyle w:val="Heading2"/>
        <w:jc w:val="both"/>
      </w:pPr>
      <w:r>
        <w:t>8.1 Purpose and comparison scenarios</w:t>
      </w:r>
    </w:p>
    <w:p w14:paraId="1DD82D07" w14:textId="77777777" w:rsidR="009C48C7" w:rsidRDefault="00000000" w:rsidP="0035276C">
      <w:pPr>
        <w:jc w:val="both"/>
      </w:pPr>
      <w:r>
        <w:t>Purpose and comparison scenarios is a controlled activity within the engineering tag comparator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9443904"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194C0F45"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15F2821E"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3766748"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064F957" w14:textId="77777777" w:rsidR="009C48C7" w:rsidRDefault="00000000" w:rsidP="0035276C">
      <w:pPr>
        <w:jc w:val="both"/>
      </w:pPr>
      <w:r>
        <w:lastRenderedPageBreak/>
        <w:t>Comparison reports should distinguish equivalent tags, tags missing from one side, and records that require human investigation. Establish which workbook is the baseline before comparing. Normalize only agreed variations such as harmless formatting or case conventions; do not normalize semantics that could hide a genuine engineering change.</w:t>
      </w:r>
    </w:p>
    <w:p w14:paraId="7CBE63AE" w14:textId="77777777" w:rsidR="009C48C7" w:rsidRDefault="00000000" w:rsidP="0035276C">
      <w:pPr>
        <w:pStyle w:val="Heading2"/>
        <w:jc w:val="both"/>
      </w:pPr>
      <w:r>
        <w:t>8.2 Preparing the two input workbooks</w:t>
      </w:r>
    </w:p>
    <w:p w14:paraId="2F030BB0" w14:textId="77777777" w:rsidR="009C48C7" w:rsidRDefault="00000000" w:rsidP="0035276C">
      <w:pPr>
        <w:jc w:val="both"/>
      </w:pPr>
      <w:r>
        <w:t>Preparing the two input workbooks is a controlled activity within the engineering tag comparator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22E433FC"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7AB043E"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6CE931E"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DEEC283"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BA8E28B" w14:textId="77777777" w:rsidR="009C48C7" w:rsidRDefault="00000000" w:rsidP="0035276C">
      <w:pPr>
        <w:jc w:val="both"/>
      </w:pPr>
      <w:r>
        <w:lastRenderedPageBreak/>
        <w:t>Comparison reports should distinguish equivalent tags, tags missing from one side, and records that require human investigation. Establish which workbook is the baseline before comparing. Normalize only agreed variations such as harmless formatting or case conventions; do not normalize semantics that could hide a genuine engineering change.</w:t>
      </w:r>
    </w:p>
    <w:p w14:paraId="4907EF39" w14:textId="2E4E8043" w:rsidR="009C48C7" w:rsidRDefault="00731EA0" w:rsidP="0035276C">
      <w:pPr>
        <w:pBdr>
          <w:top w:val="single" w:sz="8" w:space="8" w:color="C9D2DE"/>
          <w:left w:val="single" w:sz="8" w:space="8" w:color="C9D2DE"/>
          <w:bottom w:val="single" w:sz="8" w:space="8" w:color="C9D2DE"/>
          <w:right w:val="single" w:sz="8" w:space="8" w:color="C9D2DE"/>
        </w:pBdr>
        <w:spacing w:before="840" w:after="840"/>
        <w:jc w:val="both"/>
      </w:pPr>
      <w:r>
        <w:rPr>
          <w:noProof/>
        </w:rPr>
        <w:drawing>
          <wp:inline distT="0" distB="0" distL="0" distR="0" wp14:anchorId="149B5978" wp14:editId="6EAB2771">
            <wp:extent cx="5943600" cy="3640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640455"/>
                    </a:xfrm>
                    <a:prstGeom prst="rect">
                      <a:avLst/>
                    </a:prstGeom>
                  </pic:spPr>
                </pic:pic>
              </a:graphicData>
            </a:graphic>
          </wp:inline>
        </w:drawing>
      </w:r>
    </w:p>
    <w:p w14:paraId="507139F1" w14:textId="77777777" w:rsidR="009C48C7" w:rsidRDefault="00000000" w:rsidP="00731EA0">
      <w:pPr>
        <w:pStyle w:val="Caption"/>
        <w:jc w:val="center"/>
      </w:pPr>
      <w:r>
        <w:t>Figure 8.2 - Engineering Tag Comparator: Preparing the two input workbooks</w:t>
      </w:r>
    </w:p>
    <w:p w14:paraId="22C8C365" w14:textId="77777777" w:rsidR="009C48C7" w:rsidRDefault="00000000" w:rsidP="0035276C">
      <w:pPr>
        <w:pStyle w:val="Heading2"/>
        <w:jc w:val="both"/>
      </w:pPr>
      <w:r>
        <w:t>8.3 Matching logic and normalization</w:t>
      </w:r>
    </w:p>
    <w:p w14:paraId="0AFCC24D" w14:textId="77777777" w:rsidR="009C48C7" w:rsidRDefault="00000000" w:rsidP="0035276C">
      <w:pPr>
        <w:jc w:val="both"/>
      </w:pPr>
      <w:r>
        <w:t>Matching logic and normalization is a controlled activity within the engineering tag comparator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1DB6B7D3"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w:t>
      </w:r>
      <w:r>
        <w:lastRenderedPageBreak/>
        <w:t>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05B6E7CE"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4E78E9F"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25739DC"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77538D6D" w14:textId="77777777" w:rsidR="009C48C7" w:rsidRDefault="00000000" w:rsidP="0035276C">
      <w:pPr>
        <w:jc w:val="both"/>
      </w:pPr>
      <w:r>
        <w:t>Comparison reports should distinguish equivalent tags, tags missing from one side, and records that require human investigation. Establish which workbook is the baseline before comparing. Normalize only agreed variations such as harmless formatting or case conventions; do not normalize semantics that could hide a genuine engineering change.</w:t>
      </w:r>
    </w:p>
    <w:p w14:paraId="5B658D00" w14:textId="77777777" w:rsidR="009C48C7" w:rsidRDefault="00000000" w:rsidP="0035276C">
      <w:pPr>
        <w:pStyle w:val="Heading2"/>
        <w:jc w:val="both"/>
      </w:pPr>
      <w:r>
        <w:t>8.4 Running a comparison</w:t>
      </w:r>
    </w:p>
    <w:p w14:paraId="61DF2352" w14:textId="77777777" w:rsidR="009C48C7" w:rsidRDefault="00000000" w:rsidP="0035276C">
      <w:pPr>
        <w:jc w:val="both"/>
      </w:pPr>
      <w:r>
        <w:t>Running a comparison is a controlled activity within the engineering tag comparator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85AF753"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w:t>
      </w:r>
      <w:r>
        <w:lastRenderedPageBreak/>
        <w:t>order and any expected exclusions. This simple preparation prevents a common failure mode: a technically valid workbook being reviewed against the wrong drawing revision, controller export, or tag list.</w:t>
      </w:r>
    </w:p>
    <w:p w14:paraId="64CF12A0"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70A7E68"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68A04667"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7B9C98A" w14:textId="77777777" w:rsidR="009C48C7" w:rsidRDefault="00000000" w:rsidP="0035276C">
      <w:pPr>
        <w:jc w:val="both"/>
      </w:pPr>
      <w:r>
        <w:t>Operating procedure: select Engineering Tag Comparator from the appropriate suite, choose the source file or files allowed by the page, confirm that the displayed filename and type are correct, start processing, then wait for a completed result. Read any warnings before download. If the file type or project revision is wrong, cancel and restart with the correct source rather than attempting to reinterpret the output.</w:t>
      </w:r>
    </w:p>
    <w:p w14:paraId="3C1BD15D" w14:textId="77777777" w:rsidR="009C48C7" w:rsidRDefault="00000000" w:rsidP="0035276C">
      <w:pPr>
        <w:pStyle w:val="Heading3"/>
        <w:jc w:val="both"/>
      </w:pPr>
      <w:r>
        <w:t>Operator checklist</w:t>
      </w:r>
    </w:p>
    <w:p w14:paraId="123BBF9F" w14:textId="77777777" w:rsidR="009C48C7" w:rsidRDefault="00000000" w:rsidP="0035276C">
      <w:pPr>
        <w:pStyle w:val="ListBullet"/>
        <w:spacing w:after="80"/>
        <w:jc w:val="both"/>
      </w:pPr>
      <w:r>
        <w:t>Confirm the project and source revision before processing.</w:t>
      </w:r>
    </w:p>
    <w:p w14:paraId="1932F149" w14:textId="77777777" w:rsidR="009C48C7" w:rsidRDefault="00000000" w:rsidP="0035276C">
      <w:pPr>
        <w:pStyle w:val="ListBullet"/>
        <w:spacing w:after="80"/>
        <w:jc w:val="both"/>
      </w:pPr>
      <w:r>
        <w:t>Verify module selection and the displayed input filename.</w:t>
      </w:r>
    </w:p>
    <w:p w14:paraId="525F2BAD" w14:textId="77777777" w:rsidR="009C48C7" w:rsidRDefault="00000000" w:rsidP="0035276C">
      <w:pPr>
        <w:pStyle w:val="ListBullet"/>
        <w:spacing w:after="80"/>
        <w:jc w:val="both"/>
      </w:pPr>
      <w:r>
        <w:t>Read completion messages and investigate warnings.</w:t>
      </w:r>
    </w:p>
    <w:p w14:paraId="281B617E" w14:textId="77777777" w:rsidR="009C48C7" w:rsidRDefault="00000000" w:rsidP="0035276C">
      <w:pPr>
        <w:pStyle w:val="ListBullet"/>
        <w:spacing w:after="80"/>
        <w:jc w:val="both"/>
      </w:pPr>
      <w:r>
        <w:t>Review the output against the approved source before handover.</w:t>
      </w:r>
    </w:p>
    <w:p w14:paraId="3D77E9DA" w14:textId="77777777" w:rsidR="009C48C7" w:rsidRDefault="00000000" w:rsidP="0035276C">
      <w:pPr>
        <w:pStyle w:val="Heading2"/>
        <w:jc w:val="both"/>
      </w:pPr>
      <w:r>
        <w:t>8.5 Matched report</w:t>
      </w:r>
    </w:p>
    <w:p w14:paraId="3C532A2F" w14:textId="77777777" w:rsidR="009C48C7" w:rsidRDefault="00000000" w:rsidP="0035276C">
      <w:pPr>
        <w:jc w:val="both"/>
      </w:pPr>
      <w:r>
        <w:t xml:space="preserve">Matched report is a controlled activity within the engineering tag comparator capability. The purpose is to turn ABB AC450 source material into a reviewable engineering result while preserving a clear relationship between the original source, the conversion settings, the generated workbook, and the </w:t>
      </w:r>
      <w:r>
        <w:lastRenderedPageBreak/>
        <w:t>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5D862CAE"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7F6D06B8"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14A7B62F"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104EDF0"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3528C0E4" w14:textId="77777777" w:rsidR="009C48C7" w:rsidRDefault="00000000" w:rsidP="0035276C">
      <w:pPr>
        <w:jc w:val="both"/>
      </w:pPr>
      <w:r>
        <w:t>Comparison reports should distinguish equivalent tags, tags missing from one side, and records that require human investigation. Establish which workbook is the baseline before comparing. Normalize only agreed variations such as harmless formatting or case conventions; do not normalize semantics that could hide a genuine engineering change.</w:t>
      </w:r>
    </w:p>
    <w:p w14:paraId="777CC736" w14:textId="77777777" w:rsidR="009C48C7" w:rsidRDefault="00000000" w:rsidP="0035276C">
      <w:pPr>
        <w:pStyle w:val="Heading2"/>
        <w:jc w:val="both"/>
      </w:pPr>
      <w:r>
        <w:t>8.6 Missing and unmatched report</w:t>
      </w:r>
    </w:p>
    <w:p w14:paraId="08F36CE7" w14:textId="77777777" w:rsidR="009C48C7" w:rsidRDefault="00000000" w:rsidP="0035276C">
      <w:pPr>
        <w:jc w:val="both"/>
      </w:pPr>
      <w:r>
        <w:t xml:space="preserve">Missing and unmatched report is a controlled activity within the engineering tag comparator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w:t>
      </w:r>
      <w:r>
        <w:lastRenderedPageBreak/>
        <w:t>transfer engineering accountability. The responsible engineer must confirm that the result is suitable for the project baseline before it is issued, imported, or used to change plant documentation.</w:t>
      </w:r>
    </w:p>
    <w:p w14:paraId="7DA5829A"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1903FFC"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5F39212"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C37891F"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9940FCD" w14:textId="77777777" w:rsidR="009C48C7" w:rsidRDefault="00000000" w:rsidP="0035276C">
      <w:pPr>
        <w:jc w:val="both"/>
      </w:pPr>
      <w:r>
        <w:t>Comparison reports should distinguish equivalent tags, tags missing from one side, and records that require human investigation. Establish which workbook is the baseline before comparing. Normalize only agreed variations such as harmless formatting or case conventions; do not normalize semantics that could hide a genuine engineering change.</w:t>
      </w:r>
    </w:p>
    <w:p w14:paraId="502F0563" w14:textId="77777777" w:rsidR="009C48C7" w:rsidRDefault="00000000" w:rsidP="0035276C">
      <w:pPr>
        <w:pStyle w:val="Heading2"/>
        <w:jc w:val="both"/>
      </w:pPr>
      <w:r>
        <w:t>8.7 Summary interpretation</w:t>
      </w:r>
    </w:p>
    <w:p w14:paraId="36EE7F9B" w14:textId="77777777" w:rsidR="009C48C7" w:rsidRDefault="00000000" w:rsidP="0035276C">
      <w:pPr>
        <w:jc w:val="both"/>
      </w:pPr>
      <w:r>
        <w:t xml:space="preserve">Summary interpretation is a controlled activity within the engineering tag comparator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w:t>
      </w:r>
      <w:r>
        <w:lastRenderedPageBreak/>
        <w:t>transfer engineering accountability. The responsible engineer must confirm that the result is suitable for the project baseline before it is issued, imported, or used to change plant documentation.</w:t>
      </w:r>
    </w:p>
    <w:p w14:paraId="76A23293"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77B265E"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A7BAC74"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593C2D8"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0A6B71B" w14:textId="77777777" w:rsidR="009C48C7" w:rsidRDefault="00000000" w:rsidP="0035276C">
      <w:pPr>
        <w:jc w:val="both"/>
      </w:pPr>
      <w:r>
        <w:t>Comparison reports should distinguish equivalent tags, tags missing from one side, and records that require human investigation. Establish which workbook is the baseline before comparing. Normalize only agreed variations such as harmless formatting or case conventions; do not normalize semantics that could hide a genuine engineering change.</w:t>
      </w:r>
    </w:p>
    <w:p w14:paraId="36CB4A18" w14:textId="77777777" w:rsidR="009C48C7" w:rsidRDefault="00000000" w:rsidP="0035276C">
      <w:pPr>
        <w:pStyle w:val="Heading2"/>
        <w:jc w:val="both"/>
      </w:pPr>
      <w:r>
        <w:t>8.8 Resolving discrepancies</w:t>
      </w:r>
    </w:p>
    <w:p w14:paraId="2FE658E8" w14:textId="77777777" w:rsidR="009C48C7" w:rsidRDefault="00000000" w:rsidP="0035276C">
      <w:pPr>
        <w:jc w:val="both"/>
      </w:pPr>
      <w:r>
        <w:t xml:space="preserve">Resolving discrepancies is a controlled activity within the engineering tag comparator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w:t>
      </w:r>
      <w:r>
        <w:lastRenderedPageBreak/>
        <w:t>transfer engineering accountability. The responsible engineer must confirm that the result is suitable for the project baseline before it is issued, imported, or used to change plant documentation.</w:t>
      </w:r>
    </w:p>
    <w:p w14:paraId="32ED7C1F"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BBF81CF"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CE3C627"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935ABD9"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0B0E69F8" w14:textId="77777777" w:rsidR="009C48C7" w:rsidRDefault="00000000" w:rsidP="0035276C">
      <w:pPr>
        <w:jc w:val="both"/>
      </w:pPr>
      <w:r>
        <w:t>Comparison reports should distinguish equivalent tags, tags missing from one side, and records that require human investigation. Establish which workbook is the baseline before comparing. Normalize only agreed variations such as harmless formatting or case conventions; do not normalize semantics that could hide a genuine engineering change.</w:t>
      </w:r>
    </w:p>
    <w:p w14:paraId="4304032B" w14:textId="23B8377C" w:rsidR="009C48C7" w:rsidRDefault="00731EA0" w:rsidP="00731EA0">
      <w:pPr>
        <w:pBdr>
          <w:top w:val="single" w:sz="8" w:space="8" w:color="C9D2DE"/>
          <w:left w:val="single" w:sz="8" w:space="8" w:color="C9D2DE"/>
          <w:bottom w:val="single" w:sz="8" w:space="8" w:color="C9D2DE"/>
          <w:right w:val="single" w:sz="8" w:space="8" w:color="C9D2DE"/>
        </w:pBdr>
        <w:spacing w:before="840" w:after="840"/>
        <w:jc w:val="center"/>
      </w:pPr>
      <w:r>
        <w:rPr>
          <w:noProof/>
        </w:rPr>
        <w:lastRenderedPageBreak/>
        <w:drawing>
          <wp:inline distT="0" distB="0" distL="0" distR="0" wp14:anchorId="6D356397" wp14:editId="343A8600">
            <wp:extent cx="3343275" cy="27717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43275" cy="2771775"/>
                    </a:xfrm>
                    <a:prstGeom prst="rect">
                      <a:avLst/>
                    </a:prstGeom>
                  </pic:spPr>
                </pic:pic>
              </a:graphicData>
            </a:graphic>
          </wp:inline>
        </w:drawing>
      </w:r>
    </w:p>
    <w:p w14:paraId="0BFA6BAE" w14:textId="3B6CD1AD" w:rsidR="009C48C7" w:rsidRDefault="00000000" w:rsidP="00731EA0">
      <w:pPr>
        <w:pStyle w:val="Caption"/>
        <w:jc w:val="center"/>
      </w:pPr>
      <w:r>
        <w:t>Figure 8.</w:t>
      </w:r>
      <w:r w:rsidR="00731EA0">
        <w:t>7</w:t>
      </w:r>
      <w:r>
        <w:t xml:space="preserve"> - Engineering Tag Comparator: Resolving discrepancies</w:t>
      </w:r>
    </w:p>
    <w:p w14:paraId="2101AAA2" w14:textId="77777777" w:rsidR="009C48C7" w:rsidRDefault="00000000" w:rsidP="0035276C">
      <w:pPr>
        <w:pStyle w:val="Heading3"/>
        <w:jc w:val="both"/>
      </w:pPr>
      <w:r>
        <w:t>Operator checklist</w:t>
      </w:r>
    </w:p>
    <w:p w14:paraId="57FBDA13" w14:textId="77777777" w:rsidR="009C48C7" w:rsidRDefault="00000000" w:rsidP="0035276C">
      <w:pPr>
        <w:pStyle w:val="ListBullet"/>
        <w:spacing w:after="80"/>
        <w:jc w:val="both"/>
      </w:pPr>
      <w:r>
        <w:t>Confirm the project and source revision before processing.</w:t>
      </w:r>
    </w:p>
    <w:p w14:paraId="73E9E0D8" w14:textId="77777777" w:rsidR="009C48C7" w:rsidRDefault="00000000" w:rsidP="0035276C">
      <w:pPr>
        <w:pStyle w:val="ListBullet"/>
        <w:spacing w:after="80"/>
        <w:jc w:val="both"/>
      </w:pPr>
      <w:r>
        <w:t>Verify module selection and the displayed input filename.</w:t>
      </w:r>
    </w:p>
    <w:p w14:paraId="6E63A56B" w14:textId="77777777" w:rsidR="009C48C7" w:rsidRDefault="00000000" w:rsidP="0035276C">
      <w:pPr>
        <w:pStyle w:val="ListBullet"/>
        <w:spacing w:after="80"/>
        <w:jc w:val="both"/>
      </w:pPr>
      <w:r>
        <w:t>Read completion messages and investigate warnings.</w:t>
      </w:r>
    </w:p>
    <w:p w14:paraId="7FCDE9E3" w14:textId="77777777" w:rsidR="009C48C7" w:rsidRDefault="00000000" w:rsidP="0035276C">
      <w:pPr>
        <w:pStyle w:val="ListBullet"/>
        <w:spacing w:after="80"/>
        <w:jc w:val="both"/>
      </w:pPr>
      <w:r>
        <w:t>Review the output against the approved source before handover.</w:t>
      </w:r>
    </w:p>
    <w:p w14:paraId="19929896" w14:textId="77777777" w:rsidR="009C48C7" w:rsidRDefault="00000000" w:rsidP="0035276C">
      <w:pPr>
        <w:pStyle w:val="Heading2"/>
        <w:jc w:val="both"/>
      </w:pPr>
      <w:r>
        <w:t>8.9 Controlled review workflow</w:t>
      </w:r>
    </w:p>
    <w:p w14:paraId="27F4745B" w14:textId="77777777" w:rsidR="009C48C7" w:rsidRDefault="00000000" w:rsidP="0035276C">
      <w:pPr>
        <w:jc w:val="both"/>
      </w:pPr>
      <w:r>
        <w:t>Controlled review workflow is a controlled activity within the engineering tag comparator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82093EF"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4D81F9A" w14:textId="77777777" w:rsidR="009C48C7" w:rsidRDefault="00000000" w:rsidP="0035276C">
      <w:pPr>
        <w:jc w:val="both"/>
      </w:pPr>
      <w:r>
        <w:lastRenderedPageBreak/>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32412060"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783DD04"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8C2A9A2" w14:textId="77777777" w:rsidR="009C48C7" w:rsidRDefault="00000000" w:rsidP="0035276C">
      <w:pPr>
        <w:jc w:val="both"/>
      </w:pPr>
      <w:r>
        <w:t>Comparison reports should distinguish equivalent tags, tags missing from one side, and records that require human investigation. Establish which workbook is the baseline before comparing. Normalize only agreed variations such as harmless formatting or case conventions; do not normalize semantics that could hide a genuine engineering change.</w:t>
      </w:r>
    </w:p>
    <w:p w14:paraId="0EF29B20" w14:textId="77777777" w:rsidR="009C48C7" w:rsidRDefault="00000000" w:rsidP="0035276C">
      <w:pPr>
        <w:pStyle w:val="Heading2"/>
        <w:jc w:val="both"/>
      </w:pPr>
      <w:r>
        <w:t>8.10 Worked engineering workflow</w:t>
      </w:r>
    </w:p>
    <w:p w14:paraId="0C35C3FD" w14:textId="77777777" w:rsidR="009C48C7" w:rsidRDefault="00000000" w:rsidP="0035276C">
      <w:pPr>
        <w:jc w:val="both"/>
      </w:pPr>
      <w:r>
        <w:t>Worked engineering workflow is a controlled activity within the engineering tag comparator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5AC7E94"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580BA0C" w14:textId="77777777" w:rsidR="009C48C7" w:rsidRDefault="00000000" w:rsidP="0035276C">
      <w:pPr>
        <w:jc w:val="both"/>
      </w:pPr>
      <w:r>
        <w:lastRenderedPageBreak/>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66E46BB"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7F9C751B"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304592B5" w14:textId="77777777" w:rsidR="009C48C7" w:rsidRDefault="00000000" w:rsidP="0035276C">
      <w:pPr>
        <w:jc w:val="both"/>
      </w:pPr>
      <w:r>
        <w:t>Comparison reports should distinguish equivalent tags, tags missing from one side, and records that require human investigation. Establish which workbook is the baseline before comparing. Normalize only agreed variations such as harmless formatting or case conventions; do not normalize semantics that could hide a genuine engineering change.</w:t>
      </w:r>
    </w:p>
    <w:p w14:paraId="7819F401" w14:textId="77777777" w:rsidR="009C48C7" w:rsidRDefault="00000000" w:rsidP="0035276C">
      <w:pPr>
        <w:jc w:val="both"/>
      </w:pPr>
      <w:r>
        <w:br w:type="page"/>
      </w:r>
    </w:p>
    <w:p w14:paraId="16B2CACB" w14:textId="77777777" w:rsidR="009C48C7" w:rsidRDefault="00000000" w:rsidP="0035276C">
      <w:pPr>
        <w:pStyle w:val="Heading1"/>
        <w:jc w:val="both"/>
      </w:pPr>
      <w:r>
        <w:lastRenderedPageBreak/>
        <w:t>Chapter 9 - I/O Address Generator</w:t>
      </w:r>
    </w:p>
    <w:p w14:paraId="641A8E1C" w14:textId="77777777" w:rsidR="009C48C7" w:rsidRDefault="00000000" w:rsidP="0035276C">
      <w:pPr>
        <w:jc w:val="both"/>
      </w:pPr>
      <w:r>
        <w:t>I/O Address Generator is part of the ABB AC450 Migration Studio conversion engine. This chapter explains its controlled operation, expected results, and engineering review responsibilities.</w:t>
      </w:r>
    </w:p>
    <w:p w14:paraId="69CAA322" w14:textId="77777777" w:rsidR="009C48C7" w:rsidRDefault="00000000" w:rsidP="0035276C">
      <w:pPr>
        <w:pStyle w:val="Heading2"/>
        <w:jc w:val="both"/>
      </w:pPr>
      <w:r>
        <w:t>9.1 Purpose and arrangement scenarios</w:t>
      </w:r>
    </w:p>
    <w:p w14:paraId="1DE13CD3" w14:textId="77777777" w:rsidR="009C48C7" w:rsidRDefault="00000000" w:rsidP="0035276C">
      <w:pPr>
        <w:jc w:val="both"/>
      </w:pPr>
      <w:r>
        <w:t>Purpose and arrangement scenarios is a controlled activity within the i/o address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4E72C96"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13A670B4"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33E66AE"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3BF61161"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A058CEE" w14:textId="77777777" w:rsidR="009C48C7" w:rsidRDefault="00000000" w:rsidP="0035276C">
      <w:pPr>
        <w:jc w:val="both"/>
      </w:pPr>
      <w:r>
        <w:lastRenderedPageBreak/>
        <w:t>Address generation is a proposed arrangement. Confirm card family, usable channel capacity, reserved channels, redundancy conventions, and project addressing rules before accepting it. The generator helps organize an approved dataset; it does not replace hardware design checks, marshalling review, or cabinet-level validation.</w:t>
      </w:r>
    </w:p>
    <w:p w14:paraId="71FC665E" w14:textId="77777777" w:rsidR="009C48C7" w:rsidRDefault="00000000" w:rsidP="0035276C">
      <w:pPr>
        <w:pStyle w:val="Heading2"/>
        <w:jc w:val="both"/>
      </w:pPr>
      <w:r>
        <w:t>9.2 Preparing the source workbook</w:t>
      </w:r>
    </w:p>
    <w:p w14:paraId="7AF0112A" w14:textId="77777777" w:rsidR="009C48C7" w:rsidRDefault="00000000" w:rsidP="0035276C">
      <w:pPr>
        <w:jc w:val="both"/>
      </w:pPr>
      <w:r>
        <w:t>Preparing the source workbook is a controlled activity within the i/o address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6CF838C"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1F68579"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96B5736"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5FD8DCF"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3B35F3D9" w14:textId="77777777" w:rsidR="009C48C7" w:rsidRDefault="00000000" w:rsidP="0035276C">
      <w:pPr>
        <w:jc w:val="both"/>
      </w:pPr>
      <w:r>
        <w:lastRenderedPageBreak/>
        <w:t>Address generation is a proposed arrangement. Confirm card family, usable channel capacity, reserved channels, redundancy conventions, and project addressing rules before accepting it. The generator helps organize an approved dataset; it does not replace hardware design checks, marshalling review, or cabinet-level validation.</w:t>
      </w:r>
    </w:p>
    <w:p w14:paraId="504631DC" w14:textId="77777777" w:rsidR="009C48C7" w:rsidRDefault="00000000" w:rsidP="0035276C">
      <w:pPr>
        <w:pStyle w:val="Heading2"/>
        <w:jc w:val="both"/>
      </w:pPr>
      <w:r>
        <w:t>9.3 Card and channel capacity concepts</w:t>
      </w:r>
    </w:p>
    <w:p w14:paraId="2FF39DA3" w14:textId="77777777" w:rsidR="009C48C7" w:rsidRDefault="00000000" w:rsidP="0035276C">
      <w:pPr>
        <w:jc w:val="both"/>
      </w:pPr>
      <w:r>
        <w:t>Card and channel capacity concepts is a controlled activity within the i/o address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2FF35274"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4AEF69F"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737FA5D"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698CC25C"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80937EF" w14:textId="77777777" w:rsidR="009C48C7" w:rsidRDefault="00000000" w:rsidP="0035276C">
      <w:pPr>
        <w:jc w:val="both"/>
      </w:pPr>
      <w:r>
        <w:lastRenderedPageBreak/>
        <w:t>Address generation is a proposed arrangement. Confirm card family, usable channel capacity, reserved channels, redundancy conventions, and project addressing rules before accepting it. The generator helps organize an approved dataset; it does not replace hardware design checks, marshalling review, or cabinet-level validation.</w:t>
      </w:r>
    </w:p>
    <w:p w14:paraId="74B3B6F8" w14:textId="77777777" w:rsidR="009C48C7" w:rsidRDefault="00000000" w:rsidP="0035276C">
      <w:pPr>
        <w:pStyle w:val="Heading2"/>
        <w:jc w:val="both"/>
      </w:pPr>
      <w:r>
        <w:t>9.4 Address-packing logic</w:t>
      </w:r>
    </w:p>
    <w:p w14:paraId="2D7F3E8F" w14:textId="77777777" w:rsidR="009C48C7" w:rsidRDefault="00000000" w:rsidP="0035276C">
      <w:pPr>
        <w:jc w:val="both"/>
      </w:pPr>
      <w:r>
        <w:t>Address-packing logic is a controlled activity within the i/o address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58FAE2C"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741986A1"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124EB49E"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7073DB0D"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7A770C5" w14:textId="77777777" w:rsidR="009C48C7" w:rsidRDefault="00000000" w:rsidP="0035276C">
      <w:pPr>
        <w:jc w:val="both"/>
      </w:pPr>
      <w:r>
        <w:lastRenderedPageBreak/>
        <w:t>Address generation is a proposed arrangement. Confirm card family, usable channel capacity, reserved channels, redundancy conventions, and project addressing rules before accepting it. The generator helps organize an approved dataset; it does not replace hardware design checks, marshalling review, or cabinet-level validation.</w:t>
      </w:r>
    </w:p>
    <w:p w14:paraId="15940294" w14:textId="77777777" w:rsidR="009C48C7" w:rsidRDefault="00000000" w:rsidP="0035276C">
      <w:pPr>
        <w:pStyle w:val="Heading3"/>
        <w:jc w:val="both"/>
      </w:pPr>
      <w:r>
        <w:t>Operator checklist</w:t>
      </w:r>
    </w:p>
    <w:p w14:paraId="6A33B517" w14:textId="77777777" w:rsidR="009C48C7" w:rsidRDefault="00000000" w:rsidP="0035276C">
      <w:pPr>
        <w:pStyle w:val="ListBullet"/>
        <w:spacing w:after="80"/>
        <w:jc w:val="both"/>
      </w:pPr>
      <w:r>
        <w:t>Confirm the project and source revision before processing.</w:t>
      </w:r>
    </w:p>
    <w:p w14:paraId="5CB71E94" w14:textId="77777777" w:rsidR="009C48C7" w:rsidRDefault="00000000" w:rsidP="0035276C">
      <w:pPr>
        <w:pStyle w:val="ListBullet"/>
        <w:spacing w:after="80"/>
        <w:jc w:val="both"/>
      </w:pPr>
      <w:r>
        <w:t>Verify module selection and the displayed input filename.</w:t>
      </w:r>
    </w:p>
    <w:p w14:paraId="781CEAD4" w14:textId="77777777" w:rsidR="009C48C7" w:rsidRDefault="00000000" w:rsidP="0035276C">
      <w:pPr>
        <w:pStyle w:val="ListBullet"/>
        <w:spacing w:after="80"/>
        <w:jc w:val="both"/>
      </w:pPr>
      <w:r>
        <w:t>Read completion messages and investigate warnings.</w:t>
      </w:r>
    </w:p>
    <w:p w14:paraId="0869C9C5" w14:textId="77777777" w:rsidR="009C48C7" w:rsidRDefault="00000000" w:rsidP="0035276C">
      <w:pPr>
        <w:pStyle w:val="ListBullet"/>
        <w:spacing w:after="80"/>
        <w:jc w:val="both"/>
      </w:pPr>
      <w:r>
        <w:t>Review the output against the approved source before handover.</w:t>
      </w:r>
    </w:p>
    <w:p w14:paraId="5D6E3CB1" w14:textId="77777777" w:rsidR="009C48C7" w:rsidRDefault="00000000" w:rsidP="0035276C">
      <w:pPr>
        <w:pStyle w:val="Heading2"/>
        <w:jc w:val="both"/>
      </w:pPr>
      <w:r>
        <w:t>9.5 Running the generator</w:t>
      </w:r>
    </w:p>
    <w:p w14:paraId="691B3FFE" w14:textId="77777777" w:rsidR="009C48C7" w:rsidRDefault="00000000" w:rsidP="0035276C">
      <w:pPr>
        <w:jc w:val="both"/>
      </w:pPr>
      <w:r>
        <w:t>Running the generator is a controlled activity within the i/o address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5572F07A"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3580662B"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19DC3E0A"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3144C4E0" w14:textId="77777777" w:rsidR="009C48C7" w:rsidRDefault="00000000" w:rsidP="0035276C">
      <w:pPr>
        <w:jc w:val="both"/>
      </w:pPr>
      <w:r>
        <w:lastRenderedPageBreak/>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3641848A" w14:textId="77777777" w:rsidR="009C48C7" w:rsidRDefault="00000000" w:rsidP="0035276C">
      <w:pPr>
        <w:jc w:val="both"/>
      </w:pPr>
      <w:r>
        <w:t>Operating procedure: select I/O Address Generator from the appropriate suite, choose the source file or files allowed by the page, confirm that the displayed filename and type are correct, start processing, then wait for a completed result. Read any warnings before download. If the file type or project revision is wrong, cancel and restart with the correct source rather than attempting to reinterpret the output.</w:t>
      </w:r>
    </w:p>
    <w:p w14:paraId="0A8680B2" w14:textId="77777777" w:rsidR="009C48C7" w:rsidRDefault="00000000" w:rsidP="0035276C">
      <w:pPr>
        <w:pStyle w:val="Heading2"/>
        <w:jc w:val="both"/>
      </w:pPr>
      <w:r>
        <w:t>9.6 Reviewing generated assignments</w:t>
      </w:r>
    </w:p>
    <w:p w14:paraId="6503E8FB" w14:textId="77777777" w:rsidR="009C48C7" w:rsidRDefault="00000000" w:rsidP="0035276C">
      <w:pPr>
        <w:jc w:val="both"/>
      </w:pPr>
      <w:r>
        <w:t>Reviewing generated assignments is a controlled activity within the i/o address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20DC77D"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5AAEC3D"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4935B43B"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C500DA2" w14:textId="77777777" w:rsidR="009C48C7" w:rsidRDefault="00000000" w:rsidP="0035276C">
      <w:pPr>
        <w:jc w:val="both"/>
      </w:pPr>
      <w:r>
        <w:lastRenderedPageBreak/>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1627BD4C" w14:textId="77777777" w:rsidR="009C48C7" w:rsidRDefault="00000000" w:rsidP="0035276C">
      <w:pPr>
        <w:jc w:val="both"/>
      </w:pPr>
      <w:r>
        <w:t>Address generation is a proposed arrangement. Confirm card family, usable channel capacity, reserved channels, redundancy conventions, and project addressing rules before accepting it. The generator helps organize an approved dataset; it does not replace hardware design checks, marshalling review, or cabinet-level validation.</w:t>
      </w:r>
    </w:p>
    <w:p w14:paraId="0D95BDFE" w14:textId="77777777" w:rsidR="009C48C7" w:rsidRDefault="00000000" w:rsidP="0035276C">
      <w:pPr>
        <w:pStyle w:val="Heading2"/>
        <w:jc w:val="both"/>
      </w:pPr>
      <w:r>
        <w:t>9.7 Handling constraints and exceptions</w:t>
      </w:r>
    </w:p>
    <w:p w14:paraId="44A66149" w14:textId="77777777" w:rsidR="009C48C7" w:rsidRDefault="00000000" w:rsidP="0035276C">
      <w:pPr>
        <w:jc w:val="both"/>
      </w:pPr>
      <w:r>
        <w:t>Handling constraints and exceptions is a controlled activity within the i/o address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3DEF0736"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15F4665B"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C076C53"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3D39FFE" w14:textId="77777777" w:rsidR="009C48C7" w:rsidRDefault="00000000" w:rsidP="0035276C">
      <w:pPr>
        <w:jc w:val="both"/>
      </w:pPr>
      <w:r>
        <w:lastRenderedPageBreak/>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08ADA613" w14:textId="77777777" w:rsidR="009C48C7" w:rsidRDefault="00000000" w:rsidP="0035276C">
      <w:pPr>
        <w:jc w:val="both"/>
      </w:pPr>
      <w:r>
        <w:t>Address generation is a proposed arrangement. Confirm card family, usable channel capacity, reserved channels, redundancy conventions, and project addressing rules before accepting it. The generator helps organize an approved dataset; it does not replace hardware design checks, marshalling review, or cabinet-level validation.</w:t>
      </w:r>
    </w:p>
    <w:p w14:paraId="08C8CF5E" w14:textId="77777777" w:rsidR="009C48C7" w:rsidRDefault="00000000" w:rsidP="0035276C">
      <w:pPr>
        <w:pStyle w:val="Heading2"/>
        <w:jc w:val="both"/>
      </w:pPr>
      <w:r>
        <w:t>9.8 Output workbook and handover</w:t>
      </w:r>
    </w:p>
    <w:p w14:paraId="1AC7FFEC" w14:textId="77777777" w:rsidR="009C48C7" w:rsidRDefault="00000000" w:rsidP="0035276C">
      <w:pPr>
        <w:jc w:val="both"/>
      </w:pPr>
      <w:r>
        <w:t>Output workbook and handover is a controlled activity within the i/o address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5B1D21C"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11D639B1"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26FF3A5"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7BE2F18E" w14:textId="77777777" w:rsidR="009C48C7" w:rsidRDefault="00000000" w:rsidP="0035276C">
      <w:pPr>
        <w:jc w:val="both"/>
      </w:pPr>
      <w:r>
        <w:lastRenderedPageBreak/>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C59D503" w14:textId="77777777" w:rsidR="009C48C7" w:rsidRDefault="00000000" w:rsidP="0035276C">
      <w:pPr>
        <w:jc w:val="both"/>
      </w:pPr>
      <w:r>
        <w:t>The generated workbook is an engineering working deliverable, not an automatic design approval. Review its header row, record count, required fields, and any module-specific sheet. Preserve formatting and column names when the workbook is passed to the next module; downstream tools depend on a stable structure. Save approved copies separately from exploratory or partially reviewed outputs.</w:t>
      </w:r>
    </w:p>
    <w:p w14:paraId="2D4DBAD1" w14:textId="4355C3A8" w:rsidR="009C48C7" w:rsidRDefault="00731EA0" w:rsidP="0035276C">
      <w:pPr>
        <w:pBdr>
          <w:top w:val="single" w:sz="8" w:space="8" w:color="C9D2DE"/>
          <w:left w:val="single" w:sz="8" w:space="8" w:color="C9D2DE"/>
          <w:bottom w:val="single" w:sz="8" w:space="8" w:color="C9D2DE"/>
          <w:right w:val="single" w:sz="8" w:space="8" w:color="C9D2DE"/>
        </w:pBdr>
        <w:spacing w:before="840" w:after="840"/>
        <w:jc w:val="both"/>
      </w:pPr>
      <w:r>
        <w:rPr>
          <w:noProof/>
        </w:rPr>
        <w:drawing>
          <wp:inline distT="0" distB="0" distL="0" distR="0" wp14:anchorId="4C3FC9CA" wp14:editId="3BE1F37C">
            <wp:extent cx="5943600" cy="12109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10945"/>
                    </a:xfrm>
                    <a:prstGeom prst="rect">
                      <a:avLst/>
                    </a:prstGeom>
                  </pic:spPr>
                </pic:pic>
              </a:graphicData>
            </a:graphic>
          </wp:inline>
        </w:drawing>
      </w:r>
    </w:p>
    <w:p w14:paraId="1A04BEE4" w14:textId="166A9C27" w:rsidR="009C48C7" w:rsidRDefault="00000000" w:rsidP="00731EA0">
      <w:pPr>
        <w:pStyle w:val="Caption"/>
        <w:jc w:val="center"/>
      </w:pPr>
      <w:r>
        <w:t>Figure 9.</w:t>
      </w:r>
      <w:r w:rsidR="00731EA0">
        <w:t>9</w:t>
      </w:r>
      <w:r>
        <w:t xml:space="preserve"> - I/O Address Generator: Output workbook and handover</w:t>
      </w:r>
    </w:p>
    <w:p w14:paraId="431BF7EF" w14:textId="77777777" w:rsidR="009C48C7" w:rsidRDefault="00000000" w:rsidP="0035276C">
      <w:pPr>
        <w:pStyle w:val="Heading3"/>
        <w:jc w:val="both"/>
      </w:pPr>
      <w:r>
        <w:t>Operator checklist</w:t>
      </w:r>
    </w:p>
    <w:p w14:paraId="23037420" w14:textId="77777777" w:rsidR="009C48C7" w:rsidRDefault="00000000" w:rsidP="0035276C">
      <w:pPr>
        <w:pStyle w:val="ListBullet"/>
        <w:spacing w:after="80"/>
        <w:jc w:val="both"/>
      </w:pPr>
      <w:r>
        <w:t>Confirm the project and source revision before processing.</w:t>
      </w:r>
    </w:p>
    <w:p w14:paraId="568AC378" w14:textId="77777777" w:rsidR="009C48C7" w:rsidRDefault="00000000" w:rsidP="0035276C">
      <w:pPr>
        <w:pStyle w:val="ListBullet"/>
        <w:spacing w:after="80"/>
        <w:jc w:val="both"/>
      </w:pPr>
      <w:r>
        <w:t>Verify module selection and the displayed input filename.</w:t>
      </w:r>
    </w:p>
    <w:p w14:paraId="2479B640" w14:textId="77777777" w:rsidR="009C48C7" w:rsidRDefault="00000000" w:rsidP="0035276C">
      <w:pPr>
        <w:pStyle w:val="ListBullet"/>
        <w:spacing w:after="80"/>
        <w:jc w:val="both"/>
      </w:pPr>
      <w:r>
        <w:t>Read completion messages and investigate warnings.</w:t>
      </w:r>
    </w:p>
    <w:p w14:paraId="6C517F0D" w14:textId="77777777" w:rsidR="009C48C7" w:rsidRDefault="00000000" w:rsidP="0035276C">
      <w:pPr>
        <w:pStyle w:val="ListBullet"/>
        <w:spacing w:after="80"/>
        <w:jc w:val="both"/>
      </w:pPr>
      <w:r>
        <w:t>Review the output against the approved source before handover.</w:t>
      </w:r>
    </w:p>
    <w:p w14:paraId="0D8412B5" w14:textId="77777777" w:rsidR="009C48C7" w:rsidRDefault="00000000" w:rsidP="0035276C">
      <w:pPr>
        <w:pStyle w:val="Heading2"/>
        <w:jc w:val="both"/>
      </w:pPr>
      <w:r>
        <w:t>9.9 Best practices</w:t>
      </w:r>
    </w:p>
    <w:p w14:paraId="1ECE5C55" w14:textId="77777777" w:rsidR="009C48C7" w:rsidRDefault="00000000" w:rsidP="0035276C">
      <w:pPr>
        <w:jc w:val="both"/>
      </w:pPr>
      <w:r>
        <w:t>Best practices is a controlled activity within the i/o address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DB8F3A8" w14:textId="77777777" w:rsidR="009C48C7" w:rsidRDefault="00000000" w:rsidP="0035276C">
      <w:pPr>
        <w:jc w:val="both"/>
      </w:pPr>
      <w:r>
        <w:lastRenderedPageBreak/>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B685882"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1D186366"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4BA9F062"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177BF82" w14:textId="77777777" w:rsidR="009C48C7" w:rsidRDefault="00000000" w:rsidP="0035276C">
      <w:pPr>
        <w:jc w:val="both"/>
      </w:pPr>
      <w:r>
        <w:t>Address generation is a proposed arrangement. Confirm card family, usable channel capacity, reserved channels, redundancy conventions, and project addressing rules before accepting it. The generator helps organize an approved dataset; it does not replace hardware design checks, marshalling review, or cabinet-level validation.</w:t>
      </w:r>
    </w:p>
    <w:p w14:paraId="79FACB3E" w14:textId="77777777" w:rsidR="009C48C7" w:rsidRDefault="00000000" w:rsidP="0035276C">
      <w:pPr>
        <w:pStyle w:val="Heading2"/>
        <w:jc w:val="both"/>
      </w:pPr>
      <w:r>
        <w:t>9.10 Worked engineering workflow</w:t>
      </w:r>
    </w:p>
    <w:p w14:paraId="255414BE" w14:textId="77777777" w:rsidR="009C48C7" w:rsidRDefault="00000000" w:rsidP="0035276C">
      <w:pPr>
        <w:jc w:val="both"/>
      </w:pPr>
      <w:r>
        <w:t>Worked engineering workflow is a controlled activity within the i/o address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25AC8362" w14:textId="77777777" w:rsidR="009C48C7" w:rsidRDefault="00000000" w:rsidP="0035276C">
      <w:pPr>
        <w:jc w:val="both"/>
      </w:pPr>
      <w:r>
        <w:lastRenderedPageBreak/>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6390F94"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36179DD2"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430E6133"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19B3A830" w14:textId="77777777" w:rsidR="009C48C7" w:rsidRDefault="00000000" w:rsidP="0035276C">
      <w:pPr>
        <w:jc w:val="both"/>
      </w:pPr>
      <w:r>
        <w:t>Address generation is a proposed arrangement. Confirm card family, usable channel capacity, reserved channels, redundancy conventions, and project addressing rules before accepting it. The generator helps organize an approved dataset; it does not replace hardware design checks, marshalling review, or cabinet-level validation.</w:t>
      </w:r>
    </w:p>
    <w:p w14:paraId="1C47F7EE" w14:textId="77777777" w:rsidR="009C48C7" w:rsidRDefault="00000000" w:rsidP="0035276C">
      <w:pPr>
        <w:jc w:val="both"/>
      </w:pPr>
      <w:r>
        <w:br w:type="page"/>
      </w:r>
    </w:p>
    <w:p w14:paraId="0FFF2BAC" w14:textId="77777777" w:rsidR="009C48C7" w:rsidRDefault="00000000" w:rsidP="0035276C">
      <w:pPr>
        <w:pStyle w:val="Heading1"/>
        <w:jc w:val="both"/>
      </w:pPr>
      <w:r>
        <w:lastRenderedPageBreak/>
        <w:t>Chapter 10 - ABB Engineering Template Generator</w:t>
      </w:r>
    </w:p>
    <w:p w14:paraId="4B3B2087" w14:textId="77777777" w:rsidR="009C48C7" w:rsidRDefault="00000000" w:rsidP="0035276C">
      <w:pPr>
        <w:jc w:val="both"/>
      </w:pPr>
      <w:r>
        <w:t>ABB Engineering Template Generator is part of the ABB AC450 Migration Studio conversion engine. This chapter explains its controlled operation, expected results, and engineering review responsibilities.</w:t>
      </w:r>
    </w:p>
    <w:p w14:paraId="365BB9FA" w14:textId="77777777" w:rsidR="009C48C7" w:rsidRDefault="00000000" w:rsidP="0035276C">
      <w:pPr>
        <w:pStyle w:val="Heading2"/>
        <w:jc w:val="both"/>
      </w:pPr>
      <w:r>
        <w:t>10.1 Purpose and template scenarios</w:t>
      </w:r>
    </w:p>
    <w:p w14:paraId="77FA8AFA" w14:textId="77777777" w:rsidR="009C48C7" w:rsidRDefault="00000000" w:rsidP="0035276C">
      <w:pPr>
        <w:jc w:val="both"/>
      </w:pPr>
      <w:r>
        <w:t>Purpose and template scenarios is a controlled activity within the abb engineering template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1B28CE2"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19D3A1E1"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6F5FE2A"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62491C4"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3F8AD06" w14:textId="77777777" w:rsidR="009C48C7" w:rsidRDefault="00000000" w:rsidP="0035276C">
      <w:pPr>
        <w:jc w:val="both"/>
      </w:pPr>
      <w:r>
        <w:lastRenderedPageBreak/>
        <w:t>Template generation depends on a controlled mapping between source columns and template placeholders. Before use, verify the approved template version and make a small test output. A blank placeholder can indicate an absent source value, a missing mapping, or an intentional empty field; determine which condition applies before issuing the generated deliverable.</w:t>
      </w:r>
    </w:p>
    <w:p w14:paraId="36128816" w14:textId="77777777" w:rsidR="009C48C7" w:rsidRDefault="00000000" w:rsidP="0035276C">
      <w:pPr>
        <w:pStyle w:val="Heading2"/>
        <w:jc w:val="both"/>
      </w:pPr>
      <w:r>
        <w:t>10.2 Preparing source workbook and template</w:t>
      </w:r>
    </w:p>
    <w:p w14:paraId="7FFB83B6" w14:textId="77777777" w:rsidR="009C48C7" w:rsidRDefault="00000000" w:rsidP="0035276C">
      <w:pPr>
        <w:jc w:val="both"/>
      </w:pPr>
      <w:r>
        <w:t>Preparing source workbook and template is a controlled activity within the abb engineering template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EF8E782"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DD652F2"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0238FD56"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F5B838A"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4D220EC" w14:textId="77777777" w:rsidR="009C48C7" w:rsidRDefault="00000000" w:rsidP="0035276C">
      <w:pPr>
        <w:jc w:val="both"/>
      </w:pPr>
      <w:r>
        <w:lastRenderedPageBreak/>
        <w:t>Template generation depends on a controlled mapping between source columns and template placeholders. Before use, verify the approved template version and make a small test output. A blank placeholder can indicate an absent source value, a missing mapping, or an intentional empty field; determine which condition applies before issuing the generated deliverable.</w:t>
      </w:r>
    </w:p>
    <w:p w14:paraId="6DE6802B" w14:textId="77777777" w:rsidR="009C48C7" w:rsidRDefault="00000000" w:rsidP="0035276C">
      <w:pPr>
        <w:pStyle w:val="Heading2"/>
        <w:jc w:val="both"/>
      </w:pPr>
      <w:r>
        <w:t>10.3 Placeholder mapping principles</w:t>
      </w:r>
    </w:p>
    <w:p w14:paraId="3ECFD4D4" w14:textId="77777777" w:rsidR="009C48C7" w:rsidRDefault="00000000" w:rsidP="0035276C">
      <w:pPr>
        <w:jc w:val="both"/>
      </w:pPr>
      <w:r>
        <w:t>Placeholder mapping principles is a controlled activity within the abb engineering template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6248F60"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039D1EDC"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3DB58E40"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791F0D28"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3748A48E" w14:textId="77777777" w:rsidR="009C48C7" w:rsidRDefault="00000000" w:rsidP="0035276C">
      <w:pPr>
        <w:jc w:val="both"/>
      </w:pPr>
      <w:r>
        <w:lastRenderedPageBreak/>
        <w:t>Template generation depends on a controlled mapping between source columns and template placeholders. Before use, verify the approved template version and make a small test output. A blank placeholder can indicate an absent source value, a missing mapping, or an intentional empty field; determine which condition applies before issuing the generated deliverable.</w:t>
      </w:r>
    </w:p>
    <w:p w14:paraId="78DD9A26" w14:textId="77777777" w:rsidR="009C48C7" w:rsidRDefault="00000000" w:rsidP="0035276C">
      <w:pPr>
        <w:pStyle w:val="Heading2"/>
        <w:jc w:val="both"/>
      </w:pPr>
      <w:r>
        <w:t>10.4 Running template generation</w:t>
      </w:r>
    </w:p>
    <w:p w14:paraId="686F9758" w14:textId="77777777" w:rsidR="009C48C7" w:rsidRDefault="00000000" w:rsidP="0035276C">
      <w:pPr>
        <w:jc w:val="both"/>
      </w:pPr>
      <w:r>
        <w:t>Running template generation is a controlled activity within the abb engineering template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1C0DE868"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C99A4A9"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0D4EE128"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6207561"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643C668" w14:textId="77777777" w:rsidR="009C48C7" w:rsidRDefault="00000000" w:rsidP="0035276C">
      <w:pPr>
        <w:jc w:val="both"/>
      </w:pPr>
      <w:r>
        <w:lastRenderedPageBreak/>
        <w:t>Operating procedure: select ABB Engineering Template Generator from the appropriate suite, choose the source file or files allowed by the page, confirm that the displayed filename and type are correct, start processing, then wait for a completed result. Read any warnings before download. If the file type or project revision is wrong, cancel and restart with the correct source rather than attempting to reinterpret the output.</w:t>
      </w:r>
    </w:p>
    <w:p w14:paraId="12203FB3" w14:textId="77777777" w:rsidR="009C48C7" w:rsidRDefault="00000000" w:rsidP="0035276C">
      <w:pPr>
        <w:pStyle w:val="Heading3"/>
        <w:jc w:val="both"/>
      </w:pPr>
      <w:r>
        <w:t>Operator checklist</w:t>
      </w:r>
    </w:p>
    <w:p w14:paraId="7A3868E7" w14:textId="77777777" w:rsidR="009C48C7" w:rsidRDefault="00000000" w:rsidP="0035276C">
      <w:pPr>
        <w:pStyle w:val="ListBullet"/>
        <w:spacing w:after="80"/>
        <w:jc w:val="both"/>
      </w:pPr>
      <w:r>
        <w:t>Confirm the project and source revision before processing.</w:t>
      </w:r>
    </w:p>
    <w:p w14:paraId="611D4C91" w14:textId="77777777" w:rsidR="009C48C7" w:rsidRDefault="00000000" w:rsidP="0035276C">
      <w:pPr>
        <w:pStyle w:val="ListBullet"/>
        <w:spacing w:after="80"/>
        <w:jc w:val="both"/>
      </w:pPr>
      <w:r>
        <w:t>Verify module selection and the displayed input filename.</w:t>
      </w:r>
    </w:p>
    <w:p w14:paraId="3C0F512F" w14:textId="77777777" w:rsidR="009C48C7" w:rsidRDefault="00000000" w:rsidP="0035276C">
      <w:pPr>
        <w:pStyle w:val="ListBullet"/>
        <w:spacing w:after="80"/>
        <w:jc w:val="both"/>
      </w:pPr>
      <w:r>
        <w:t>Read completion messages and investigate warnings.</w:t>
      </w:r>
    </w:p>
    <w:p w14:paraId="32AA513D" w14:textId="77777777" w:rsidR="009C48C7" w:rsidRDefault="00000000" w:rsidP="0035276C">
      <w:pPr>
        <w:pStyle w:val="ListBullet"/>
        <w:spacing w:after="80"/>
        <w:jc w:val="both"/>
      </w:pPr>
      <w:r>
        <w:t>Review the output against the approved source before handover.</w:t>
      </w:r>
    </w:p>
    <w:p w14:paraId="4AFB70D8" w14:textId="77777777" w:rsidR="009C48C7" w:rsidRDefault="00000000" w:rsidP="0035276C">
      <w:pPr>
        <w:pStyle w:val="Heading2"/>
        <w:jc w:val="both"/>
      </w:pPr>
      <w:r>
        <w:t>10.5 Variable and field mapping</w:t>
      </w:r>
    </w:p>
    <w:p w14:paraId="2B24E696" w14:textId="77777777" w:rsidR="009C48C7" w:rsidRDefault="00000000" w:rsidP="0035276C">
      <w:pPr>
        <w:jc w:val="both"/>
      </w:pPr>
      <w:r>
        <w:t>Variable and field mapping is a controlled activity within the abb engineering template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1AED359"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AEEC26A"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4A5487A"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33DA66C8" w14:textId="77777777" w:rsidR="009C48C7" w:rsidRDefault="00000000" w:rsidP="0035276C">
      <w:pPr>
        <w:jc w:val="both"/>
      </w:pPr>
      <w:r>
        <w:lastRenderedPageBreak/>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CA5E72A" w14:textId="77777777" w:rsidR="009C48C7" w:rsidRDefault="00000000" w:rsidP="0035276C">
      <w:pPr>
        <w:jc w:val="both"/>
      </w:pPr>
      <w:r>
        <w:t>Template generation depends on a controlled mapping between source columns and template placeholders. Before use, verify the approved template version and make a small test output. A blank placeholder can indicate an absent source value, a missing mapping, or an intentional empty field; determine which condition applies before issuing the generated deliverable.</w:t>
      </w:r>
    </w:p>
    <w:p w14:paraId="63A20E4C" w14:textId="77777777" w:rsidR="009C48C7" w:rsidRDefault="00000000" w:rsidP="0035276C">
      <w:pPr>
        <w:pStyle w:val="Heading2"/>
        <w:jc w:val="both"/>
      </w:pPr>
      <w:r>
        <w:t>10.6 Reviewing generated deliverables</w:t>
      </w:r>
    </w:p>
    <w:p w14:paraId="5B0B63DB" w14:textId="77777777" w:rsidR="009C48C7" w:rsidRDefault="00000000" w:rsidP="0035276C">
      <w:pPr>
        <w:jc w:val="both"/>
      </w:pPr>
      <w:r>
        <w:t>Reviewing generated deliverables is a controlled activity within the abb engineering template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5F02B820"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065E8F3A"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4A95140"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E9EF266" w14:textId="77777777" w:rsidR="009C48C7" w:rsidRDefault="00000000" w:rsidP="0035276C">
      <w:pPr>
        <w:jc w:val="both"/>
      </w:pPr>
      <w:r>
        <w:lastRenderedPageBreak/>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2C5E721" w14:textId="77777777" w:rsidR="009C48C7" w:rsidRDefault="00000000" w:rsidP="0035276C">
      <w:pPr>
        <w:jc w:val="both"/>
      </w:pPr>
      <w:r>
        <w:t>Template generation depends on a controlled mapping between source columns and template placeholders. Before use, verify the approved template version and make a small test output. A blank placeholder can indicate an absent source value, a missing mapping, or an intentional empty field; determine which condition applies before issuing the generated deliverable.</w:t>
      </w:r>
    </w:p>
    <w:p w14:paraId="0D40C00C" w14:textId="77777777" w:rsidR="009C48C7" w:rsidRDefault="00000000" w:rsidP="0035276C">
      <w:pPr>
        <w:pStyle w:val="Heading2"/>
        <w:jc w:val="both"/>
      </w:pPr>
      <w:r>
        <w:t>10.7 Handling unmapped values</w:t>
      </w:r>
    </w:p>
    <w:p w14:paraId="081444C9" w14:textId="77777777" w:rsidR="009C48C7" w:rsidRDefault="00000000" w:rsidP="0035276C">
      <w:pPr>
        <w:jc w:val="both"/>
      </w:pPr>
      <w:r>
        <w:t>Handling unmapped values is a controlled activity within the abb engineering template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C9F7DE2"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DACF6AE"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4F805829"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9C30CC4" w14:textId="77777777" w:rsidR="009C48C7" w:rsidRDefault="00000000" w:rsidP="0035276C">
      <w:pPr>
        <w:jc w:val="both"/>
      </w:pPr>
      <w:r>
        <w:lastRenderedPageBreak/>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1ACD75F3" w14:textId="77777777" w:rsidR="009C48C7" w:rsidRDefault="00000000" w:rsidP="0035276C">
      <w:pPr>
        <w:jc w:val="both"/>
      </w:pPr>
      <w:r>
        <w:t>Template generation depends on a controlled mapping between source columns and template placeholders. Before use, verify the approved template version and make a small test output. A blank placeholder can indicate an absent source value, a missing mapping, or an intentional empty field; determine which condition applies before issuing the generated deliverable.</w:t>
      </w:r>
    </w:p>
    <w:p w14:paraId="5732AE56" w14:textId="77777777" w:rsidR="009C48C7" w:rsidRDefault="00000000" w:rsidP="0035276C">
      <w:pPr>
        <w:pStyle w:val="Heading2"/>
        <w:jc w:val="both"/>
      </w:pPr>
      <w:r>
        <w:t>10.8 Output workbook and handover</w:t>
      </w:r>
    </w:p>
    <w:p w14:paraId="4E5708E3" w14:textId="77777777" w:rsidR="009C48C7" w:rsidRDefault="00000000" w:rsidP="0035276C">
      <w:pPr>
        <w:jc w:val="both"/>
      </w:pPr>
      <w:r>
        <w:t>Output workbook and handover is a controlled activity within the abb engineering template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7BFCB8AA"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945478C"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1D68E03"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7F130637" w14:textId="77777777" w:rsidR="009C48C7" w:rsidRDefault="00000000" w:rsidP="0035276C">
      <w:pPr>
        <w:jc w:val="both"/>
      </w:pPr>
      <w:r>
        <w:lastRenderedPageBreak/>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17E27939" w14:textId="77777777" w:rsidR="009C48C7" w:rsidRDefault="00000000" w:rsidP="0035276C">
      <w:pPr>
        <w:jc w:val="both"/>
      </w:pPr>
      <w:r>
        <w:t>The generated workbook is an engineering working deliverable, not an automatic design approval. Review its header row, record count, required fields, and any module-specific sheet. Preserve formatting and column names when the workbook is passed to the next module; downstream tools depend on a stable structure. Save approved copies separately from exploratory or partially reviewed outputs.</w:t>
      </w:r>
    </w:p>
    <w:p w14:paraId="66514251" w14:textId="3C9B7027" w:rsidR="009C48C7" w:rsidRDefault="00731EA0" w:rsidP="0035276C">
      <w:pPr>
        <w:pBdr>
          <w:top w:val="single" w:sz="8" w:space="8" w:color="C9D2DE"/>
          <w:left w:val="single" w:sz="8" w:space="8" w:color="C9D2DE"/>
          <w:bottom w:val="single" w:sz="8" w:space="8" w:color="C9D2DE"/>
          <w:right w:val="single" w:sz="8" w:space="8" w:color="C9D2DE"/>
        </w:pBdr>
        <w:spacing w:before="840" w:after="840"/>
        <w:jc w:val="both"/>
      </w:pPr>
      <w:r>
        <w:rPr>
          <w:noProof/>
        </w:rPr>
        <w:drawing>
          <wp:inline distT="0" distB="0" distL="0" distR="0" wp14:anchorId="322A574B" wp14:editId="1B4D3757">
            <wp:extent cx="5943600" cy="34436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43605"/>
                    </a:xfrm>
                    <a:prstGeom prst="rect">
                      <a:avLst/>
                    </a:prstGeom>
                  </pic:spPr>
                </pic:pic>
              </a:graphicData>
            </a:graphic>
          </wp:inline>
        </w:drawing>
      </w:r>
    </w:p>
    <w:p w14:paraId="566A099F" w14:textId="77777777" w:rsidR="009C48C7" w:rsidRDefault="00000000" w:rsidP="00731EA0">
      <w:pPr>
        <w:pStyle w:val="Caption"/>
        <w:jc w:val="center"/>
      </w:pPr>
      <w:r>
        <w:t>Figure 10.8 - ABB Engineering Template Generator: Output workbook and handover</w:t>
      </w:r>
    </w:p>
    <w:p w14:paraId="3CFFFDB1" w14:textId="77777777" w:rsidR="009C48C7" w:rsidRDefault="00000000" w:rsidP="0035276C">
      <w:pPr>
        <w:pStyle w:val="Heading3"/>
        <w:jc w:val="both"/>
      </w:pPr>
      <w:r>
        <w:t>Operator checklist</w:t>
      </w:r>
    </w:p>
    <w:p w14:paraId="43B43C7A" w14:textId="77777777" w:rsidR="009C48C7" w:rsidRDefault="00000000" w:rsidP="0035276C">
      <w:pPr>
        <w:pStyle w:val="ListBullet"/>
        <w:spacing w:after="80"/>
        <w:jc w:val="both"/>
      </w:pPr>
      <w:r>
        <w:t>Confirm the project and source revision before processing.</w:t>
      </w:r>
    </w:p>
    <w:p w14:paraId="7480F19A" w14:textId="77777777" w:rsidR="009C48C7" w:rsidRDefault="00000000" w:rsidP="0035276C">
      <w:pPr>
        <w:pStyle w:val="ListBullet"/>
        <w:spacing w:after="80"/>
        <w:jc w:val="both"/>
      </w:pPr>
      <w:r>
        <w:t>Verify module selection and the displayed input filename.</w:t>
      </w:r>
    </w:p>
    <w:p w14:paraId="11C1A69F" w14:textId="77777777" w:rsidR="009C48C7" w:rsidRDefault="00000000" w:rsidP="0035276C">
      <w:pPr>
        <w:pStyle w:val="ListBullet"/>
        <w:spacing w:after="80"/>
        <w:jc w:val="both"/>
      </w:pPr>
      <w:r>
        <w:lastRenderedPageBreak/>
        <w:t>Read completion messages and investigate warnings.</w:t>
      </w:r>
    </w:p>
    <w:p w14:paraId="4D21D709" w14:textId="77777777" w:rsidR="009C48C7" w:rsidRDefault="00000000" w:rsidP="0035276C">
      <w:pPr>
        <w:pStyle w:val="ListBullet"/>
        <w:spacing w:after="80"/>
        <w:jc w:val="both"/>
      </w:pPr>
      <w:r>
        <w:t>Review the output against the approved source before handover.</w:t>
      </w:r>
    </w:p>
    <w:p w14:paraId="264353BB" w14:textId="77777777" w:rsidR="009C48C7" w:rsidRDefault="00000000" w:rsidP="0035276C">
      <w:pPr>
        <w:pStyle w:val="Heading2"/>
        <w:jc w:val="both"/>
      </w:pPr>
      <w:r>
        <w:t>10.9 Best practices</w:t>
      </w:r>
    </w:p>
    <w:p w14:paraId="7FEFF024" w14:textId="77777777" w:rsidR="009C48C7" w:rsidRDefault="00000000" w:rsidP="0035276C">
      <w:pPr>
        <w:jc w:val="both"/>
      </w:pPr>
      <w:r>
        <w:t>Best practices is a controlled activity within the abb engineering template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32DC92A9"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2F3215B"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453703B"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0056EE9"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0B7CB491" w14:textId="77777777" w:rsidR="009C48C7" w:rsidRDefault="00000000" w:rsidP="0035276C">
      <w:pPr>
        <w:jc w:val="both"/>
      </w:pPr>
      <w:r>
        <w:t xml:space="preserve">Template generation depends on a controlled mapping between source columns and template placeholders. Before use, verify the approved template version and make a small test output. A blank </w:t>
      </w:r>
      <w:r>
        <w:lastRenderedPageBreak/>
        <w:t>placeholder can indicate an absent source value, a missing mapping, or an intentional empty field; determine which condition applies before issuing the generated deliverable.</w:t>
      </w:r>
    </w:p>
    <w:p w14:paraId="4A27E2EF" w14:textId="77777777" w:rsidR="009C48C7" w:rsidRDefault="00000000" w:rsidP="0035276C">
      <w:pPr>
        <w:pStyle w:val="Heading2"/>
        <w:jc w:val="both"/>
      </w:pPr>
      <w:r>
        <w:t>10.10 Worked engineering workflow</w:t>
      </w:r>
    </w:p>
    <w:p w14:paraId="7739D6DE" w14:textId="77777777" w:rsidR="009C48C7" w:rsidRDefault="00000000" w:rsidP="0035276C">
      <w:pPr>
        <w:jc w:val="both"/>
      </w:pPr>
      <w:r>
        <w:t>Worked engineering workflow is a controlled activity within the abb engineering template generator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0F50002"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20DFBDB"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D83E410"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47D12782"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3DE57D12" w14:textId="77777777" w:rsidR="009C48C7" w:rsidRDefault="00000000" w:rsidP="0035276C">
      <w:pPr>
        <w:jc w:val="both"/>
      </w:pPr>
      <w:r>
        <w:t xml:space="preserve">Template generation depends on a controlled mapping between source columns and template placeholders. Before use, verify the approved template version and make a small test output. A blank </w:t>
      </w:r>
      <w:r>
        <w:lastRenderedPageBreak/>
        <w:t>placeholder can indicate an absent source value, a missing mapping, or an intentional empty field; determine which condition applies before issuing the generated deliverable.</w:t>
      </w:r>
    </w:p>
    <w:p w14:paraId="27FBE306" w14:textId="77777777" w:rsidR="009C48C7" w:rsidRDefault="00000000" w:rsidP="0035276C">
      <w:pPr>
        <w:jc w:val="both"/>
      </w:pPr>
      <w:r>
        <w:br w:type="page"/>
      </w:r>
    </w:p>
    <w:p w14:paraId="05411B99" w14:textId="77777777" w:rsidR="009C48C7" w:rsidRDefault="00000000" w:rsidP="0035276C">
      <w:pPr>
        <w:pStyle w:val="Heading1"/>
        <w:jc w:val="both"/>
      </w:pPr>
      <w:r>
        <w:lastRenderedPageBreak/>
        <w:t>Chapter 11 - Output Workbook Reference</w:t>
      </w:r>
    </w:p>
    <w:p w14:paraId="2DCC7BD3" w14:textId="77777777" w:rsidR="009C48C7" w:rsidRDefault="00000000" w:rsidP="0035276C">
      <w:pPr>
        <w:jc w:val="both"/>
      </w:pPr>
      <w:r>
        <w:t>This chapter provides the shared operational reference for output workbook reference. Apply these controls alongside the module-specific instructions in the preceding chapters.</w:t>
      </w:r>
    </w:p>
    <w:p w14:paraId="18B70CD2" w14:textId="77777777" w:rsidR="009C48C7" w:rsidRDefault="00000000" w:rsidP="0035276C">
      <w:pPr>
        <w:pStyle w:val="Heading2"/>
        <w:jc w:val="both"/>
      </w:pPr>
      <w:r>
        <w:t>11.1 Workbook conventions</w:t>
      </w:r>
    </w:p>
    <w:p w14:paraId="41738C7C" w14:textId="77777777" w:rsidR="009C48C7" w:rsidRDefault="00000000" w:rsidP="0035276C">
      <w:pPr>
        <w:jc w:val="both"/>
      </w:pPr>
      <w:r>
        <w:t>Workbook conventions is a controlled activity within the output workbook reference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8E153BB"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755E8E0"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45D3BF34"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675B01F5"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9670C91" w14:textId="77777777" w:rsidR="009C48C7" w:rsidRDefault="00000000" w:rsidP="0035276C">
      <w:pPr>
        <w:pStyle w:val="Heading2"/>
        <w:jc w:val="both"/>
      </w:pPr>
      <w:r>
        <w:lastRenderedPageBreak/>
        <w:t>11.2 I/O record columns</w:t>
      </w:r>
    </w:p>
    <w:p w14:paraId="7159D41D" w14:textId="77777777" w:rsidR="009C48C7" w:rsidRDefault="00000000" w:rsidP="0035276C">
      <w:pPr>
        <w:jc w:val="both"/>
      </w:pPr>
      <w:r>
        <w:t>I/O record columns is a controlled activity within the output workbook reference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1E2B5AA4"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00411408"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BAA3133"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B2E5782"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A8A504B" w14:textId="77777777" w:rsidR="009C48C7" w:rsidRDefault="00000000" w:rsidP="0035276C">
      <w:pPr>
        <w:pStyle w:val="Heading2"/>
        <w:jc w:val="both"/>
      </w:pPr>
      <w:r>
        <w:t>11.3 Function Block Summary</w:t>
      </w:r>
    </w:p>
    <w:p w14:paraId="17371927" w14:textId="77777777" w:rsidR="009C48C7" w:rsidRDefault="00000000" w:rsidP="0035276C">
      <w:pPr>
        <w:jc w:val="both"/>
      </w:pPr>
      <w:r>
        <w:t xml:space="preserve">Function Block Summary is a controlled activity within the output workbook reference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w:t>
      </w:r>
      <w:r>
        <w:lastRenderedPageBreak/>
        <w:t>transfer engineering accountability. The responsible engineer must confirm that the result is suitable for the project baseline before it is issued, imported, or used to change plant documentation.</w:t>
      </w:r>
    </w:p>
    <w:p w14:paraId="37CCA0B8"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03E8B7C"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3A79E951"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71F89706"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8C6AFC6" w14:textId="77777777" w:rsidR="009C48C7" w:rsidRDefault="00000000" w:rsidP="0035276C">
      <w:pPr>
        <w:pStyle w:val="Heading2"/>
        <w:jc w:val="both"/>
      </w:pPr>
      <w:r>
        <w:t>11.4 Comparator reports</w:t>
      </w:r>
    </w:p>
    <w:p w14:paraId="29521CAB" w14:textId="77777777" w:rsidR="009C48C7" w:rsidRDefault="00000000" w:rsidP="0035276C">
      <w:pPr>
        <w:jc w:val="both"/>
      </w:pPr>
      <w:r>
        <w:t>Comparator reports is a controlled activity within the output workbook reference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E228883"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w:t>
      </w:r>
      <w:r>
        <w:lastRenderedPageBreak/>
        <w:t>order and any expected exclusions. This simple preparation prevents a common failure mode: a technically valid workbook being reviewed against the wrong drawing revision, controller export, or tag list.</w:t>
      </w:r>
    </w:p>
    <w:p w14:paraId="1DDBF2DE"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1A00E9FF"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301D89B8"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78392684" w14:textId="77777777" w:rsidR="009C48C7" w:rsidRDefault="00000000" w:rsidP="0035276C">
      <w:pPr>
        <w:pStyle w:val="Heading2"/>
        <w:jc w:val="both"/>
      </w:pPr>
      <w:r>
        <w:t>11.5 Template and address outputs</w:t>
      </w:r>
    </w:p>
    <w:p w14:paraId="43878B84" w14:textId="77777777" w:rsidR="009C48C7" w:rsidRDefault="00000000" w:rsidP="0035276C">
      <w:pPr>
        <w:jc w:val="both"/>
      </w:pPr>
      <w:r>
        <w:t>Template and address outputs is a controlled activity within the output workbook reference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20020A4"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19F11DAE" w14:textId="77777777" w:rsidR="009C48C7" w:rsidRDefault="00000000" w:rsidP="0035276C">
      <w:pPr>
        <w:jc w:val="both"/>
      </w:pPr>
      <w:r>
        <w:t xml:space="preserve">During processing, observe the displayed file name, selected module, validation messages, and completion status. A successful completion means that the requested operation has finished; it is not an </w:t>
      </w:r>
      <w:r>
        <w:lastRenderedPageBreak/>
        <w:t>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20C577A"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3E84D729"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093F12B2" w14:textId="77777777" w:rsidR="009C48C7" w:rsidRDefault="00000000" w:rsidP="0035276C">
      <w:pPr>
        <w:pStyle w:val="Heading2"/>
        <w:jc w:val="both"/>
      </w:pPr>
      <w:r>
        <w:t>Representative field catalogue</w:t>
      </w:r>
    </w:p>
    <w:tbl>
      <w:tblPr>
        <w:tblStyle w:val="TableGrid"/>
        <w:tblW w:w="9360" w:type="dxa"/>
        <w:tblInd w:w="120" w:type="dxa"/>
        <w:tblLayout w:type="fixed"/>
        <w:tblLook w:val="04A0" w:firstRow="1" w:lastRow="0" w:firstColumn="1" w:lastColumn="0" w:noHBand="0" w:noVBand="1"/>
      </w:tblPr>
      <w:tblGrid>
        <w:gridCol w:w="1800"/>
        <w:gridCol w:w="3500"/>
        <w:gridCol w:w="4060"/>
      </w:tblGrid>
      <w:tr w:rsidR="009C48C7" w14:paraId="56A3E07F" w14:textId="77777777">
        <w:trPr>
          <w:tblHeader/>
        </w:trPr>
        <w:tc>
          <w:tcPr>
            <w:tcW w:w="1800" w:type="dxa"/>
            <w:shd w:val="clear" w:color="auto" w:fill="E8EEF5"/>
            <w:tcMar>
              <w:top w:w="80" w:type="dxa"/>
              <w:left w:w="120" w:type="dxa"/>
              <w:bottom w:w="80" w:type="dxa"/>
              <w:right w:w="120" w:type="dxa"/>
            </w:tcMar>
            <w:vAlign w:val="center"/>
          </w:tcPr>
          <w:p w14:paraId="53BCDF20" w14:textId="77777777" w:rsidR="009C48C7" w:rsidRDefault="00000000" w:rsidP="0035276C">
            <w:pPr>
              <w:jc w:val="both"/>
            </w:pPr>
            <w:r>
              <w:rPr>
                <w:b/>
                <w:color w:val="0B2545"/>
                <w:sz w:val="19"/>
              </w:rPr>
              <w:t>Field</w:t>
            </w:r>
          </w:p>
        </w:tc>
        <w:tc>
          <w:tcPr>
            <w:tcW w:w="3500" w:type="dxa"/>
            <w:shd w:val="clear" w:color="auto" w:fill="E8EEF5"/>
            <w:tcMar>
              <w:top w:w="80" w:type="dxa"/>
              <w:left w:w="120" w:type="dxa"/>
              <w:bottom w:w="80" w:type="dxa"/>
              <w:right w:w="120" w:type="dxa"/>
            </w:tcMar>
            <w:vAlign w:val="center"/>
          </w:tcPr>
          <w:p w14:paraId="0FC8ABC4" w14:textId="77777777" w:rsidR="009C48C7" w:rsidRDefault="00000000" w:rsidP="0035276C">
            <w:pPr>
              <w:jc w:val="both"/>
            </w:pPr>
            <w:r>
              <w:rPr>
                <w:b/>
                <w:color w:val="0B2545"/>
                <w:sz w:val="19"/>
              </w:rPr>
              <w:t>Meaning</w:t>
            </w:r>
          </w:p>
        </w:tc>
        <w:tc>
          <w:tcPr>
            <w:tcW w:w="4060" w:type="dxa"/>
            <w:shd w:val="clear" w:color="auto" w:fill="E8EEF5"/>
            <w:tcMar>
              <w:top w:w="80" w:type="dxa"/>
              <w:left w:w="120" w:type="dxa"/>
              <w:bottom w:w="80" w:type="dxa"/>
              <w:right w:w="120" w:type="dxa"/>
            </w:tcMar>
            <w:vAlign w:val="center"/>
          </w:tcPr>
          <w:p w14:paraId="20722937" w14:textId="77777777" w:rsidR="009C48C7" w:rsidRDefault="00000000" w:rsidP="0035276C">
            <w:pPr>
              <w:jc w:val="both"/>
            </w:pPr>
            <w:r>
              <w:rPr>
                <w:b/>
                <w:color w:val="0B2545"/>
                <w:sz w:val="19"/>
              </w:rPr>
              <w:t>Review expectation</w:t>
            </w:r>
          </w:p>
        </w:tc>
      </w:tr>
      <w:tr w:rsidR="009C48C7" w14:paraId="40B032AA" w14:textId="77777777">
        <w:tc>
          <w:tcPr>
            <w:tcW w:w="1800" w:type="dxa"/>
            <w:tcMar>
              <w:top w:w="80" w:type="dxa"/>
              <w:left w:w="120" w:type="dxa"/>
              <w:bottom w:w="80" w:type="dxa"/>
              <w:right w:w="120" w:type="dxa"/>
            </w:tcMar>
            <w:vAlign w:val="center"/>
          </w:tcPr>
          <w:p w14:paraId="67E846D8" w14:textId="77777777" w:rsidR="009C48C7" w:rsidRDefault="00000000" w:rsidP="0035276C">
            <w:pPr>
              <w:jc w:val="both"/>
            </w:pPr>
            <w:r>
              <w:rPr>
                <w:sz w:val="19"/>
              </w:rPr>
              <w:t>Category</w:t>
            </w:r>
          </w:p>
        </w:tc>
        <w:tc>
          <w:tcPr>
            <w:tcW w:w="3500" w:type="dxa"/>
            <w:tcMar>
              <w:top w:w="80" w:type="dxa"/>
              <w:left w:w="120" w:type="dxa"/>
              <w:bottom w:w="80" w:type="dxa"/>
              <w:right w:w="120" w:type="dxa"/>
            </w:tcMar>
            <w:vAlign w:val="center"/>
          </w:tcPr>
          <w:p w14:paraId="54F2BD16" w14:textId="77777777" w:rsidR="009C48C7" w:rsidRDefault="00000000" w:rsidP="0035276C">
            <w:pPr>
              <w:jc w:val="both"/>
            </w:pPr>
            <w:r>
              <w:rPr>
                <w:sz w:val="19"/>
              </w:rPr>
              <w:t>Recognized engineering I/O family</w:t>
            </w:r>
          </w:p>
        </w:tc>
        <w:tc>
          <w:tcPr>
            <w:tcW w:w="4060" w:type="dxa"/>
            <w:tcMar>
              <w:top w:w="80" w:type="dxa"/>
              <w:left w:w="120" w:type="dxa"/>
              <w:bottom w:w="80" w:type="dxa"/>
              <w:right w:w="120" w:type="dxa"/>
            </w:tcMar>
            <w:vAlign w:val="center"/>
          </w:tcPr>
          <w:p w14:paraId="7F4CCF0D" w14:textId="77777777" w:rsidR="009C48C7" w:rsidRDefault="00000000" w:rsidP="0035276C">
            <w:pPr>
              <w:jc w:val="both"/>
            </w:pPr>
            <w:r>
              <w:rPr>
                <w:sz w:val="19"/>
              </w:rPr>
              <w:t>Matches approved source convention</w:t>
            </w:r>
          </w:p>
        </w:tc>
      </w:tr>
      <w:tr w:rsidR="009C48C7" w14:paraId="25A0F51F" w14:textId="77777777">
        <w:tc>
          <w:tcPr>
            <w:tcW w:w="1800" w:type="dxa"/>
            <w:tcMar>
              <w:top w:w="80" w:type="dxa"/>
              <w:left w:w="120" w:type="dxa"/>
              <w:bottom w:w="80" w:type="dxa"/>
              <w:right w:w="120" w:type="dxa"/>
            </w:tcMar>
            <w:vAlign w:val="center"/>
          </w:tcPr>
          <w:p w14:paraId="429470DC" w14:textId="77777777" w:rsidR="009C48C7" w:rsidRDefault="00000000" w:rsidP="0035276C">
            <w:pPr>
              <w:jc w:val="both"/>
            </w:pPr>
            <w:r>
              <w:rPr>
                <w:sz w:val="19"/>
              </w:rPr>
              <w:t>Slot/Card Number</w:t>
            </w:r>
          </w:p>
        </w:tc>
        <w:tc>
          <w:tcPr>
            <w:tcW w:w="3500" w:type="dxa"/>
            <w:tcMar>
              <w:top w:w="80" w:type="dxa"/>
              <w:left w:w="120" w:type="dxa"/>
              <w:bottom w:w="80" w:type="dxa"/>
              <w:right w:w="120" w:type="dxa"/>
            </w:tcMar>
            <w:vAlign w:val="center"/>
          </w:tcPr>
          <w:p w14:paraId="53BA7E3D" w14:textId="77777777" w:rsidR="009C48C7" w:rsidRDefault="00000000" w:rsidP="0035276C">
            <w:pPr>
              <w:jc w:val="both"/>
            </w:pPr>
            <w:r>
              <w:rPr>
                <w:sz w:val="19"/>
              </w:rPr>
              <w:t>Hardware location or resolved card reference</w:t>
            </w:r>
          </w:p>
        </w:tc>
        <w:tc>
          <w:tcPr>
            <w:tcW w:w="4060" w:type="dxa"/>
            <w:tcMar>
              <w:top w:w="80" w:type="dxa"/>
              <w:left w:w="120" w:type="dxa"/>
              <w:bottom w:w="80" w:type="dxa"/>
              <w:right w:w="120" w:type="dxa"/>
            </w:tcMar>
            <w:vAlign w:val="center"/>
          </w:tcPr>
          <w:p w14:paraId="3489CD97" w14:textId="77777777" w:rsidR="009C48C7" w:rsidRDefault="00000000" w:rsidP="0035276C">
            <w:pPr>
              <w:jc w:val="both"/>
            </w:pPr>
            <w:r>
              <w:rPr>
                <w:sz w:val="19"/>
              </w:rPr>
              <w:t>Present where source provides or enables resolution</w:t>
            </w:r>
          </w:p>
        </w:tc>
      </w:tr>
      <w:tr w:rsidR="009C48C7" w14:paraId="17F7DD08" w14:textId="77777777">
        <w:tc>
          <w:tcPr>
            <w:tcW w:w="1800" w:type="dxa"/>
            <w:tcMar>
              <w:top w:w="80" w:type="dxa"/>
              <w:left w:w="120" w:type="dxa"/>
              <w:bottom w:w="80" w:type="dxa"/>
              <w:right w:w="120" w:type="dxa"/>
            </w:tcMar>
            <w:vAlign w:val="center"/>
          </w:tcPr>
          <w:p w14:paraId="2AE862E1" w14:textId="77777777" w:rsidR="009C48C7" w:rsidRDefault="00000000" w:rsidP="0035276C">
            <w:pPr>
              <w:jc w:val="both"/>
            </w:pPr>
            <w:r>
              <w:rPr>
                <w:sz w:val="19"/>
              </w:rPr>
              <w:t>Channel Number</w:t>
            </w:r>
          </w:p>
        </w:tc>
        <w:tc>
          <w:tcPr>
            <w:tcW w:w="3500" w:type="dxa"/>
            <w:tcMar>
              <w:top w:w="80" w:type="dxa"/>
              <w:left w:w="120" w:type="dxa"/>
              <w:bottom w:w="80" w:type="dxa"/>
              <w:right w:w="120" w:type="dxa"/>
            </w:tcMar>
            <w:vAlign w:val="center"/>
          </w:tcPr>
          <w:p w14:paraId="3026298E" w14:textId="77777777" w:rsidR="009C48C7" w:rsidRDefault="00000000" w:rsidP="0035276C">
            <w:pPr>
              <w:jc w:val="both"/>
            </w:pPr>
            <w:r>
              <w:rPr>
                <w:sz w:val="19"/>
              </w:rPr>
              <w:t>Channel within the relevant card</w:t>
            </w:r>
          </w:p>
        </w:tc>
        <w:tc>
          <w:tcPr>
            <w:tcW w:w="4060" w:type="dxa"/>
            <w:tcMar>
              <w:top w:w="80" w:type="dxa"/>
              <w:left w:w="120" w:type="dxa"/>
              <w:bottom w:w="80" w:type="dxa"/>
              <w:right w:w="120" w:type="dxa"/>
            </w:tcMar>
            <w:vAlign w:val="center"/>
          </w:tcPr>
          <w:p w14:paraId="431501EE" w14:textId="77777777" w:rsidR="009C48C7" w:rsidRDefault="00000000" w:rsidP="0035276C">
            <w:pPr>
              <w:jc w:val="both"/>
            </w:pPr>
            <w:r>
              <w:rPr>
                <w:sz w:val="19"/>
              </w:rPr>
              <w:t>Consistent with source and capacity rule</w:t>
            </w:r>
          </w:p>
        </w:tc>
      </w:tr>
      <w:tr w:rsidR="009C48C7" w14:paraId="7BA94586" w14:textId="77777777">
        <w:tc>
          <w:tcPr>
            <w:tcW w:w="1800" w:type="dxa"/>
            <w:tcMar>
              <w:top w:w="80" w:type="dxa"/>
              <w:left w:w="120" w:type="dxa"/>
              <w:bottom w:w="80" w:type="dxa"/>
              <w:right w:w="120" w:type="dxa"/>
            </w:tcMar>
            <w:vAlign w:val="center"/>
          </w:tcPr>
          <w:p w14:paraId="1AE74005" w14:textId="77777777" w:rsidR="009C48C7" w:rsidRDefault="00000000" w:rsidP="0035276C">
            <w:pPr>
              <w:jc w:val="both"/>
            </w:pPr>
            <w:r>
              <w:rPr>
                <w:sz w:val="19"/>
              </w:rPr>
              <w:t>Loop Tag</w:t>
            </w:r>
          </w:p>
        </w:tc>
        <w:tc>
          <w:tcPr>
            <w:tcW w:w="3500" w:type="dxa"/>
            <w:tcMar>
              <w:top w:w="80" w:type="dxa"/>
              <w:left w:w="120" w:type="dxa"/>
              <w:bottom w:w="80" w:type="dxa"/>
              <w:right w:w="120" w:type="dxa"/>
            </w:tcMar>
            <w:vAlign w:val="center"/>
          </w:tcPr>
          <w:p w14:paraId="348FB790" w14:textId="77777777" w:rsidR="009C48C7" w:rsidRDefault="00000000" w:rsidP="0035276C">
            <w:pPr>
              <w:jc w:val="both"/>
            </w:pPr>
            <w:r>
              <w:rPr>
                <w:sz w:val="19"/>
              </w:rPr>
              <w:t>Process or loop association</w:t>
            </w:r>
          </w:p>
        </w:tc>
        <w:tc>
          <w:tcPr>
            <w:tcW w:w="4060" w:type="dxa"/>
            <w:tcMar>
              <w:top w:w="80" w:type="dxa"/>
              <w:left w:w="120" w:type="dxa"/>
              <w:bottom w:w="80" w:type="dxa"/>
              <w:right w:w="120" w:type="dxa"/>
            </w:tcMar>
            <w:vAlign w:val="center"/>
          </w:tcPr>
          <w:p w14:paraId="0881EE8D" w14:textId="77777777" w:rsidR="009C48C7" w:rsidRDefault="00000000" w:rsidP="0035276C">
            <w:pPr>
              <w:jc w:val="both"/>
            </w:pPr>
            <w:r>
              <w:rPr>
                <w:sz w:val="19"/>
              </w:rPr>
              <w:t>Matches approved tagging convention</w:t>
            </w:r>
          </w:p>
        </w:tc>
      </w:tr>
      <w:tr w:rsidR="009C48C7" w14:paraId="4F64AD44" w14:textId="77777777">
        <w:tc>
          <w:tcPr>
            <w:tcW w:w="1800" w:type="dxa"/>
            <w:tcMar>
              <w:top w:w="80" w:type="dxa"/>
              <w:left w:w="120" w:type="dxa"/>
              <w:bottom w:w="80" w:type="dxa"/>
              <w:right w:w="120" w:type="dxa"/>
            </w:tcMar>
            <w:vAlign w:val="center"/>
          </w:tcPr>
          <w:p w14:paraId="27DD2FA0" w14:textId="77777777" w:rsidR="009C48C7" w:rsidRDefault="00000000" w:rsidP="0035276C">
            <w:pPr>
              <w:jc w:val="both"/>
            </w:pPr>
            <w:r>
              <w:rPr>
                <w:sz w:val="19"/>
              </w:rPr>
              <w:t>Device Tag</w:t>
            </w:r>
          </w:p>
        </w:tc>
        <w:tc>
          <w:tcPr>
            <w:tcW w:w="3500" w:type="dxa"/>
            <w:tcMar>
              <w:top w:w="80" w:type="dxa"/>
              <w:left w:w="120" w:type="dxa"/>
              <w:bottom w:w="80" w:type="dxa"/>
              <w:right w:w="120" w:type="dxa"/>
            </w:tcMar>
            <w:vAlign w:val="center"/>
          </w:tcPr>
          <w:p w14:paraId="6B78D009" w14:textId="77777777" w:rsidR="009C48C7" w:rsidRDefault="00000000" w:rsidP="0035276C">
            <w:pPr>
              <w:jc w:val="both"/>
            </w:pPr>
            <w:r>
              <w:rPr>
                <w:sz w:val="19"/>
              </w:rPr>
              <w:t>Device-level identifier</w:t>
            </w:r>
          </w:p>
        </w:tc>
        <w:tc>
          <w:tcPr>
            <w:tcW w:w="4060" w:type="dxa"/>
            <w:tcMar>
              <w:top w:w="80" w:type="dxa"/>
              <w:left w:w="120" w:type="dxa"/>
              <w:bottom w:w="80" w:type="dxa"/>
              <w:right w:w="120" w:type="dxa"/>
            </w:tcMar>
            <w:vAlign w:val="center"/>
          </w:tcPr>
          <w:p w14:paraId="14D1CAFB" w14:textId="77777777" w:rsidR="009C48C7" w:rsidRDefault="00000000" w:rsidP="0035276C">
            <w:pPr>
              <w:jc w:val="both"/>
            </w:pPr>
            <w:r>
              <w:rPr>
                <w:sz w:val="19"/>
              </w:rPr>
              <w:t>Traceable to source record</w:t>
            </w:r>
          </w:p>
        </w:tc>
      </w:tr>
      <w:tr w:rsidR="009C48C7" w14:paraId="19CF971B" w14:textId="77777777">
        <w:tc>
          <w:tcPr>
            <w:tcW w:w="1800" w:type="dxa"/>
            <w:tcMar>
              <w:top w:w="80" w:type="dxa"/>
              <w:left w:w="120" w:type="dxa"/>
              <w:bottom w:w="80" w:type="dxa"/>
              <w:right w:w="120" w:type="dxa"/>
            </w:tcMar>
            <w:vAlign w:val="center"/>
          </w:tcPr>
          <w:p w14:paraId="6457D860" w14:textId="77777777" w:rsidR="009C48C7" w:rsidRDefault="00000000" w:rsidP="0035276C">
            <w:pPr>
              <w:jc w:val="both"/>
            </w:pPr>
            <w:r>
              <w:rPr>
                <w:sz w:val="19"/>
              </w:rPr>
              <w:t>Description</w:t>
            </w:r>
          </w:p>
        </w:tc>
        <w:tc>
          <w:tcPr>
            <w:tcW w:w="3500" w:type="dxa"/>
            <w:tcMar>
              <w:top w:w="80" w:type="dxa"/>
              <w:left w:w="120" w:type="dxa"/>
              <w:bottom w:w="80" w:type="dxa"/>
              <w:right w:w="120" w:type="dxa"/>
            </w:tcMar>
            <w:vAlign w:val="center"/>
          </w:tcPr>
          <w:p w14:paraId="1914D071" w14:textId="77777777" w:rsidR="009C48C7" w:rsidRDefault="00000000" w:rsidP="0035276C">
            <w:pPr>
              <w:jc w:val="both"/>
            </w:pPr>
            <w:r>
              <w:rPr>
                <w:sz w:val="19"/>
              </w:rPr>
              <w:t>Engineering narrative where available</w:t>
            </w:r>
          </w:p>
        </w:tc>
        <w:tc>
          <w:tcPr>
            <w:tcW w:w="4060" w:type="dxa"/>
            <w:tcMar>
              <w:top w:w="80" w:type="dxa"/>
              <w:left w:w="120" w:type="dxa"/>
              <w:bottom w:w="80" w:type="dxa"/>
              <w:right w:w="120" w:type="dxa"/>
            </w:tcMar>
            <w:vAlign w:val="center"/>
          </w:tcPr>
          <w:p w14:paraId="4E8D324D" w14:textId="77777777" w:rsidR="009C48C7" w:rsidRDefault="00000000" w:rsidP="0035276C">
            <w:pPr>
              <w:jc w:val="both"/>
            </w:pPr>
            <w:r>
              <w:rPr>
                <w:sz w:val="19"/>
              </w:rPr>
              <w:t>Retain source meaning; do not invent</w:t>
            </w:r>
          </w:p>
        </w:tc>
      </w:tr>
    </w:tbl>
    <w:p w14:paraId="4BE4A633" w14:textId="77777777" w:rsidR="009C48C7" w:rsidRDefault="009C48C7" w:rsidP="0035276C">
      <w:pPr>
        <w:spacing w:after="40"/>
        <w:jc w:val="both"/>
      </w:pPr>
    </w:p>
    <w:p w14:paraId="1DC8BFA2" w14:textId="77777777" w:rsidR="009C48C7" w:rsidRDefault="00000000" w:rsidP="0035276C">
      <w:pPr>
        <w:jc w:val="both"/>
      </w:pPr>
      <w:r>
        <w:br w:type="page"/>
      </w:r>
    </w:p>
    <w:p w14:paraId="396C59CE" w14:textId="77777777" w:rsidR="009C48C7" w:rsidRDefault="00000000" w:rsidP="0035276C">
      <w:pPr>
        <w:pStyle w:val="Heading1"/>
        <w:jc w:val="both"/>
      </w:pPr>
      <w:r>
        <w:lastRenderedPageBreak/>
        <w:t>Chapter 12 - Validation, Review, and Quality Assurance</w:t>
      </w:r>
    </w:p>
    <w:p w14:paraId="0CBE1745" w14:textId="77777777" w:rsidR="009C48C7" w:rsidRDefault="00000000" w:rsidP="0035276C">
      <w:pPr>
        <w:jc w:val="both"/>
      </w:pPr>
      <w:r>
        <w:t>This chapter provides the shared operational reference for validation, review, and quality assurance. Apply these controls alongside the module-specific instructions in the preceding chapters.</w:t>
      </w:r>
    </w:p>
    <w:p w14:paraId="738F66F7" w14:textId="77777777" w:rsidR="009C48C7" w:rsidRDefault="00000000" w:rsidP="0035276C">
      <w:pPr>
        <w:pStyle w:val="Heading2"/>
        <w:jc w:val="both"/>
      </w:pPr>
      <w:r>
        <w:t>12.1 Validation philosophy</w:t>
      </w:r>
    </w:p>
    <w:p w14:paraId="5F6DF4B6" w14:textId="77777777" w:rsidR="009C48C7" w:rsidRDefault="00000000" w:rsidP="0035276C">
      <w:pPr>
        <w:jc w:val="both"/>
      </w:pPr>
      <w:r>
        <w:t>Validation philosophy is a controlled activity within the validation, review, and quality assurance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1851C203"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138CA30B"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15578815"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A0C521D"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5B6FD20" w14:textId="77777777" w:rsidR="009C48C7" w:rsidRDefault="00000000" w:rsidP="0035276C">
      <w:pPr>
        <w:pStyle w:val="Heading2"/>
        <w:jc w:val="both"/>
      </w:pPr>
      <w:r>
        <w:lastRenderedPageBreak/>
        <w:t>12.2 Source-to-output traceability</w:t>
      </w:r>
    </w:p>
    <w:p w14:paraId="78197F40" w14:textId="77777777" w:rsidR="009C48C7" w:rsidRDefault="00000000" w:rsidP="0035276C">
      <w:pPr>
        <w:jc w:val="both"/>
      </w:pPr>
      <w:r>
        <w:t>Source-to-output traceability is a controlled activity within the validation, review, and quality assurance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533B729"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C064B94"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088E42A3"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49F20D5"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77BB7F5D" w14:textId="77777777" w:rsidR="009C48C7" w:rsidRDefault="00000000" w:rsidP="0035276C">
      <w:pPr>
        <w:pStyle w:val="Heading2"/>
        <w:jc w:val="both"/>
      </w:pPr>
      <w:r>
        <w:t>12.3 Completeness review</w:t>
      </w:r>
    </w:p>
    <w:p w14:paraId="6F1219E1" w14:textId="77777777" w:rsidR="009C48C7" w:rsidRDefault="00000000" w:rsidP="0035276C">
      <w:pPr>
        <w:jc w:val="both"/>
      </w:pPr>
      <w:r>
        <w:t xml:space="preserve">Completeness review is a controlled activity within the validation, review, and quality assurance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w:t>
      </w:r>
      <w:r>
        <w:lastRenderedPageBreak/>
        <w:t>it does not transfer engineering accountability. The responsible engineer must confirm that the result is suitable for the project baseline before it is issued, imported, or used to change plant documentation.</w:t>
      </w:r>
    </w:p>
    <w:p w14:paraId="2477B9C3"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01E2C68"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409A5EF5"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7D39BA49"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AE4F725" w14:textId="77777777" w:rsidR="009C48C7" w:rsidRDefault="00000000" w:rsidP="0035276C">
      <w:pPr>
        <w:pStyle w:val="Heading2"/>
        <w:jc w:val="both"/>
      </w:pPr>
      <w:r>
        <w:t>12.4 Exception management</w:t>
      </w:r>
    </w:p>
    <w:p w14:paraId="4CEA3004" w14:textId="77777777" w:rsidR="009C48C7" w:rsidRDefault="00000000" w:rsidP="0035276C">
      <w:pPr>
        <w:jc w:val="both"/>
      </w:pPr>
      <w:r>
        <w:t>Exception management is a controlled activity within the validation, review, and quality assurance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F40E0AB"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w:t>
      </w:r>
      <w:r>
        <w:lastRenderedPageBreak/>
        <w:t>order and any expected exclusions. This simple preparation prevents a common failure mode: a technically valid workbook being reviewed against the wrong drawing revision, controller export, or tag list.</w:t>
      </w:r>
    </w:p>
    <w:p w14:paraId="06F7EA73"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FE9E796"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7B664CF7"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1EA39A17" w14:textId="77777777" w:rsidR="009C48C7" w:rsidRDefault="00000000" w:rsidP="0035276C">
      <w:pPr>
        <w:pStyle w:val="Heading2"/>
        <w:jc w:val="both"/>
      </w:pPr>
      <w:r>
        <w:t>12.5 Acceptance checklist</w:t>
      </w:r>
    </w:p>
    <w:p w14:paraId="055B2FAA" w14:textId="77777777" w:rsidR="009C48C7" w:rsidRDefault="00000000" w:rsidP="0035276C">
      <w:pPr>
        <w:jc w:val="both"/>
      </w:pPr>
      <w:r>
        <w:t>Acceptance checklist is a controlled activity within the validation, review, and quality assurance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16402EEE"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37550D58" w14:textId="77777777" w:rsidR="009C48C7" w:rsidRDefault="00000000" w:rsidP="0035276C">
      <w:pPr>
        <w:jc w:val="both"/>
      </w:pPr>
      <w:r>
        <w:t xml:space="preserve">During processing, observe the displayed file name, selected module, validation messages, and completion status. A successful completion means that the requested operation has finished; it is not an </w:t>
      </w:r>
      <w:r>
        <w:lastRenderedPageBreak/>
        <w:t>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4EDBB3D"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3F34FDEF"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EFE8D71" w14:textId="77777777" w:rsidR="009C48C7" w:rsidRDefault="00000000" w:rsidP="0035276C">
      <w:pPr>
        <w:jc w:val="both"/>
      </w:pPr>
      <w:r>
        <w:br w:type="page"/>
      </w:r>
    </w:p>
    <w:p w14:paraId="36851D2A" w14:textId="77777777" w:rsidR="009C48C7" w:rsidRDefault="00000000" w:rsidP="0035276C">
      <w:pPr>
        <w:pStyle w:val="Heading1"/>
        <w:jc w:val="both"/>
      </w:pPr>
      <w:r>
        <w:lastRenderedPageBreak/>
        <w:t>Chapter 13 - Troubleshooting and Error Handling</w:t>
      </w:r>
    </w:p>
    <w:p w14:paraId="2BBCAA80" w14:textId="77777777" w:rsidR="009C48C7" w:rsidRDefault="00000000" w:rsidP="0035276C">
      <w:pPr>
        <w:jc w:val="both"/>
      </w:pPr>
      <w:r>
        <w:t>This chapter provides the shared operational reference for troubleshooting and error handling. Apply these controls alongside the module-specific instructions in the preceding chapters.</w:t>
      </w:r>
    </w:p>
    <w:p w14:paraId="7FE5CCF5" w14:textId="77777777" w:rsidR="009C48C7" w:rsidRDefault="00000000" w:rsidP="0035276C">
      <w:pPr>
        <w:pStyle w:val="Heading2"/>
        <w:jc w:val="both"/>
      </w:pPr>
      <w:r>
        <w:t>13.1 Upload and file-type issues</w:t>
      </w:r>
    </w:p>
    <w:p w14:paraId="2DF4D8C1" w14:textId="77777777" w:rsidR="009C48C7" w:rsidRDefault="00000000" w:rsidP="0035276C">
      <w:pPr>
        <w:jc w:val="both"/>
      </w:pPr>
      <w:r>
        <w:t>Upload and file-type issues is a controlled activity within the troubleshooting and error handling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252C206F"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8E4FE45"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3FB5C87"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D19A17B"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DDC6C00" w14:textId="77777777" w:rsidR="009C48C7" w:rsidRDefault="00000000" w:rsidP="0035276C">
      <w:pPr>
        <w:pStyle w:val="Heading2"/>
        <w:jc w:val="both"/>
      </w:pPr>
      <w:r>
        <w:lastRenderedPageBreak/>
        <w:t>13.2 Parsing and extraction issues</w:t>
      </w:r>
    </w:p>
    <w:p w14:paraId="1C280B20" w14:textId="77777777" w:rsidR="009C48C7" w:rsidRDefault="00000000" w:rsidP="0035276C">
      <w:pPr>
        <w:jc w:val="both"/>
      </w:pPr>
      <w:r>
        <w:t>Parsing and extraction issues is a controlled activity within the troubleshooting and error handling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73F9D45"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E814751"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099D3CD"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85F5688"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C87915F" w14:textId="77777777" w:rsidR="009C48C7" w:rsidRDefault="00000000" w:rsidP="0035276C">
      <w:pPr>
        <w:pStyle w:val="Heading2"/>
        <w:jc w:val="both"/>
      </w:pPr>
      <w:r>
        <w:t>13.3 Workbook and download issues</w:t>
      </w:r>
    </w:p>
    <w:p w14:paraId="57E0CDEA" w14:textId="77777777" w:rsidR="009C48C7" w:rsidRDefault="00000000" w:rsidP="0035276C">
      <w:pPr>
        <w:jc w:val="both"/>
      </w:pPr>
      <w:r>
        <w:t xml:space="preserve">Workbook and download issues is a controlled activity within the troubleshooting and error handling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w:t>
      </w:r>
      <w:r>
        <w:lastRenderedPageBreak/>
        <w:t>it does not transfer engineering accountability. The responsible engineer must confirm that the result is suitable for the project baseline before it is issued, imported, or used to change plant documentation.</w:t>
      </w:r>
    </w:p>
    <w:p w14:paraId="66487321"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0475B320"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326588F3"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7C43A033"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965C122" w14:textId="77777777" w:rsidR="009C48C7" w:rsidRDefault="00000000" w:rsidP="0035276C">
      <w:pPr>
        <w:pStyle w:val="Heading2"/>
        <w:jc w:val="both"/>
      </w:pPr>
      <w:r>
        <w:t>13.4 Data-quality issues</w:t>
      </w:r>
    </w:p>
    <w:p w14:paraId="5FAF11E3" w14:textId="77777777" w:rsidR="009C48C7" w:rsidRDefault="00000000" w:rsidP="0035276C">
      <w:pPr>
        <w:jc w:val="both"/>
      </w:pPr>
      <w:r>
        <w:t>Data-quality issues is a controlled activity within the troubleshooting and error handling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5A4E17D1"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w:t>
      </w:r>
      <w:r>
        <w:lastRenderedPageBreak/>
        <w:t>order and any expected exclusions. This simple preparation prevents a common failure mode: a technically valid workbook being reviewed against the wrong drawing revision, controller export, or tag list.</w:t>
      </w:r>
    </w:p>
    <w:p w14:paraId="00F48B6A"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409516DB"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329AB5FD"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74447576" w14:textId="77777777" w:rsidR="009C48C7" w:rsidRDefault="00000000" w:rsidP="0035276C">
      <w:pPr>
        <w:pStyle w:val="Heading2"/>
        <w:jc w:val="both"/>
      </w:pPr>
      <w:r>
        <w:t>13.5 Escalation package</w:t>
      </w:r>
    </w:p>
    <w:p w14:paraId="015B25CF" w14:textId="77777777" w:rsidR="009C48C7" w:rsidRDefault="00000000" w:rsidP="0035276C">
      <w:pPr>
        <w:jc w:val="both"/>
      </w:pPr>
      <w:r>
        <w:t>Escalation package is a controlled activity within the troubleshooting and error handling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20C62615"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CAFA9BA" w14:textId="77777777" w:rsidR="009C48C7" w:rsidRDefault="00000000" w:rsidP="0035276C">
      <w:pPr>
        <w:jc w:val="both"/>
      </w:pPr>
      <w:r>
        <w:t xml:space="preserve">During processing, observe the displayed file name, selected module, validation messages, and completion status. A successful completion means that the requested operation has finished; it is not an </w:t>
      </w:r>
      <w:r>
        <w:lastRenderedPageBreak/>
        <w:t>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A0F2F75"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39C6682"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2155C3F" w14:textId="77777777" w:rsidR="009C48C7" w:rsidRDefault="00000000" w:rsidP="0035276C">
      <w:pPr>
        <w:pStyle w:val="Heading2"/>
        <w:jc w:val="both"/>
      </w:pPr>
      <w:r>
        <w:t>Troubleshooting decision guide</w:t>
      </w:r>
    </w:p>
    <w:tbl>
      <w:tblPr>
        <w:tblStyle w:val="TableGrid"/>
        <w:tblW w:w="9360" w:type="dxa"/>
        <w:tblInd w:w="120" w:type="dxa"/>
        <w:tblLayout w:type="fixed"/>
        <w:tblLook w:val="04A0" w:firstRow="1" w:lastRow="0" w:firstColumn="1" w:lastColumn="0" w:noHBand="0" w:noVBand="1"/>
      </w:tblPr>
      <w:tblGrid>
        <w:gridCol w:w="2000"/>
        <w:gridCol w:w="3600"/>
        <w:gridCol w:w="3760"/>
      </w:tblGrid>
      <w:tr w:rsidR="009C48C7" w14:paraId="561977FF" w14:textId="77777777">
        <w:trPr>
          <w:tblHeader/>
        </w:trPr>
        <w:tc>
          <w:tcPr>
            <w:tcW w:w="2000" w:type="dxa"/>
            <w:shd w:val="clear" w:color="auto" w:fill="E8EEF5"/>
            <w:tcMar>
              <w:top w:w="80" w:type="dxa"/>
              <w:left w:w="120" w:type="dxa"/>
              <w:bottom w:w="80" w:type="dxa"/>
              <w:right w:w="120" w:type="dxa"/>
            </w:tcMar>
            <w:vAlign w:val="center"/>
          </w:tcPr>
          <w:p w14:paraId="4880C09E" w14:textId="77777777" w:rsidR="009C48C7" w:rsidRDefault="00000000" w:rsidP="0035276C">
            <w:pPr>
              <w:jc w:val="both"/>
            </w:pPr>
            <w:r>
              <w:rPr>
                <w:b/>
                <w:color w:val="0B2545"/>
                <w:sz w:val="19"/>
              </w:rPr>
              <w:t>Symptom</w:t>
            </w:r>
          </w:p>
        </w:tc>
        <w:tc>
          <w:tcPr>
            <w:tcW w:w="3600" w:type="dxa"/>
            <w:shd w:val="clear" w:color="auto" w:fill="E8EEF5"/>
            <w:tcMar>
              <w:top w:w="80" w:type="dxa"/>
              <w:left w:w="120" w:type="dxa"/>
              <w:bottom w:w="80" w:type="dxa"/>
              <w:right w:w="120" w:type="dxa"/>
            </w:tcMar>
            <w:vAlign w:val="center"/>
          </w:tcPr>
          <w:p w14:paraId="0E6A3E2D" w14:textId="77777777" w:rsidR="009C48C7" w:rsidRDefault="00000000" w:rsidP="0035276C">
            <w:pPr>
              <w:jc w:val="both"/>
            </w:pPr>
            <w:r>
              <w:rPr>
                <w:b/>
                <w:color w:val="0B2545"/>
                <w:sz w:val="19"/>
              </w:rPr>
              <w:t>Likely cause</w:t>
            </w:r>
          </w:p>
        </w:tc>
        <w:tc>
          <w:tcPr>
            <w:tcW w:w="3760" w:type="dxa"/>
            <w:shd w:val="clear" w:color="auto" w:fill="E8EEF5"/>
            <w:tcMar>
              <w:top w:w="80" w:type="dxa"/>
              <w:left w:w="120" w:type="dxa"/>
              <w:bottom w:w="80" w:type="dxa"/>
              <w:right w:w="120" w:type="dxa"/>
            </w:tcMar>
            <w:vAlign w:val="center"/>
          </w:tcPr>
          <w:p w14:paraId="1CDFF07C" w14:textId="77777777" w:rsidR="009C48C7" w:rsidRDefault="00000000" w:rsidP="0035276C">
            <w:pPr>
              <w:jc w:val="both"/>
            </w:pPr>
            <w:r>
              <w:rPr>
                <w:b/>
                <w:color w:val="0B2545"/>
                <w:sz w:val="19"/>
              </w:rPr>
              <w:t>Recommended action</w:t>
            </w:r>
          </w:p>
        </w:tc>
      </w:tr>
      <w:tr w:rsidR="009C48C7" w14:paraId="5FF7BA83" w14:textId="77777777">
        <w:tc>
          <w:tcPr>
            <w:tcW w:w="2000" w:type="dxa"/>
            <w:tcMar>
              <w:top w:w="80" w:type="dxa"/>
              <w:left w:w="120" w:type="dxa"/>
              <w:bottom w:w="80" w:type="dxa"/>
              <w:right w:w="120" w:type="dxa"/>
            </w:tcMar>
            <w:vAlign w:val="center"/>
          </w:tcPr>
          <w:p w14:paraId="2A1D5F42" w14:textId="77777777" w:rsidR="009C48C7" w:rsidRDefault="00000000" w:rsidP="0035276C">
            <w:pPr>
              <w:jc w:val="both"/>
            </w:pPr>
            <w:r>
              <w:rPr>
                <w:sz w:val="19"/>
              </w:rPr>
              <w:t>Upload is rejected</w:t>
            </w:r>
          </w:p>
        </w:tc>
        <w:tc>
          <w:tcPr>
            <w:tcW w:w="3600" w:type="dxa"/>
            <w:tcMar>
              <w:top w:w="80" w:type="dxa"/>
              <w:left w:w="120" w:type="dxa"/>
              <w:bottom w:w="80" w:type="dxa"/>
              <w:right w:w="120" w:type="dxa"/>
            </w:tcMar>
            <w:vAlign w:val="center"/>
          </w:tcPr>
          <w:p w14:paraId="43DC36DA" w14:textId="77777777" w:rsidR="009C48C7" w:rsidRDefault="00000000" w:rsidP="0035276C">
            <w:pPr>
              <w:jc w:val="both"/>
            </w:pPr>
            <w:r>
              <w:rPr>
                <w:sz w:val="19"/>
              </w:rPr>
              <w:t>Unsupported extension, corruption, or browser restriction</w:t>
            </w:r>
          </w:p>
        </w:tc>
        <w:tc>
          <w:tcPr>
            <w:tcW w:w="3760" w:type="dxa"/>
            <w:tcMar>
              <w:top w:w="80" w:type="dxa"/>
              <w:left w:w="120" w:type="dxa"/>
              <w:bottom w:w="80" w:type="dxa"/>
              <w:right w:w="120" w:type="dxa"/>
            </w:tcMar>
            <w:vAlign w:val="center"/>
          </w:tcPr>
          <w:p w14:paraId="723114CC" w14:textId="77777777" w:rsidR="009C48C7" w:rsidRDefault="00000000" w:rsidP="0035276C">
            <w:pPr>
              <w:jc w:val="both"/>
            </w:pPr>
            <w:r>
              <w:rPr>
                <w:sz w:val="19"/>
              </w:rPr>
              <w:t>Confirm file type, use original export, retry in supported browser.</w:t>
            </w:r>
          </w:p>
        </w:tc>
      </w:tr>
      <w:tr w:rsidR="009C48C7" w14:paraId="07CC581E" w14:textId="77777777">
        <w:tc>
          <w:tcPr>
            <w:tcW w:w="2000" w:type="dxa"/>
            <w:tcMar>
              <w:top w:w="80" w:type="dxa"/>
              <w:left w:w="120" w:type="dxa"/>
              <w:bottom w:w="80" w:type="dxa"/>
              <w:right w:w="120" w:type="dxa"/>
            </w:tcMar>
            <w:vAlign w:val="center"/>
          </w:tcPr>
          <w:p w14:paraId="3DBB1CB7" w14:textId="77777777" w:rsidR="009C48C7" w:rsidRDefault="00000000" w:rsidP="0035276C">
            <w:pPr>
              <w:jc w:val="both"/>
            </w:pPr>
            <w:r>
              <w:rPr>
                <w:sz w:val="19"/>
              </w:rPr>
              <w:t>Expected records are absent</w:t>
            </w:r>
          </w:p>
        </w:tc>
        <w:tc>
          <w:tcPr>
            <w:tcW w:w="3600" w:type="dxa"/>
            <w:tcMar>
              <w:top w:w="80" w:type="dxa"/>
              <w:left w:w="120" w:type="dxa"/>
              <w:bottom w:w="80" w:type="dxa"/>
              <w:right w:w="120" w:type="dxa"/>
            </w:tcMar>
            <w:vAlign w:val="center"/>
          </w:tcPr>
          <w:p w14:paraId="4E496C40" w14:textId="77777777" w:rsidR="009C48C7" w:rsidRDefault="00000000" w:rsidP="0035276C">
            <w:pPr>
              <w:jc w:val="both"/>
            </w:pPr>
            <w:r>
              <w:rPr>
                <w:sz w:val="19"/>
              </w:rPr>
              <w:t>Source variation, parser limitation, or source content</w:t>
            </w:r>
          </w:p>
        </w:tc>
        <w:tc>
          <w:tcPr>
            <w:tcW w:w="3760" w:type="dxa"/>
            <w:tcMar>
              <w:top w:w="80" w:type="dxa"/>
              <w:left w:w="120" w:type="dxa"/>
              <w:bottom w:w="80" w:type="dxa"/>
              <w:right w:w="120" w:type="dxa"/>
            </w:tcMar>
            <w:vAlign w:val="center"/>
          </w:tcPr>
          <w:p w14:paraId="71CAAFEF" w14:textId="77777777" w:rsidR="009C48C7" w:rsidRDefault="00000000" w:rsidP="0035276C">
            <w:pPr>
              <w:jc w:val="both"/>
            </w:pPr>
            <w:r>
              <w:rPr>
                <w:sz w:val="19"/>
              </w:rPr>
              <w:t>Check source revision, isolate example, record expected identifiers, escalate.</w:t>
            </w:r>
          </w:p>
        </w:tc>
      </w:tr>
      <w:tr w:rsidR="009C48C7" w14:paraId="48EB05BE" w14:textId="77777777">
        <w:tc>
          <w:tcPr>
            <w:tcW w:w="2000" w:type="dxa"/>
            <w:tcMar>
              <w:top w:w="80" w:type="dxa"/>
              <w:left w:w="120" w:type="dxa"/>
              <w:bottom w:w="80" w:type="dxa"/>
              <w:right w:w="120" w:type="dxa"/>
            </w:tcMar>
            <w:vAlign w:val="center"/>
          </w:tcPr>
          <w:p w14:paraId="455D26C7" w14:textId="77777777" w:rsidR="009C48C7" w:rsidRDefault="00000000" w:rsidP="0035276C">
            <w:pPr>
              <w:jc w:val="both"/>
            </w:pPr>
            <w:r>
              <w:rPr>
                <w:sz w:val="19"/>
              </w:rPr>
              <w:t>Slot/channel is blank</w:t>
            </w:r>
          </w:p>
        </w:tc>
        <w:tc>
          <w:tcPr>
            <w:tcW w:w="3600" w:type="dxa"/>
            <w:tcMar>
              <w:top w:w="80" w:type="dxa"/>
              <w:left w:w="120" w:type="dxa"/>
              <w:bottom w:w="80" w:type="dxa"/>
              <w:right w:w="120" w:type="dxa"/>
            </w:tcMar>
            <w:vAlign w:val="center"/>
          </w:tcPr>
          <w:p w14:paraId="21A57CC2" w14:textId="77777777" w:rsidR="009C48C7" w:rsidRDefault="00000000" w:rsidP="0035276C">
            <w:pPr>
              <w:jc w:val="both"/>
            </w:pPr>
            <w:r>
              <w:rPr>
                <w:sz w:val="19"/>
              </w:rPr>
              <w:t>Indirect or absent hardware context</w:t>
            </w:r>
          </w:p>
        </w:tc>
        <w:tc>
          <w:tcPr>
            <w:tcW w:w="3760" w:type="dxa"/>
            <w:tcMar>
              <w:top w:w="80" w:type="dxa"/>
              <w:left w:w="120" w:type="dxa"/>
              <w:bottom w:w="80" w:type="dxa"/>
              <w:right w:w="120" w:type="dxa"/>
            </w:tcMar>
            <w:vAlign w:val="center"/>
          </w:tcPr>
          <w:p w14:paraId="64AFD77F" w14:textId="77777777" w:rsidR="009C48C7" w:rsidRDefault="00000000" w:rsidP="0035276C">
            <w:pPr>
              <w:jc w:val="both"/>
            </w:pPr>
            <w:r>
              <w:rPr>
                <w:sz w:val="19"/>
              </w:rPr>
              <w:t>Trace object relationships in the native export; do not guess.</w:t>
            </w:r>
          </w:p>
        </w:tc>
      </w:tr>
      <w:tr w:rsidR="009C48C7" w14:paraId="47BD9AB7" w14:textId="77777777">
        <w:tc>
          <w:tcPr>
            <w:tcW w:w="2000" w:type="dxa"/>
            <w:tcMar>
              <w:top w:w="80" w:type="dxa"/>
              <w:left w:w="120" w:type="dxa"/>
              <w:bottom w:w="80" w:type="dxa"/>
              <w:right w:w="120" w:type="dxa"/>
            </w:tcMar>
            <w:vAlign w:val="center"/>
          </w:tcPr>
          <w:p w14:paraId="7B48255C" w14:textId="77777777" w:rsidR="009C48C7" w:rsidRDefault="00000000" w:rsidP="0035276C">
            <w:pPr>
              <w:jc w:val="both"/>
            </w:pPr>
            <w:r>
              <w:rPr>
                <w:sz w:val="19"/>
              </w:rPr>
              <w:t>Workbook cannot be used downstream</w:t>
            </w:r>
          </w:p>
        </w:tc>
        <w:tc>
          <w:tcPr>
            <w:tcW w:w="3600" w:type="dxa"/>
            <w:tcMar>
              <w:top w:w="80" w:type="dxa"/>
              <w:left w:w="120" w:type="dxa"/>
              <w:bottom w:w="80" w:type="dxa"/>
              <w:right w:w="120" w:type="dxa"/>
            </w:tcMar>
            <w:vAlign w:val="center"/>
          </w:tcPr>
          <w:p w14:paraId="19CE2460" w14:textId="77777777" w:rsidR="009C48C7" w:rsidRDefault="00000000" w:rsidP="0035276C">
            <w:pPr>
              <w:jc w:val="both"/>
            </w:pPr>
            <w:r>
              <w:rPr>
                <w:sz w:val="19"/>
              </w:rPr>
              <w:t>Wrong worksheet, changed headers, or incomplete review</w:t>
            </w:r>
          </w:p>
        </w:tc>
        <w:tc>
          <w:tcPr>
            <w:tcW w:w="3760" w:type="dxa"/>
            <w:tcMar>
              <w:top w:w="80" w:type="dxa"/>
              <w:left w:w="120" w:type="dxa"/>
              <w:bottom w:w="80" w:type="dxa"/>
              <w:right w:w="120" w:type="dxa"/>
            </w:tcMar>
            <w:vAlign w:val="center"/>
          </w:tcPr>
          <w:p w14:paraId="1456245C" w14:textId="77777777" w:rsidR="009C48C7" w:rsidRDefault="00000000" w:rsidP="0035276C">
            <w:pPr>
              <w:jc w:val="both"/>
            </w:pPr>
            <w:r>
              <w:rPr>
                <w:sz w:val="19"/>
              </w:rPr>
              <w:t>Use the expected output sheet and preserve columns; regenerate if required.</w:t>
            </w:r>
          </w:p>
        </w:tc>
      </w:tr>
      <w:tr w:rsidR="009C48C7" w14:paraId="7B7259CE" w14:textId="77777777">
        <w:tc>
          <w:tcPr>
            <w:tcW w:w="2000" w:type="dxa"/>
            <w:tcMar>
              <w:top w:w="80" w:type="dxa"/>
              <w:left w:w="120" w:type="dxa"/>
              <w:bottom w:w="80" w:type="dxa"/>
              <w:right w:w="120" w:type="dxa"/>
            </w:tcMar>
            <w:vAlign w:val="center"/>
          </w:tcPr>
          <w:p w14:paraId="4FE52849" w14:textId="77777777" w:rsidR="009C48C7" w:rsidRDefault="00000000" w:rsidP="0035276C">
            <w:pPr>
              <w:jc w:val="both"/>
            </w:pPr>
            <w:r>
              <w:rPr>
                <w:sz w:val="19"/>
              </w:rPr>
              <w:t>Download does not start</w:t>
            </w:r>
          </w:p>
        </w:tc>
        <w:tc>
          <w:tcPr>
            <w:tcW w:w="3600" w:type="dxa"/>
            <w:tcMar>
              <w:top w:w="80" w:type="dxa"/>
              <w:left w:w="120" w:type="dxa"/>
              <w:bottom w:w="80" w:type="dxa"/>
              <w:right w:w="120" w:type="dxa"/>
            </w:tcMar>
            <w:vAlign w:val="center"/>
          </w:tcPr>
          <w:p w14:paraId="25474F23" w14:textId="77777777" w:rsidR="009C48C7" w:rsidRDefault="00000000" w:rsidP="0035276C">
            <w:pPr>
              <w:jc w:val="both"/>
            </w:pPr>
            <w:r>
              <w:rPr>
                <w:sz w:val="19"/>
              </w:rPr>
              <w:t>Session or browser issue</w:t>
            </w:r>
          </w:p>
        </w:tc>
        <w:tc>
          <w:tcPr>
            <w:tcW w:w="3760" w:type="dxa"/>
            <w:tcMar>
              <w:top w:w="80" w:type="dxa"/>
              <w:left w:w="120" w:type="dxa"/>
              <w:bottom w:w="80" w:type="dxa"/>
              <w:right w:w="120" w:type="dxa"/>
            </w:tcMar>
            <w:vAlign w:val="center"/>
          </w:tcPr>
          <w:p w14:paraId="3BB3CAA8" w14:textId="77777777" w:rsidR="009C48C7" w:rsidRDefault="00000000" w:rsidP="0035276C">
            <w:pPr>
              <w:jc w:val="both"/>
            </w:pPr>
            <w:r>
              <w:rPr>
                <w:sz w:val="19"/>
              </w:rPr>
              <w:t>Retry from completed result, verify browser download policy, then reprocess if necessary.</w:t>
            </w:r>
          </w:p>
        </w:tc>
      </w:tr>
    </w:tbl>
    <w:p w14:paraId="6CEC3EAD" w14:textId="77777777" w:rsidR="009C48C7" w:rsidRDefault="009C48C7" w:rsidP="0035276C">
      <w:pPr>
        <w:spacing w:after="40"/>
        <w:jc w:val="both"/>
      </w:pPr>
    </w:p>
    <w:p w14:paraId="3E2D6304" w14:textId="77777777" w:rsidR="009C48C7" w:rsidRDefault="00000000" w:rsidP="0035276C">
      <w:pPr>
        <w:jc w:val="both"/>
      </w:pPr>
      <w:r>
        <w:br w:type="page"/>
      </w:r>
    </w:p>
    <w:p w14:paraId="6E3C6725" w14:textId="77777777" w:rsidR="009C48C7" w:rsidRDefault="00000000" w:rsidP="0035276C">
      <w:pPr>
        <w:pStyle w:val="Heading1"/>
        <w:jc w:val="both"/>
      </w:pPr>
      <w:r>
        <w:lastRenderedPageBreak/>
        <w:t>Chapter 14 - Frequently Asked Questions</w:t>
      </w:r>
    </w:p>
    <w:p w14:paraId="1E4DD65A" w14:textId="77777777" w:rsidR="009C48C7" w:rsidRDefault="00000000" w:rsidP="0035276C">
      <w:pPr>
        <w:jc w:val="both"/>
      </w:pPr>
      <w:r>
        <w:t>This chapter provides the shared operational reference for frequently asked questions. Apply these controls alongside the module-specific instructions in the preceding chapters.</w:t>
      </w:r>
    </w:p>
    <w:p w14:paraId="2B25015B" w14:textId="77777777" w:rsidR="009C48C7" w:rsidRDefault="00000000" w:rsidP="0035276C">
      <w:pPr>
        <w:pStyle w:val="Heading2"/>
        <w:jc w:val="both"/>
      </w:pPr>
      <w:r>
        <w:t>14.1 File formats and compatibility</w:t>
      </w:r>
    </w:p>
    <w:p w14:paraId="45B1BE8C" w14:textId="77777777" w:rsidR="009C48C7" w:rsidRDefault="00000000" w:rsidP="0035276C">
      <w:pPr>
        <w:jc w:val="both"/>
      </w:pPr>
      <w:r>
        <w:t>File formats and compatibility is a controlled activity within the frequently asked questions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EE7ED6E"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328C765E"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1A5D315"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619FABC9"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58E3215" w14:textId="77777777" w:rsidR="009C48C7" w:rsidRDefault="00000000" w:rsidP="0035276C">
      <w:pPr>
        <w:pStyle w:val="Heading2"/>
        <w:jc w:val="both"/>
      </w:pPr>
      <w:r>
        <w:lastRenderedPageBreak/>
        <w:t>14.2 Working with multiple files</w:t>
      </w:r>
    </w:p>
    <w:p w14:paraId="7B243754" w14:textId="77777777" w:rsidR="009C48C7" w:rsidRDefault="00000000" w:rsidP="0035276C">
      <w:pPr>
        <w:jc w:val="both"/>
      </w:pPr>
      <w:r>
        <w:t>Working with multiple files is a controlled activity within the frequently asked questions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376B7A57"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314139F1"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E58A054"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90B7ED3"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90D22FE" w14:textId="77777777" w:rsidR="009C48C7" w:rsidRDefault="00000000" w:rsidP="0035276C">
      <w:pPr>
        <w:pStyle w:val="Heading2"/>
        <w:jc w:val="both"/>
      </w:pPr>
      <w:r>
        <w:t>14.3 Understanding blanks and warnings</w:t>
      </w:r>
    </w:p>
    <w:p w14:paraId="380448E9" w14:textId="77777777" w:rsidR="009C48C7" w:rsidRDefault="00000000" w:rsidP="0035276C">
      <w:pPr>
        <w:jc w:val="both"/>
      </w:pPr>
      <w:r>
        <w:t xml:space="preserve">Understanding blanks and warnings is a controlled activity within the frequently asked questions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w:t>
      </w:r>
      <w:r>
        <w:lastRenderedPageBreak/>
        <w:t>it does not transfer engineering accountability. The responsible engineer must confirm that the result is suitable for the project baseline before it is issued, imported, or used to change plant documentation.</w:t>
      </w:r>
    </w:p>
    <w:p w14:paraId="176DD5EF"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BB4E9A5"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16744525"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58D6CFE"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1D9B09DE" w14:textId="77777777" w:rsidR="009C48C7" w:rsidRDefault="00000000" w:rsidP="0035276C">
      <w:pPr>
        <w:pStyle w:val="Heading2"/>
        <w:jc w:val="both"/>
      </w:pPr>
      <w:r>
        <w:t>14.4 Review and approval</w:t>
      </w:r>
    </w:p>
    <w:p w14:paraId="5FD648F6" w14:textId="77777777" w:rsidR="009C48C7" w:rsidRDefault="00000000" w:rsidP="0035276C">
      <w:pPr>
        <w:jc w:val="both"/>
      </w:pPr>
      <w:r>
        <w:t>Review and approval is a controlled activity within the frequently asked questions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3AB9F1DD"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w:t>
      </w:r>
      <w:r>
        <w:lastRenderedPageBreak/>
        <w:t>order and any expected exclusions. This simple preparation prevents a common failure mode: a technically valid workbook being reviewed against the wrong drawing revision, controller export, or tag list.</w:t>
      </w:r>
    </w:p>
    <w:p w14:paraId="0A8085BA"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F96ED42"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C19021F"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67356EC" w14:textId="77777777" w:rsidR="009C48C7" w:rsidRDefault="00000000" w:rsidP="0035276C">
      <w:pPr>
        <w:pStyle w:val="Heading2"/>
        <w:jc w:val="both"/>
      </w:pPr>
      <w:r>
        <w:t>14.5 Support boundaries</w:t>
      </w:r>
    </w:p>
    <w:p w14:paraId="51DA78A5" w14:textId="77777777" w:rsidR="009C48C7" w:rsidRDefault="00000000" w:rsidP="0035276C">
      <w:pPr>
        <w:jc w:val="both"/>
      </w:pPr>
      <w:r>
        <w:t>Support boundaries is a controlled activity within the frequently asked questions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55334C6"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41C59D0" w14:textId="77777777" w:rsidR="009C48C7" w:rsidRDefault="00000000" w:rsidP="0035276C">
      <w:pPr>
        <w:jc w:val="both"/>
      </w:pPr>
      <w:r>
        <w:t xml:space="preserve">During processing, observe the displayed file name, selected module, validation messages, and completion status. A successful completion means that the requested operation has finished; it is not an </w:t>
      </w:r>
      <w:r>
        <w:lastRenderedPageBreak/>
        <w:t>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EAE37C8"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C9EEED7"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83D7942" w14:textId="77777777" w:rsidR="009C48C7" w:rsidRDefault="00000000" w:rsidP="0035276C">
      <w:pPr>
        <w:pStyle w:val="Heading2"/>
        <w:jc w:val="both"/>
      </w:pPr>
      <w:r>
        <w:t>Frequently asked questions - quick answers</w:t>
      </w:r>
    </w:p>
    <w:tbl>
      <w:tblPr>
        <w:tblStyle w:val="TableGrid"/>
        <w:tblW w:w="9360" w:type="dxa"/>
        <w:tblInd w:w="120" w:type="dxa"/>
        <w:tblLayout w:type="fixed"/>
        <w:tblLook w:val="04A0" w:firstRow="1" w:lastRow="0" w:firstColumn="1" w:lastColumn="0" w:noHBand="0" w:noVBand="1"/>
      </w:tblPr>
      <w:tblGrid>
        <w:gridCol w:w="3300"/>
        <w:gridCol w:w="6060"/>
      </w:tblGrid>
      <w:tr w:rsidR="009C48C7" w14:paraId="4F9E8B95" w14:textId="77777777">
        <w:trPr>
          <w:tblHeader/>
        </w:trPr>
        <w:tc>
          <w:tcPr>
            <w:tcW w:w="3300" w:type="dxa"/>
            <w:shd w:val="clear" w:color="auto" w:fill="E8EEF5"/>
            <w:tcMar>
              <w:top w:w="80" w:type="dxa"/>
              <w:left w:w="120" w:type="dxa"/>
              <w:bottom w:w="80" w:type="dxa"/>
              <w:right w:w="120" w:type="dxa"/>
            </w:tcMar>
            <w:vAlign w:val="center"/>
          </w:tcPr>
          <w:p w14:paraId="1961B9F0" w14:textId="77777777" w:rsidR="009C48C7" w:rsidRDefault="00000000" w:rsidP="0035276C">
            <w:pPr>
              <w:jc w:val="both"/>
            </w:pPr>
            <w:r>
              <w:rPr>
                <w:b/>
                <w:color w:val="0B2545"/>
                <w:sz w:val="19"/>
              </w:rPr>
              <w:t>Question</w:t>
            </w:r>
          </w:p>
        </w:tc>
        <w:tc>
          <w:tcPr>
            <w:tcW w:w="6060" w:type="dxa"/>
            <w:shd w:val="clear" w:color="auto" w:fill="E8EEF5"/>
            <w:tcMar>
              <w:top w:w="80" w:type="dxa"/>
              <w:left w:w="120" w:type="dxa"/>
              <w:bottom w:w="80" w:type="dxa"/>
              <w:right w:w="120" w:type="dxa"/>
            </w:tcMar>
            <w:vAlign w:val="center"/>
          </w:tcPr>
          <w:p w14:paraId="5526E150" w14:textId="77777777" w:rsidR="009C48C7" w:rsidRDefault="00000000" w:rsidP="0035276C">
            <w:pPr>
              <w:jc w:val="both"/>
            </w:pPr>
            <w:r>
              <w:rPr>
                <w:b/>
                <w:color w:val="0B2545"/>
                <w:sz w:val="19"/>
              </w:rPr>
              <w:t>Answer</w:t>
            </w:r>
          </w:p>
        </w:tc>
      </w:tr>
      <w:tr w:rsidR="009C48C7" w14:paraId="1520D09C" w14:textId="77777777">
        <w:tc>
          <w:tcPr>
            <w:tcW w:w="3300" w:type="dxa"/>
            <w:tcMar>
              <w:top w:w="80" w:type="dxa"/>
              <w:left w:w="120" w:type="dxa"/>
              <w:bottom w:w="80" w:type="dxa"/>
              <w:right w:w="120" w:type="dxa"/>
            </w:tcMar>
            <w:vAlign w:val="center"/>
          </w:tcPr>
          <w:p w14:paraId="105DC4F3" w14:textId="77777777" w:rsidR="009C48C7" w:rsidRDefault="00000000" w:rsidP="0035276C">
            <w:pPr>
              <w:jc w:val="both"/>
            </w:pPr>
            <w:r>
              <w:rPr>
                <w:sz w:val="19"/>
              </w:rPr>
              <w:t>Can I upload BAX files for DB conversion?</w:t>
            </w:r>
          </w:p>
        </w:tc>
        <w:tc>
          <w:tcPr>
            <w:tcW w:w="6060" w:type="dxa"/>
            <w:tcMar>
              <w:top w:w="80" w:type="dxa"/>
              <w:left w:w="120" w:type="dxa"/>
              <w:bottom w:w="80" w:type="dxa"/>
              <w:right w:w="120" w:type="dxa"/>
            </w:tcMar>
            <w:vAlign w:val="center"/>
          </w:tcPr>
          <w:p w14:paraId="78594E61" w14:textId="77777777" w:rsidR="009C48C7" w:rsidRDefault="00000000" w:rsidP="0035276C">
            <w:pPr>
              <w:jc w:val="both"/>
            </w:pPr>
            <w:r>
              <w:rPr>
                <w:sz w:val="19"/>
              </w:rPr>
              <w:t>Yes. DB Element Converter is intended to support PDF and BAX sources through a common downstream engine.</w:t>
            </w:r>
          </w:p>
        </w:tc>
      </w:tr>
      <w:tr w:rsidR="009C48C7" w14:paraId="45C5428D" w14:textId="77777777">
        <w:tc>
          <w:tcPr>
            <w:tcW w:w="3300" w:type="dxa"/>
            <w:tcMar>
              <w:top w:w="80" w:type="dxa"/>
              <w:left w:w="120" w:type="dxa"/>
              <w:bottom w:w="80" w:type="dxa"/>
              <w:right w:w="120" w:type="dxa"/>
            </w:tcMar>
            <w:vAlign w:val="center"/>
          </w:tcPr>
          <w:p w14:paraId="26EF9D68" w14:textId="77777777" w:rsidR="009C48C7" w:rsidRDefault="00000000" w:rsidP="0035276C">
            <w:pPr>
              <w:jc w:val="both"/>
            </w:pPr>
            <w:r>
              <w:rPr>
                <w:sz w:val="19"/>
              </w:rPr>
              <w:t>Can I upload AAX files for PC conversion?</w:t>
            </w:r>
          </w:p>
        </w:tc>
        <w:tc>
          <w:tcPr>
            <w:tcW w:w="6060" w:type="dxa"/>
            <w:tcMar>
              <w:top w:w="80" w:type="dxa"/>
              <w:left w:w="120" w:type="dxa"/>
              <w:bottom w:w="80" w:type="dxa"/>
              <w:right w:w="120" w:type="dxa"/>
            </w:tcMar>
            <w:vAlign w:val="center"/>
          </w:tcPr>
          <w:p w14:paraId="5176631D" w14:textId="77777777" w:rsidR="009C48C7" w:rsidRDefault="00000000" w:rsidP="0035276C">
            <w:pPr>
              <w:jc w:val="both"/>
            </w:pPr>
            <w:r>
              <w:rPr>
                <w:sz w:val="19"/>
              </w:rPr>
              <w:t>Yes. PC Element Converter is intended to support PDF and AAX sources through a common downstream engine.</w:t>
            </w:r>
          </w:p>
        </w:tc>
      </w:tr>
      <w:tr w:rsidR="009C48C7" w14:paraId="29A34E9B" w14:textId="77777777">
        <w:tc>
          <w:tcPr>
            <w:tcW w:w="3300" w:type="dxa"/>
            <w:tcMar>
              <w:top w:w="80" w:type="dxa"/>
              <w:left w:w="120" w:type="dxa"/>
              <w:bottom w:w="80" w:type="dxa"/>
              <w:right w:w="120" w:type="dxa"/>
            </w:tcMar>
            <w:vAlign w:val="center"/>
          </w:tcPr>
          <w:p w14:paraId="3B96EE18" w14:textId="77777777" w:rsidR="009C48C7" w:rsidRDefault="00000000" w:rsidP="0035276C">
            <w:pPr>
              <w:jc w:val="both"/>
            </w:pPr>
            <w:r>
              <w:rPr>
                <w:sz w:val="19"/>
              </w:rPr>
              <w:t>Does completed mean approved?</w:t>
            </w:r>
          </w:p>
        </w:tc>
        <w:tc>
          <w:tcPr>
            <w:tcW w:w="6060" w:type="dxa"/>
            <w:tcMar>
              <w:top w:w="80" w:type="dxa"/>
              <w:left w:w="120" w:type="dxa"/>
              <w:bottom w:w="80" w:type="dxa"/>
              <w:right w:w="120" w:type="dxa"/>
            </w:tcMar>
            <w:vAlign w:val="center"/>
          </w:tcPr>
          <w:p w14:paraId="2838E483" w14:textId="77777777" w:rsidR="009C48C7" w:rsidRDefault="00000000" w:rsidP="0035276C">
            <w:pPr>
              <w:jc w:val="both"/>
            </w:pPr>
            <w:r>
              <w:rPr>
                <w:sz w:val="19"/>
              </w:rPr>
              <w:t>No. Completion means processing finished. Engineering review remains required.</w:t>
            </w:r>
          </w:p>
        </w:tc>
      </w:tr>
      <w:tr w:rsidR="009C48C7" w14:paraId="37CE46AB" w14:textId="77777777">
        <w:tc>
          <w:tcPr>
            <w:tcW w:w="3300" w:type="dxa"/>
            <w:tcMar>
              <w:top w:w="80" w:type="dxa"/>
              <w:left w:w="120" w:type="dxa"/>
              <w:bottom w:w="80" w:type="dxa"/>
              <w:right w:w="120" w:type="dxa"/>
            </w:tcMar>
            <w:vAlign w:val="center"/>
          </w:tcPr>
          <w:p w14:paraId="790B620D" w14:textId="77777777" w:rsidR="009C48C7" w:rsidRDefault="00000000" w:rsidP="0035276C">
            <w:pPr>
              <w:jc w:val="both"/>
            </w:pPr>
            <w:r>
              <w:rPr>
                <w:sz w:val="19"/>
              </w:rPr>
              <w:t>Can I use the output as the only project record?</w:t>
            </w:r>
          </w:p>
        </w:tc>
        <w:tc>
          <w:tcPr>
            <w:tcW w:w="6060" w:type="dxa"/>
            <w:tcMar>
              <w:top w:w="80" w:type="dxa"/>
              <w:left w:w="120" w:type="dxa"/>
              <w:bottom w:w="80" w:type="dxa"/>
              <w:right w:w="120" w:type="dxa"/>
            </w:tcMar>
            <w:vAlign w:val="center"/>
          </w:tcPr>
          <w:p w14:paraId="44BD9372" w14:textId="77777777" w:rsidR="009C48C7" w:rsidRDefault="00000000" w:rsidP="0035276C">
            <w:pPr>
              <w:jc w:val="both"/>
            </w:pPr>
            <w:r>
              <w:rPr>
                <w:sz w:val="19"/>
              </w:rPr>
              <w:t>No. Preserve source exports and the project review evidence.</w:t>
            </w:r>
          </w:p>
        </w:tc>
      </w:tr>
      <w:tr w:rsidR="009C48C7" w14:paraId="162988C6" w14:textId="77777777">
        <w:tc>
          <w:tcPr>
            <w:tcW w:w="3300" w:type="dxa"/>
            <w:tcMar>
              <w:top w:w="80" w:type="dxa"/>
              <w:left w:w="120" w:type="dxa"/>
              <w:bottom w:w="80" w:type="dxa"/>
              <w:right w:w="120" w:type="dxa"/>
            </w:tcMar>
            <w:vAlign w:val="center"/>
          </w:tcPr>
          <w:p w14:paraId="7F79E82E" w14:textId="77777777" w:rsidR="009C48C7" w:rsidRDefault="00000000" w:rsidP="0035276C">
            <w:pPr>
              <w:jc w:val="both"/>
            </w:pPr>
            <w:r>
              <w:rPr>
                <w:sz w:val="19"/>
              </w:rPr>
              <w:t>Why is a field blank?</w:t>
            </w:r>
          </w:p>
        </w:tc>
        <w:tc>
          <w:tcPr>
            <w:tcW w:w="6060" w:type="dxa"/>
            <w:tcMar>
              <w:top w:w="80" w:type="dxa"/>
              <w:left w:w="120" w:type="dxa"/>
              <w:bottom w:w="80" w:type="dxa"/>
              <w:right w:w="120" w:type="dxa"/>
            </w:tcMar>
            <w:vAlign w:val="center"/>
          </w:tcPr>
          <w:p w14:paraId="02CD39A8" w14:textId="77777777" w:rsidR="009C48C7" w:rsidRDefault="00000000" w:rsidP="0035276C">
            <w:pPr>
              <w:jc w:val="both"/>
            </w:pPr>
            <w:r>
              <w:rPr>
                <w:sz w:val="19"/>
              </w:rPr>
              <w:t>It may be absent, indirect, or not supported in the source. Investigate rather than infer a value.</w:t>
            </w:r>
          </w:p>
        </w:tc>
      </w:tr>
      <w:tr w:rsidR="009C48C7" w14:paraId="66B5ECF7" w14:textId="77777777">
        <w:tc>
          <w:tcPr>
            <w:tcW w:w="3300" w:type="dxa"/>
            <w:tcMar>
              <w:top w:w="80" w:type="dxa"/>
              <w:left w:w="120" w:type="dxa"/>
              <w:bottom w:w="80" w:type="dxa"/>
              <w:right w:w="120" w:type="dxa"/>
            </w:tcMar>
            <w:vAlign w:val="center"/>
          </w:tcPr>
          <w:p w14:paraId="5270C3E3" w14:textId="77777777" w:rsidR="009C48C7" w:rsidRDefault="00000000" w:rsidP="0035276C">
            <w:pPr>
              <w:jc w:val="both"/>
            </w:pPr>
            <w:r>
              <w:rPr>
                <w:sz w:val="19"/>
              </w:rPr>
              <w:t>Can I process more than one project?</w:t>
            </w:r>
          </w:p>
        </w:tc>
        <w:tc>
          <w:tcPr>
            <w:tcW w:w="6060" w:type="dxa"/>
            <w:tcMar>
              <w:top w:w="80" w:type="dxa"/>
              <w:left w:w="120" w:type="dxa"/>
              <w:bottom w:w="80" w:type="dxa"/>
              <w:right w:w="120" w:type="dxa"/>
            </w:tcMar>
            <w:vAlign w:val="center"/>
          </w:tcPr>
          <w:p w14:paraId="4B17AF89" w14:textId="77777777" w:rsidR="009C48C7" w:rsidRDefault="00000000" w:rsidP="0035276C">
            <w:pPr>
              <w:jc w:val="both"/>
            </w:pPr>
            <w:r>
              <w:rPr>
                <w:sz w:val="19"/>
              </w:rPr>
              <w:t>Yes, but keep source packages and outputs strictly separated by project and revision.</w:t>
            </w:r>
          </w:p>
        </w:tc>
      </w:tr>
      <w:tr w:rsidR="009C48C7" w14:paraId="1B00EE0B" w14:textId="77777777">
        <w:tc>
          <w:tcPr>
            <w:tcW w:w="3300" w:type="dxa"/>
            <w:tcMar>
              <w:top w:w="80" w:type="dxa"/>
              <w:left w:w="120" w:type="dxa"/>
              <w:bottom w:w="80" w:type="dxa"/>
              <w:right w:w="120" w:type="dxa"/>
            </w:tcMar>
            <w:vAlign w:val="center"/>
          </w:tcPr>
          <w:p w14:paraId="6C50A388" w14:textId="77777777" w:rsidR="009C48C7" w:rsidRDefault="00000000" w:rsidP="0035276C">
            <w:pPr>
              <w:jc w:val="both"/>
            </w:pPr>
            <w:r>
              <w:rPr>
                <w:sz w:val="19"/>
              </w:rPr>
              <w:t>What do I compare first?</w:t>
            </w:r>
          </w:p>
        </w:tc>
        <w:tc>
          <w:tcPr>
            <w:tcW w:w="6060" w:type="dxa"/>
            <w:tcMar>
              <w:top w:w="80" w:type="dxa"/>
              <w:left w:w="120" w:type="dxa"/>
              <w:bottom w:w="80" w:type="dxa"/>
              <w:right w:w="120" w:type="dxa"/>
            </w:tcMar>
            <w:vAlign w:val="center"/>
          </w:tcPr>
          <w:p w14:paraId="6C9E9682" w14:textId="77777777" w:rsidR="009C48C7" w:rsidRDefault="00000000" w:rsidP="0035276C">
            <w:pPr>
              <w:jc w:val="both"/>
            </w:pPr>
            <w:r>
              <w:rPr>
                <w:sz w:val="19"/>
              </w:rPr>
              <w:t>Confirm source revision, tag population, category totals, and critical fields before detailed sampling.</w:t>
            </w:r>
          </w:p>
        </w:tc>
      </w:tr>
    </w:tbl>
    <w:p w14:paraId="0DB8D65E" w14:textId="77777777" w:rsidR="009C48C7" w:rsidRDefault="009C48C7" w:rsidP="0035276C">
      <w:pPr>
        <w:spacing w:after="40"/>
        <w:jc w:val="both"/>
      </w:pPr>
    </w:p>
    <w:p w14:paraId="07049ABC" w14:textId="77777777" w:rsidR="009C48C7" w:rsidRDefault="00000000" w:rsidP="0035276C">
      <w:pPr>
        <w:jc w:val="both"/>
      </w:pPr>
      <w:r>
        <w:br w:type="page"/>
      </w:r>
    </w:p>
    <w:p w14:paraId="56B0D5D1" w14:textId="77777777" w:rsidR="009C48C7" w:rsidRDefault="00000000" w:rsidP="0035276C">
      <w:pPr>
        <w:pStyle w:val="Heading1"/>
        <w:jc w:val="both"/>
      </w:pPr>
      <w:r>
        <w:lastRenderedPageBreak/>
        <w:t>Chapter 15 - Security, Performance, and Maintenance</w:t>
      </w:r>
    </w:p>
    <w:p w14:paraId="5907A39E" w14:textId="77777777" w:rsidR="009C48C7" w:rsidRDefault="00000000" w:rsidP="0035276C">
      <w:pPr>
        <w:jc w:val="both"/>
      </w:pPr>
      <w:r>
        <w:t>This chapter provides the shared operational reference for security, performance, and maintenance. Apply these controls alongside the module-specific instructions in the preceding chapters.</w:t>
      </w:r>
    </w:p>
    <w:p w14:paraId="151CC56F" w14:textId="77777777" w:rsidR="009C48C7" w:rsidRDefault="00000000" w:rsidP="0035276C">
      <w:pPr>
        <w:pStyle w:val="Heading2"/>
        <w:jc w:val="both"/>
      </w:pPr>
      <w:r>
        <w:t>15.1 Data handling</w:t>
      </w:r>
    </w:p>
    <w:p w14:paraId="0BCEEF6C" w14:textId="77777777" w:rsidR="009C48C7" w:rsidRDefault="00000000" w:rsidP="0035276C">
      <w:pPr>
        <w:jc w:val="both"/>
      </w:pPr>
      <w:r>
        <w:t>Data handling is a controlled activity within the security, performance, and maintenance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1CC3A946"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1941AE43"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07C6ECED"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757BF67E"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FAC3B08" w14:textId="77777777" w:rsidR="009C48C7" w:rsidRDefault="00000000" w:rsidP="0035276C">
      <w:pPr>
        <w:pStyle w:val="Heading2"/>
        <w:jc w:val="both"/>
      </w:pPr>
      <w:r>
        <w:lastRenderedPageBreak/>
        <w:t>15.2 Performance expectations</w:t>
      </w:r>
    </w:p>
    <w:p w14:paraId="7D617419" w14:textId="77777777" w:rsidR="009C48C7" w:rsidRDefault="00000000" w:rsidP="0035276C">
      <w:pPr>
        <w:jc w:val="both"/>
      </w:pPr>
      <w:r>
        <w:t>Performance expectations is a controlled activity within the security, performance, and maintenance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1EAFED41"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E2D87FD"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13C6E9A7"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0FE5EFE"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498F205F" w14:textId="77777777" w:rsidR="009C48C7" w:rsidRDefault="00000000" w:rsidP="0035276C">
      <w:pPr>
        <w:pStyle w:val="Heading2"/>
        <w:jc w:val="both"/>
      </w:pPr>
      <w:r>
        <w:t>15.3 Version control</w:t>
      </w:r>
    </w:p>
    <w:p w14:paraId="12D9BE25" w14:textId="77777777" w:rsidR="009C48C7" w:rsidRDefault="00000000" w:rsidP="0035276C">
      <w:pPr>
        <w:jc w:val="both"/>
      </w:pPr>
      <w:r>
        <w:t xml:space="preserve">Version control is a controlled activity within the security, performance, and maintenance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w:t>
      </w:r>
      <w:r>
        <w:lastRenderedPageBreak/>
        <w:t>transfer engineering accountability. The responsible engineer must confirm that the result is suitable for the project baseline before it is issued, imported, or used to change plant documentation.</w:t>
      </w:r>
    </w:p>
    <w:p w14:paraId="46605EEB"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7A26302A"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612B073"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3607E28D"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78B0C98" w14:textId="77777777" w:rsidR="009C48C7" w:rsidRDefault="00000000" w:rsidP="0035276C">
      <w:pPr>
        <w:pStyle w:val="Heading2"/>
        <w:jc w:val="both"/>
      </w:pPr>
      <w:r>
        <w:t>15.4 Routine maintenance</w:t>
      </w:r>
    </w:p>
    <w:p w14:paraId="5C6F0719" w14:textId="77777777" w:rsidR="009C48C7" w:rsidRDefault="00000000" w:rsidP="0035276C">
      <w:pPr>
        <w:jc w:val="both"/>
      </w:pPr>
      <w:r>
        <w:t>Routine maintenance is a controlled activity within the security, performance, and maintenance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2A7028CB"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w:t>
      </w:r>
      <w:r>
        <w:lastRenderedPageBreak/>
        <w:t>order and any expected exclusions. This simple preparation prevents a common failure mode: a technically valid workbook being reviewed against the wrong drawing revision, controller export, or tag list.</w:t>
      </w:r>
    </w:p>
    <w:p w14:paraId="2BD9BE00"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B5AE010"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4852AC64"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6AC455B" w14:textId="77777777" w:rsidR="009C48C7" w:rsidRDefault="00000000" w:rsidP="0035276C">
      <w:pPr>
        <w:pStyle w:val="Heading2"/>
        <w:jc w:val="both"/>
      </w:pPr>
      <w:r>
        <w:t>15.5 Release and regression testing</w:t>
      </w:r>
    </w:p>
    <w:p w14:paraId="39ED8369" w14:textId="77777777" w:rsidR="009C48C7" w:rsidRDefault="00000000" w:rsidP="0035276C">
      <w:pPr>
        <w:jc w:val="both"/>
      </w:pPr>
      <w:r>
        <w:t>Release and regression testing is a controlled activity within the security, performance, and maintenance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67D71454"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133DBC4" w14:textId="77777777" w:rsidR="009C48C7" w:rsidRDefault="00000000" w:rsidP="0035276C">
      <w:pPr>
        <w:jc w:val="both"/>
      </w:pPr>
      <w:r>
        <w:lastRenderedPageBreak/>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D82D4B4"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F26E9D0"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32E4A41C" w14:textId="77777777" w:rsidR="009C48C7" w:rsidRDefault="00000000" w:rsidP="0035276C">
      <w:pPr>
        <w:jc w:val="both"/>
      </w:pPr>
      <w:r>
        <w:br w:type="page"/>
      </w:r>
    </w:p>
    <w:p w14:paraId="08788DF5" w14:textId="77777777" w:rsidR="009C48C7" w:rsidRDefault="00000000" w:rsidP="0035276C">
      <w:pPr>
        <w:pStyle w:val="Heading1"/>
        <w:jc w:val="both"/>
      </w:pPr>
      <w:r>
        <w:lastRenderedPageBreak/>
        <w:t>Chapter 16 - Developer and Deployment Handover</w:t>
      </w:r>
    </w:p>
    <w:p w14:paraId="13EAA3EF" w14:textId="77777777" w:rsidR="009C48C7" w:rsidRDefault="00000000" w:rsidP="0035276C">
      <w:pPr>
        <w:jc w:val="both"/>
      </w:pPr>
      <w:r>
        <w:t>This chapter provides the shared operational reference for developer and deployment handover. Apply these controls alongside the module-specific instructions in the preceding chapters.</w:t>
      </w:r>
    </w:p>
    <w:p w14:paraId="2B9FB695" w14:textId="77777777" w:rsidR="009C48C7" w:rsidRDefault="00000000" w:rsidP="0035276C">
      <w:pPr>
        <w:pStyle w:val="Heading2"/>
        <w:jc w:val="both"/>
      </w:pPr>
      <w:r>
        <w:t>16.1 Service architecture</w:t>
      </w:r>
    </w:p>
    <w:p w14:paraId="292C32CB" w14:textId="77777777" w:rsidR="009C48C7" w:rsidRDefault="00000000" w:rsidP="0035276C">
      <w:pPr>
        <w:jc w:val="both"/>
      </w:pPr>
      <w:r>
        <w:t>Service architecture is a controlled activity within the developer and deployment handover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1FA56639"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74F4F55"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28A33351"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17F47030"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1570FA97" w14:textId="77777777" w:rsidR="009C48C7" w:rsidRDefault="00000000" w:rsidP="0035276C">
      <w:pPr>
        <w:pStyle w:val="Heading2"/>
        <w:jc w:val="both"/>
      </w:pPr>
      <w:r>
        <w:lastRenderedPageBreak/>
        <w:t>16.2 API communication</w:t>
      </w:r>
    </w:p>
    <w:p w14:paraId="2A4A2F53" w14:textId="77777777" w:rsidR="009C48C7" w:rsidRDefault="00000000" w:rsidP="0035276C">
      <w:pPr>
        <w:jc w:val="both"/>
      </w:pPr>
      <w:r>
        <w:t>API communication is a controlled activity within the developer and deployment handover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7B064D07"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3BC6097E"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3766FBAB"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4D1A13F"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7923A45B" w14:textId="77777777" w:rsidR="009C48C7" w:rsidRDefault="00000000" w:rsidP="0035276C">
      <w:pPr>
        <w:pStyle w:val="Heading2"/>
        <w:jc w:val="both"/>
      </w:pPr>
      <w:r>
        <w:t>16.3 Deployment model</w:t>
      </w:r>
    </w:p>
    <w:p w14:paraId="67653948" w14:textId="77777777" w:rsidR="009C48C7" w:rsidRDefault="00000000" w:rsidP="0035276C">
      <w:pPr>
        <w:jc w:val="both"/>
      </w:pPr>
      <w:r>
        <w:t xml:space="preserve">Deployment model is a controlled activity within the developer and deployment handover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w:t>
      </w:r>
      <w:r>
        <w:lastRenderedPageBreak/>
        <w:t>transfer engineering accountability. The responsible engineer must confirm that the result is suitable for the project baseline before it is issued, imported, or used to change plant documentation.</w:t>
      </w:r>
    </w:p>
    <w:p w14:paraId="315373AC"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69895244"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425F12A"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4EA1B8C4"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2D3A0F3F" w14:textId="77777777" w:rsidR="009C48C7" w:rsidRDefault="00000000" w:rsidP="0035276C">
      <w:pPr>
        <w:pStyle w:val="Heading2"/>
        <w:jc w:val="both"/>
      </w:pPr>
      <w:r>
        <w:t>16.4 Observability and support</w:t>
      </w:r>
    </w:p>
    <w:p w14:paraId="2767A7C6" w14:textId="77777777" w:rsidR="009C48C7" w:rsidRDefault="00000000" w:rsidP="0035276C">
      <w:pPr>
        <w:jc w:val="both"/>
      </w:pPr>
      <w:r>
        <w:t>Observability and support is a controlled activity within the developer and deployment handover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4E9C2022"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w:t>
      </w:r>
      <w:r>
        <w:lastRenderedPageBreak/>
        <w:t>order and any expected exclusions. This simple preparation prevents a common failure mode: a technically valid workbook being reviewed against the wrong drawing revision, controller export, or tag list.</w:t>
      </w:r>
    </w:p>
    <w:p w14:paraId="5689A3F3"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796374D2"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77858A6E"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91C9EC3" w14:textId="77777777" w:rsidR="009C48C7" w:rsidRDefault="00000000" w:rsidP="0035276C">
      <w:pPr>
        <w:pStyle w:val="Heading2"/>
        <w:jc w:val="both"/>
      </w:pPr>
      <w:r>
        <w:t>16.5 Change-management checklist</w:t>
      </w:r>
    </w:p>
    <w:p w14:paraId="3A0381F8" w14:textId="77777777" w:rsidR="009C48C7" w:rsidRDefault="00000000" w:rsidP="0035276C">
      <w:pPr>
        <w:jc w:val="both"/>
      </w:pPr>
      <w:r>
        <w:t>Change-management checklist is a controlled activity within the developer and deployment handover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339DECD9"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C940DEF" w14:textId="77777777" w:rsidR="009C48C7" w:rsidRDefault="00000000" w:rsidP="0035276C">
      <w:pPr>
        <w:jc w:val="both"/>
      </w:pPr>
      <w:r>
        <w:t xml:space="preserve">During processing, observe the displayed file name, selected module, validation messages, and completion status. A successful completion means that the requested operation has finished; it is not an </w:t>
      </w:r>
      <w:r>
        <w:lastRenderedPageBreak/>
        <w:t>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66E76024"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55602882"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4FEDE7D" w14:textId="77777777" w:rsidR="009C48C7" w:rsidRDefault="00000000" w:rsidP="0035276C">
      <w:pPr>
        <w:jc w:val="both"/>
      </w:pPr>
      <w:r>
        <w:br w:type="page"/>
      </w:r>
    </w:p>
    <w:p w14:paraId="20AA4465" w14:textId="77777777" w:rsidR="009C48C7" w:rsidRDefault="00000000" w:rsidP="0035276C">
      <w:pPr>
        <w:pStyle w:val="Heading1"/>
        <w:jc w:val="both"/>
      </w:pPr>
      <w:r>
        <w:lastRenderedPageBreak/>
        <w:t>Chapter 17 - Appendices and Glossary</w:t>
      </w:r>
    </w:p>
    <w:p w14:paraId="3F0E8825" w14:textId="77777777" w:rsidR="009C48C7" w:rsidRDefault="00000000" w:rsidP="0035276C">
      <w:pPr>
        <w:jc w:val="both"/>
      </w:pPr>
      <w:r>
        <w:t>This chapter provides the shared operational reference for appendices and glossary. Apply these controls alongside the module-specific instructions in the preceding chapters.</w:t>
      </w:r>
    </w:p>
    <w:p w14:paraId="2B89C8C9" w14:textId="77777777" w:rsidR="009C48C7" w:rsidRDefault="00000000" w:rsidP="0035276C">
      <w:pPr>
        <w:pStyle w:val="Heading2"/>
        <w:jc w:val="both"/>
      </w:pPr>
      <w:r>
        <w:t>17.1 Example project scenario</w:t>
      </w:r>
    </w:p>
    <w:p w14:paraId="5FE89C96" w14:textId="77777777" w:rsidR="009C48C7" w:rsidRDefault="00000000" w:rsidP="0035276C">
      <w:pPr>
        <w:jc w:val="both"/>
      </w:pPr>
      <w:r>
        <w:t>Example project scenario is a controlled activity within the appendices and glossary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79CC10F6"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24B3B1D8"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1CBA6458"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35A83247"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752BC2D5" w14:textId="77777777" w:rsidR="009C48C7" w:rsidRDefault="00000000" w:rsidP="0035276C">
      <w:pPr>
        <w:pStyle w:val="Heading2"/>
        <w:jc w:val="both"/>
      </w:pPr>
      <w:r>
        <w:lastRenderedPageBreak/>
        <w:t>17.2 Worksheet field catalogue</w:t>
      </w:r>
    </w:p>
    <w:p w14:paraId="2ADE644F" w14:textId="77777777" w:rsidR="009C48C7" w:rsidRDefault="00000000" w:rsidP="0035276C">
      <w:pPr>
        <w:jc w:val="both"/>
      </w:pPr>
      <w:r>
        <w:t>Worksheet field catalogue is a controlled activity within the appendices and glossary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30BAF927"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0FF50777"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462C1FD8"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5CE837A"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7E96A945" w14:textId="77777777" w:rsidR="009C48C7" w:rsidRDefault="00000000" w:rsidP="0035276C">
      <w:pPr>
        <w:pStyle w:val="Heading2"/>
        <w:jc w:val="both"/>
      </w:pPr>
      <w:r>
        <w:t>17.3 Glossary</w:t>
      </w:r>
    </w:p>
    <w:p w14:paraId="74E8C6FB" w14:textId="77777777" w:rsidR="009C48C7" w:rsidRDefault="00000000" w:rsidP="0035276C">
      <w:pPr>
        <w:jc w:val="both"/>
      </w:pPr>
      <w:r>
        <w:t xml:space="preserve">Glossary is a controlled activity within the appendices and glossary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w:t>
      </w:r>
      <w:r>
        <w:lastRenderedPageBreak/>
        <w:t>engineering accountability. The responsible engineer must confirm that the result is suitable for the project baseline before it is issued, imported, or used to change plant documentation.</w:t>
      </w:r>
    </w:p>
    <w:p w14:paraId="21268266"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5D65363B"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0EDE5199"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01ED1E19"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00A84B73" w14:textId="77777777" w:rsidR="009C48C7" w:rsidRDefault="00000000" w:rsidP="0035276C">
      <w:pPr>
        <w:pStyle w:val="Heading2"/>
        <w:jc w:val="both"/>
      </w:pPr>
      <w:r>
        <w:t>17.4 Support request template</w:t>
      </w:r>
    </w:p>
    <w:p w14:paraId="53632E41" w14:textId="77777777" w:rsidR="009C48C7" w:rsidRDefault="00000000" w:rsidP="0035276C">
      <w:pPr>
        <w:jc w:val="both"/>
      </w:pPr>
      <w:r>
        <w:t>Support request template is a controlled activity within the appendices and glossary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1EF25C49" w14:textId="77777777" w:rsidR="009C48C7" w:rsidRDefault="00000000" w:rsidP="0035276C">
      <w:pPr>
        <w:jc w:val="both"/>
      </w:pPr>
      <w:r>
        <w:t xml:space="preserve">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w:t>
      </w:r>
      <w:r>
        <w:lastRenderedPageBreak/>
        <w:t>order and any expected exclusions. This simple preparation prevents a common failure mode: a technically valid workbook being reviewed against the wrong drawing revision, controller export, or tag list.</w:t>
      </w:r>
    </w:p>
    <w:p w14:paraId="52CB19BC" w14:textId="77777777" w:rsidR="009C48C7" w:rsidRDefault="00000000" w:rsidP="0035276C">
      <w:pPr>
        <w:jc w:val="both"/>
      </w:pPr>
      <w:r>
        <w:t>During processing, observe the displayed file name, selected module, validation messages, and completion status. A successful completion means that the requested operation has finished; it is not an 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54A72A7F"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C1624E0"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68917DF0" w14:textId="77777777" w:rsidR="009C48C7" w:rsidRDefault="00000000" w:rsidP="0035276C">
      <w:pPr>
        <w:pStyle w:val="Heading2"/>
        <w:jc w:val="both"/>
      </w:pPr>
      <w:r>
        <w:t>17.5 Release-readiness checklist</w:t>
      </w:r>
    </w:p>
    <w:p w14:paraId="309954DA" w14:textId="77777777" w:rsidR="009C48C7" w:rsidRDefault="00000000" w:rsidP="0035276C">
      <w:pPr>
        <w:jc w:val="both"/>
      </w:pPr>
      <w:r>
        <w:t>Release-readiness checklist is a controlled activity within the appendices and glossary capability. The purpose is to turn ABB AC450 source material into a reviewable engineering result while preserving a clear relationship between the original source, the conversion settings, the generated workbook, and the engineer’s acceptance decision. The application accelerates repetitive interpretation; it does not transfer engineering accountability. The responsible engineer must confirm that the result is suitable for the project baseline before it is issued, imported, or used to change plant documentation.</w:t>
      </w:r>
    </w:p>
    <w:p w14:paraId="055901EC" w14:textId="77777777" w:rsidR="009C48C7" w:rsidRDefault="00000000" w:rsidP="0035276C">
      <w:pPr>
        <w:jc w:val="both"/>
      </w:pPr>
      <w:r>
        <w:t>Begin by identifying the source package, its project revision, the intended downstream deliverable, and the person who will review the result. Use a clean project working folder and retain the unchanged source file. Where several files belong to one system or process area, record the intended processing order and any expected exclusions. This simple preparation prevents a common failure mode: a technically valid workbook being reviewed against the wrong drawing revision, controller export, or tag list.</w:t>
      </w:r>
    </w:p>
    <w:p w14:paraId="42AB5C3A" w14:textId="77777777" w:rsidR="009C48C7" w:rsidRDefault="00000000" w:rsidP="0035276C">
      <w:pPr>
        <w:jc w:val="both"/>
      </w:pPr>
      <w:r>
        <w:t xml:space="preserve">During processing, observe the displayed file name, selected module, validation messages, and completion status. A successful completion means that the requested operation has finished; it is not an </w:t>
      </w:r>
      <w:r>
        <w:lastRenderedPageBreak/>
        <w:t>engineering approval. Review records that are incomplete, duplicated, unexpectedly blank, or outside the expected tag population. Resolve discrepancies using the native ABB source, approved project naming rules, and the applicable design authority. Do not silently fill uncertain values merely to remove a warning.</w:t>
      </w:r>
    </w:p>
    <w:p w14:paraId="42FDFE54" w14:textId="77777777" w:rsidR="009C48C7" w:rsidRDefault="00000000" w:rsidP="0035276C">
      <w:pPr>
        <w:jc w:val="both"/>
      </w:pPr>
      <w:r>
        <w:t>After download, store the generated workbook with a filename that identifies the project, module, source revision, processing date, and reviewer. Perform a proportionate review: use counts and spot checks for routine batches, and use a complete source-to-output comparison for first-of-kind or safety-relevant work. Record assumptions, rejected records, and manual adjustments in the project review log so the next engineer can reproduce the decision.</w:t>
      </w:r>
    </w:p>
    <w:p w14:paraId="2512AD84" w14:textId="77777777" w:rsidR="009C48C7" w:rsidRDefault="00000000" w:rsidP="0035276C">
      <w:pPr>
        <w:jc w:val="both"/>
      </w:pPr>
      <w:r>
        <w:t>Where a conversion is repeated after a source correction, retain both the earlier output and the reason for reprocessing. Compare the new and earlier record populations before replacing a reviewed deliverable. This establishes whether the change resulted from the revised source, updated application behavior, or an operating difference. Clear traceability is especially valuable when multiple disciplines use the workbook at different times in a migration project, because it prevents a downstream user from treating a superseded result as current.</w:t>
      </w:r>
    </w:p>
    <w:p w14:paraId="589761FD" w14:textId="77777777" w:rsidR="009C48C7" w:rsidRDefault="00000000" w:rsidP="0035276C">
      <w:pPr>
        <w:pStyle w:val="Heading2"/>
        <w:jc w:val="both"/>
      </w:pPr>
      <w:r>
        <w:t>Glossary</w:t>
      </w:r>
    </w:p>
    <w:tbl>
      <w:tblPr>
        <w:tblStyle w:val="TableGrid"/>
        <w:tblW w:w="9360" w:type="dxa"/>
        <w:tblInd w:w="120" w:type="dxa"/>
        <w:tblLayout w:type="fixed"/>
        <w:tblLook w:val="04A0" w:firstRow="1" w:lastRow="0" w:firstColumn="1" w:lastColumn="0" w:noHBand="0" w:noVBand="1"/>
      </w:tblPr>
      <w:tblGrid>
        <w:gridCol w:w="2600"/>
        <w:gridCol w:w="6760"/>
      </w:tblGrid>
      <w:tr w:rsidR="009C48C7" w14:paraId="5EB68673" w14:textId="77777777">
        <w:trPr>
          <w:tblHeader/>
        </w:trPr>
        <w:tc>
          <w:tcPr>
            <w:tcW w:w="2600" w:type="dxa"/>
            <w:shd w:val="clear" w:color="auto" w:fill="E8EEF5"/>
            <w:tcMar>
              <w:top w:w="80" w:type="dxa"/>
              <w:left w:w="120" w:type="dxa"/>
              <w:bottom w:w="80" w:type="dxa"/>
              <w:right w:w="120" w:type="dxa"/>
            </w:tcMar>
            <w:vAlign w:val="center"/>
          </w:tcPr>
          <w:p w14:paraId="42971A3A" w14:textId="77777777" w:rsidR="009C48C7" w:rsidRDefault="00000000" w:rsidP="0035276C">
            <w:pPr>
              <w:jc w:val="both"/>
            </w:pPr>
            <w:r>
              <w:rPr>
                <w:b/>
                <w:color w:val="0B2545"/>
                <w:sz w:val="19"/>
              </w:rPr>
              <w:t>Term</w:t>
            </w:r>
          </w:p>
        </w:tc>
        <w:tc>
          <w:tcPr>
            <w:tcW w:w="6760" w:type="dxa"/>
            <w:shd w:val="clear" w:color="auto" w:fill="E8EEF5"/>
            <w:tcMar>
              <w:top w:w="80" w:type="dxa"/>
              <w:left w:w="120" w:type="dxa"/>
              <w:bottom w:w="80" w:type="dxa"/>
              <w:right w:w="120" w:type="dxa"/>
            </w:tcMar>
            <w:vAlign w:val="center"/>
          </w:tcPr>
          <w:p w14:paraId="39D5EB74" w14:textId="77777777" w:rsidR="009C48C7" w:rsidRDefault="00000000" w:rsidP="0035276C">
            <w:pPr>
              <w:jc w:val="both"/>
            </w:pPr>
            <w:r>
              <w:rPr>
                <w:b/>
                <w:color w:val="0B2545"/>
                <w:sz w:val="19"/>
              </w:rPr>
              <w:t>Definition</w:t>
            </w:r>
          </w:p>
        </w:tc>
      </w:tr>
      <w:tr w:rsidR="009C48C7" w14:paraId="520582F2" w14:textId="77777777">
        <w:tc>
          <w:tcPr>
            <w:tcW w:w="2600" w:type="dxa"/>
            <w:tcMar>
              <w:top w:w="80" w:type="dxa"/>
              <w:left w:w="120" w:type="dxa"/>
              <w:bottom w:w="80" w:type="dxa"/>
              <w:right w:w="120" w:type="dxa"/>
            </w:tcMar>
            <w:vAlign w:val="center"/>
          </w:tcPr>
          <w:p w14:paraId="1B50C44B" w14:textId="77777777" w:rsidR="009C48C7" w:rsidRDefault="00000000" w:rsidP="0035276C">
            <w:pPr>
              <w:jc w:val="both"/>
            </w:pPr>
            <w:r>
              <w:rPr>
                <w:sz w:val="19"/>
              </w:rPr>
              <w:t>AC450</w:t>
            </w:r>
          </w:p>
        </w:tc>
        <w:tc>
          <w:tcPr>
            <w:tcW w:w="6760" w:type="dxa"/>
            <w:tcMar>
              <w:top w:w="80" w:type="dxa"/>
              <w:left w:w="120" w:type="dxa"/>
              <w:bottom w:w="80" w:type="dxa"/>
              <w:right w:w="120" w:type="dxa"/>
            </w:tcMar>
            <w:vAlign w:val="center"/>
          </w:tcPr>
          <w:p w14:paraId="048734E9" w14:textId="77777777" w:rsidR="009C48C7" w:rsidRDefault="00000000" w:rsidP="0035276C">
            <w:pPr>
              <w:jc w:val="both"/>
            </w:pPr>
            <w:r>
              <w:rPr>
                <w:sz w:val="19"/>
              </w:rPr>
              <w:t>ABB control system context addressed by this migration tool.</w:t>
            </w:r>
          </w:p>
        </w:tc>
      </w:tr>
      <w:tr w:rsidR="009C48C7" w14:paraId="15C57070" w14:textId="77777777">
        <w:tc>
          <w:tcPr>
            <w:tcW w:w="2600" w:type="dxa"/>
            <w:tcMar>
              <w:top w:w="80" w:type="dxa"/>
              <w:left w:w="120" w:type="dxa"/>
              <w:bottom w:w="80" w:type="dxa"/>
              <w:right w:w="120" w:type="dxa"/>
            </w:tcMar>
            <w:vAlign w:val="center"/>
          </w:tcPr>
          <w:p w14:paraId="387D4F83" w14:textId="77777777" w:rsidR="009C48C7" w:rsidRDefault="00000000" w:rsidP="0035276C">
            <w:pPr>
              <w:jc w:val="both"/>
            </w:pPr>
            <w:r>
              <w:rPr>
                <w:sz w:val="19"/>
              </w:rPr>
              <w:t>AAX</w:t>
            </w:r>
          </w:p>
        </w:tc>
        <w:tc>
          <w:tcPr>
            <w:tcW w:w="6760" w:type="dxa"/>
            <w:tcMar>
              <w:top w:w="80" w:type="dxa"/>
              <w:left w:w="120" w:type="dxa"/>
              <w:bottom w:w="80" w:type="dxa"/>
              <w:right w:w="120" w:type="dxa"/>
            </w:tcMar>
            <w:vAlign w:val="center"/>
          </w:tcPr>
          <w:p w14:paraId="3A602703" w14:textId="77777777" w:rsidR="009C48C7" w:rsidRDefault="00000000" w:rsidP="0035276C">
            <w:pPr>
              <w:jc w:val="both"/>
            </w:pPr>
            <w:r>
              <w:rPr>
                <w:sz w:val="19"/>
              </w:rPr>
              <w:t>ABB PC-element engineering export format supported by the PC Element Converter.</w:t>
            </w:r>
          </w:p>
        </w:tc>
      </w:tr>
      <w:tr w:rsidR="009C48C7" w14:paraId="40152EF9" w14:textId="77777777">
        <w:tc>
          <w:tcPr>
            <w:tcW w:w="2600" w:type="dxa"/>
            <w:tcMar>
              <w:top w:w="80" w:type="dxa"/>
              <w:left w:w="120" w:type="dxa"/>
              <w:bottom w:w="80" w:type="dxa"/>
              <w:right w:w="120" w:type="dxa"/>
            </w:tcMar>
            <w:vAlign w:val="center"/>
          </w:tcPr>
          <w:p w14:paraId="52774411" w14:textId="77777777" w:rsidR="009C48C7" w:rsidRDefault="00000000" w:rsidP="0035276C">
            <w:pPr>
              <w:jc w:val="both"/>
            </w:pPr>
            <w:r>
              <w:rPr>
                <w:sz w:val="19"/>
              </w:rPr>
              <w:t>BAX</w:t>
            </w:r>
          </w:p>
        </w:tc>
        <w:tc>
          <w:tcPr>
            <w:tcW w:w="6760" w:type="dxa"/>
            <w:tcMar>
              <w:top w:w="80" w:type="dxa"/>
              <w:left w:w="120" w:type="dxa"/>
              <w:bottom w:w="80" w:type="dxa"/>
              <w:right w:w="120" w:type="dxa"/>
            </w:tcMar>
            <w:vAlign w:val="center"/>
          </w:tcPr>
          <w:p w14:paraId="447B0FAD" w14:textId="77777777" w:rsidR="009C48C7" w:rsidRDefault="00000000" w:rsidP="0035276C">
            <w:pPr>
              <w:jc w:val="both"/>
            </w:pPr>
            <w:r>
              <w:rPr>
                <w:sz w:val="19"/>
              </w:rPr>
              <w:t>ABB database engineering export format supported by the DB Element Converter.</w:t>
            </w:r>
          </w:p>
        </w:tc>
      </w:tr>
      <w:tr w:rsidR="009C48C7" w14:paraId="20180F0B" w14:textId="77777777">
        <w:tc>
          <w:tcPr>
            <w:tcW w:w="2600" w:type="dxa"/>
            <w:tcMar>
              <w:top w:w="80" w:type="dxa"/>
              <w:left w:w="120" w:type="dxa"/>
              <w:bottom w:w="80" w:type="dxa"/>
              <w:right w:w="120" w:type="dxa"/>
            </w:tcMar>
            <w:vAlign w:val="center"/>
          </w:tcPr>
          <w:p w14:paraId="07B7D91B" w14:textId="77777777" w:rsidR="009C48C7" w:rsidRDefault="00000000" w:rsidP="0035276C">
            <w:pPr>
              <w:jc w:val="both"/>
            </w:pPr>
            <w:r>
              <w:rPr>
                <w:sz w:val="19"/>
              </w:rPr>
              <w:t>AI / AO</w:t>
            </w:r>
          </w:p>
        </w:tc>
        <w:tc>
          <w:tcPr>
            <w:tcW w:w="6760" w:type="dxa"/>
            <w:tcMar>
              <w:top w:w="80" w:type="dxa"/>
              <w:left w:w="120" w:type="dxa"/>
              <w:bottom w:w="80" w:type="dxa"/>
              <w:right w:w="120" w:type="dxa"/>
            </w:tcMar>
            <w:vAlign w:val="center"/>
          </w:tcPr>
          <w:p w14:paraId="3310A1B3" w14:textId="77777777" w:rsidR="009C48C7" w:rsidRDefault="00000000" w:rsidP="0035276C">
            <w:pPr>
              <w:jc w:val="both"/>
            </w:pPr>
            <w:r>
              <w:rPr>
                <w:sz w:val="19"/>
              </w:rPr>
              <w:t>Analog input / analog output engineering object family.</w:t>
            </w:r>
          </w:p>
        </w:tc>
      </w:tr>
      <w:tr w:rsidR="009C48C7" w14:paraId="249D5459" w14:textId="77777777">
        <w:tc>
          <w:tcPr>
            <w:tcW w:w="2600" w:type="dxa"/>
            <w:tcMar>
              <w:top w:w="80" w:type="dxa"/>
              <w:left w:w="120" w:type="dxa"/>
              <w:bottom w:w="80" w:type="dxa"/>
              <w:right w:w="120" w:type="dxa"/>
            </w:tcMar>
            <w:vAlign w:val="center"/>
          </w:tcPr>
          <w:p w14:paraId="5605E99E" w14:textId="77777777" w:rsidR="009C48C7" w:rsidRDefault="00000000" w:rsidP="0035276C">
            <w:pPr>
              <w:jc w:val="both"/>
            </w:pPr>
            <w:r>
              <w:rPr>
                <w:sz w:val="19"/>
              </w:rPr>
              <w:t>DI / DO</w:t>
            </w:r>
          </w:p>
        </w:tc>
        <w:tc>
          <w:tcPr>
            <w:tcW w:w="6760" w:type="dxa"/>
            <w:tcMar>
              <w:top w:w="80" w:type="dxa"/>
              <w:left w:w="120" w:type="dxa"/>
              <w:bottom w:w="80" w:type="dxa"/>
              <w:right w:w="120" w:type="dxa"/>
            </w:tcMar>
            <w:vAlign w:val="center"/>
          </w:tcPr>
          <w:p w14:paraId="3BE03D52" w14:textId="77777777" w:rsidR="009C48C7" w:rsidRDefault="00000000" w:rsidP="0035276C">
            <w:pPr>
              <w:jc w:val="both"/>
            </w:pPr>
            <w:r>
              <w:rPr>
                <w:sz w:val="19"/>
              </w:rPr>
              <w:t>Digital input / digital output engineering object family.</w:t>
            </w:r>
          </w:p>
        </w:tc>
      </w:tr>
      <w:tr w:rsidR="009C48C7" w14:paraId="7984C7A0" w14:textId="77777777">
        <w:tc>
          <w:tcPr>
            <w:tcW w:w="2600" w:type="dxa"/>
            <w:tcMar>
              <w:top w:w="80" w:type="dxa"/>
              <w:left w:w="120" w:type="dxa"/>
              <w:bottom w:w="80" w:type="dxa"/>
              <w:right w:w="120" w:type="dxa"/>
            </w:tcMar>
            <w:vAlign w:val="center"/>
          </w:tcPr>
          <w:p w14:paraId="42B9A0D7" w14:textId="77777777" w:rsidR="009C48C7" w:rsidRDefault="00000000" w:rsidP="0035276C">
            <w:pPr>
              <w:jc w:val="both"/>
            </w:pPr>
            <w:r>
              <w:rPr>
                <w:sz w:val="19"/>
              </w:rPr>
              <w:t>Clubbing</w:t>
            </w:r>
          </w:p>
        </w:tc>
        <w:tc>
          <w:tcPr>
            <w:tcW w:w="6760" w:type="dxa"/>
            <w:tcMar>
              <w:top w:w="80" w:type="dxa"/>
              <w:left w:w="120" w:type="dxa"/>
              <w:bottom w:w="80" w:type="dxa"/>
              <w:right w:w="120" w:type="dxa"/>
            </w:tcMar>
            <w:vAlign w:val="center"/>
          </w:tcPr>
          <w:p w14:paraId="665C2F05" w14:textId="77777777" w:rsidR="009C48C7" w:rsidRDefault="00000000" w:rsidP="0035276C">
            <w:pPr>
              <w:jc w:val="both"/>
            </w:pPr>
            <w:r>
              <w:rPr>
                <w:sz w:val="19"/>
              </w:rPr>
              <w:t>Controlled grouping of related engineering records for output organization.</w:t>
            </w:r>
          </w:p>
        </w:tc>
      </w:tr>
      <w:tr w:rsidR="009C48C7" w14:paraId="2E7663B2" w14:textId="77777777">
        <w:tc>
          <w:tcPr>
            <w:tcW w:w="2600" w:type="dxa"/>
            <w:tcMar>
              <w:top w:w="80" w:type="dxa"/>
              <w:left w:w="120" w:type="dxa"/>
              <w:bottom w:w="80" w:type="dxa"/>
              <w:right w:w="120" w:type="dxa"/>
            </w:tcMar>
            <w:vAlign w:val="center"/>
          </w:tcPr>
          <w:p w14:paraId="75EB4C25" w14:textId="77777777" w:rsidR="009C48C7" w:rsidRDefault="00000000" w:rsidP="0035276C">
            <w:pPr>
              <w:jc w:val="both"/>
            </w:pPr>
            <w:r>
              <w:rPr>
                <w:sz w:val="19"/>
              </w:rPr>
              <w:t>Function Block Summary</w:t>
            </w:r>
          </w:p>
        </w:tc>
        <w:tc>
          <w:tcPr>
            <w:tcW w:w="6760" w:type="dxa"/>
            <w:tcMar>
              <w:top w:w="80" w:type="dxa"/>
              <w:left w:w="120" w:type="dxa"/>
              <w:bottom w:w="80" w:type="dxa"/>
              <w:right w:w="120" w:type="dxa"/>
            </w:tcMar>
            <w:vAlign w:val="center"/>
          </w:tcPr>
          <w:p w14:paraId="5ED50D91" w14:textId="77777777" w:rsidR="009C48C7" w:rsidRDefault="00000000" w:rsidP="0035276C">
            <w:pPr>
              <w:jc w:val="both"/>
            </w:pPr>
            <w:r>
              <w:rPr>
                <w:sz w:val="19"/>
              </w:rPr>
              <w:t>Worksheet that counts actual ABB function block declarations.</w:t>
            </w:r>
          </w:p>
        </w:tc>
      </w:tr>
      <w:tr w:rsidR="009C48C7" w14:paraId="0F149B33" w14:textId="77777777">
        <w:tc>
          <w:tcPr>
            <w:tcW w:w="2600" w:type="dxa"/>
            <w:tcMar>
              <w:top w:w="80" w:type="dxa"/>
              <w:left w:w="120" w:type="dxa"/>
              <w:bottom w:w="80" w:type="dxa"/>
              <w:right w:w="120" w:type="dxa"/>
            </w:tcMar>
            <w:vAlign w:val="center"/>
          </w:tcPr>
          <w:p w14:paraId="0EDB6C59" w14:textId="77777777" w:rsidR="009C48C7" w:rsidRDefault="00000000" w:rsidP="0035276C">
            <w:pPr>
              <w:jc w:val="both"/>
            </w:pPr>
            <w:r>
              <w:rPr>
                <w:sz w:val="19"/>
              </w:rPr>
              <w:t>Loop Tag</w:t>
            </w:r>
          </w:p>
        </w:tc>
        <w:tc>
          <w:tcPr>
            <w:tcW w:w="6760" w:type="dxa"/>
            <w:tcMar>
              <w:top w:w="80" w:type="dxa"/>
              <w:left w:w="120" w:type="dxa"/>
              <w:bottom w:w="80" w:type="dxa"/>
              <w:right w:w="120" w:type="dxa"/>
            </w:tcMar>
            <w:vAlign w:val="center"/>
          </w:tcPr>
          <w:p w14:paraId="12D84D27" w14:textId="77777777" w:rsidR="009C48C7" w:rsidRDefault="00000000" w:rsidP="0035276C">
            <w:pPr>
              <w:jc w:val="both"/>
            </w:pPr>
            <w:r>
              <w:rPr>
                <w:sz w:val="19"/>
              </w:rPr>
              <w:t>Identifier associating a record with a control or process loop.</w:t>
            </w:r>
          </w:p>
        </w:tc>
      </w:tr>
      <w:tr w:rsidR="009C48C7" w14:paraId="19EE07DC" w14:textId="77777777">
        <w:tc>
          <w:tcPr>
            <w:tcW w:w="2600" w:type="dxa"/>
            <w:tcMar>
              <w:top w:w="80" w:type="dxa"/>
              <w:left w:w="120" w:type="dxa"/>
              <w:bottom w:w="80" w:type="dxa"/>
              <w:right w:w="120" w:type="dxa"/>
            </w:tcMar>
            <w:vAlign w:val="center"/>
          </w:tcPr>
          <w:p w14:paraId="2492B8B0" w14:textId="77777777" w:rsidR="009C48C7" w:rsidRDefault="00000000" w:rsidP="0035276C">
            <w:pPr>
              <w:jc w:val="both"/>
            </w:pPr>
            <w:r>
              <w:rPr>
                <w:sz w:val="19"/>
              </w:rPr>
              <w:t>Device Tag</w:t>
            </w:r>
          </w:p>
        </w:tc>
        <w:tc>
          <w:tcPr>
            <w:tcW w:w="6760" w:type="dxa"/>
            <w:tcMar>
              <w:top w:w="80" w:type="dxa"/>
              <w:left w:w="120" w:type="dxa"/>
              <w:bottom w:w="80" w:type="dxa"/>
              <w:right w:w="120" w:type="dxa"/>
            </w:tcMar>
            <w:vAlign w:val="center"/>
          </w:tcPr>
          <w:p w14:paraId="2BC40484" w14:textId="77777777" w:rsidR="009C48C7" w:rsidRDefault="00000000" w:rsidP="0035276C">
            <w:pPr>
              <w:jc w:val="both"/>
            </w:pPr>
            <w:r>
              <w:rPr>
                <w:sz w:val="19"/>
              </w:rPr>
              <w:t>Identifier associated with a physical or logical device.</w:t>
            </w:r>
          </w:p>
        </w:tc>
      </w:tr>
      <w:tr w:rsidR="009C48C7" w14:paraId="6DB8FAD9" w14:textId="77777777">
        <w:tc>
          <w:tcPr>
            <w:tcW w:w="2600" w:type="dxa"/>
            <w:tcMar>
              <w:top w:w="80" w:type="dxa"/>
              <w:left w:w="120" w:type="dxa"/>
              <w:bottom w:w="80" w:type="dxa"/>
              <w:right w:w="120" w:type="dxa"/>
            </w:tcMar>
            <w:vAlign w:val="center"/>
          </w:tcPr>
          <w:p w14:paraId="5BB03679" w14:textId="77777777" w:rsidR="009C48C7" w:rsidRDefault="00000000" w:rsidP="0035276C">
            <w:pPr>
              <w:jc w:val="both"/>
            </w:pPr>
            <w:r>
              <w:rPr>
                <w:sz w:val="19"/>
              </w:rPr>
              <w:t>Slot/Card Number</w:t>
            </w:r>
          </w:p>
        </w:tc>
        <w:tc>
          <w:tcPr>
            <w:tcW w:w="6760" w:type="dxa"/>
            <w:tcMar>
              <w:top w:w="80" w:type="dxa"/>
              <w:left w:w="120" w:type="dxa"/>
              <w:bottom w:w="80" w:type="dxa"/>
              <w:right w:w="120" w:type="dxa"/>
            </w:tcMar>
            <w:vAlign w:val="center"/>
          </w:tcPr>
          <w:p w14:paraId="1226989A" w14:textId="77777777" w:rsidR="009C48C7" w:rsidRDefault="00000000" w:rsidP="0035276C">
            <w:pPr>
              <w:jc w:val="both"/>
            </w:pPr>
            <w:r>
              <w:rPr>
                <w:sz w:val="19"/>
              </w:rPr>
              <w:t>Hardware location or card reference associated with an I/O record.</w:t>
            </w:r>
          </w:p>
        </w:tc>
      </w:tr>
      <w:tr w:rsidR="009C48C7" w14:paraId="4F2E5C49" w14:textId="77777777">
        <w:tc>
          <w:tcPr>
            <w:tcW w:w="2600" w:type="dxa"/>
            <w:tcMar>
              <w:top w:w="80" w:type="dxa"/>
              <w:left w:w="120" w:type="dxa"/>
              <w:bottom w:w="80" w:type="dxa"/>
              <w:right w:w="120" w:type="dxa"/>
            </w:tcMar>
            <w:vAlign w:val="center"/>
          </w:tcPr>
          <w:p w14:paraId="6C7C4BCB" w14:textId="77777777" w:rsidR="009C48C7" w:rsidRDefault="00000000" w:rsidP="0035276C">
            <w:pPr>
              <w:jc w:val="both"/>
            </w:pPr>
            <w:r>
              <w:rPr>
                <w:sz w:val="19"/>
              </w:rPr>
              <w:lastRenderedPageBreak/>
              <w:t>Channel Number</w:t>
            </w:r>
          </w:p>
        </w:tc>
        <w:tc>
          <w:tcPr>
            <w:tcW w:w="6760" w:type="dxa"/>
            <w:tcMar>
              <w:top w:w="80" w:type="dxa"/>
              <w:left w:w="120" w:type="dxa"/>
              <w:bottom w:w="80" w:type="dxa"/>
              <w:right w:w="120" w:type="dxa"/>
            </w:tcMar>
            <w:vAlign w:val="center"/>
          </w:tcPr>
          <w:p w14:paraId="7774996A" w14:textId="77777777" w:rsidR="009C48C7" w:rsidRDefault="00000000" w:rsidP="0035276C">
            <w:pPr>
              <w:jc w:val="both"/>
            </w:pPr>
            <w:r>
              <w:rPr>
                <w:sz w:val="19"/>
              </w:rPr>
              <w:t>A specific I/O channel within a card or module.</w:t>
            </w:r>
          </w:p>
        </w:tc>
      </w:tr>
      <w:tr w:rsidR="009C48C7" w14:paraId="19C981D6" w14:textId="77777777">
        <w:tc>
          <w:tcPr>
            <w:tcW w:w="2600" w:type="dxa"/>
            <w:tcMar>
              <w:top w:w="80" w:type="dxa"/>
              <w:left w:w="120" w:type="dxa"/>
              <w:bottom w:w="80" w:type="dxa"/>
              <w:right w:w="120" w:type="dxa"/>
            </w:tcMar>
            <w:vAlign w:val="center"/>
          </w:tcPr>
          <w:p w14:paraId="40974233" w14:textId="77777777" w:rsidR="009C48C7" w:rsidRDefault="00000000" w:rsidP="0035276C">
            <w:pPr>
              <w:jc w:val="both"/>
            </w:pPr>
            <w:r>
              <w:rPr>
                <w:sz w:val="19"/>
              </w:rPr>
              <w:t>Template Placeholder</w:t>
            </w:r>
          </w:p>
        </w:tc>
        <w:tc>
          <w:tcPr>
            <w:tcW w:w="6760" w:type="dxa"/>
            <w:tcMar>
              <w:top w:w="80" w:type="dxa"/>
              <w:left w:w="120" w:type="dxa"/>
              <w:bottom w:w="80" w:type="dxa"/>
              <w:right w:w="120" w:type="dxa"/>
            </w:tcMar>
            <w:vAlign w:val="center"/>
          </w:tcPr>
          <w:p w14:paraId="05D364AA" w14:textId="77777777" w:rsidR="009C48C7" w:rsidRDefault="00000000" w:rsidP="0035276C">
            <w:pPr>
              <w:jc w:val="both"/>
            </w:pPr>
            <w:r>
              <w:rPr>
                <w:sz w:val="19"/>
              </w:rPr>
              <w:t>Named location in an approved template to be populated from a source field.</w:t>
            </w:r>
          </w:p>
        </w:tc>
      </w:tr>
    </w:tbl>
    <w:p w14:paraId="6286AB6F" w14:textId="77777777" w:rsidR="009C48C7" w:rsidRDefault="009C48C7" w:rsidP="0035276C">
      <w:pPr>
        <w:spacing w:after="40"/>
        <w:jc w:val="both"/>
      </w:pPr>
    </w:p>
    <w:p w14:paraId="636BA01B" w14:textId="77777777" w:rsidR="009C48C7" w:rsidRDefault="00000000" w:rsidP="0035276C">
      <w:pPr>
        <w:jc w:val="both"/>
      </w:pPr>
      <w:r>
        <w:br w:type="page"/>
      </w:r>
    </w:p>
    <w:p w14:paraId="32EA2365" w14:textId="77777777" w:rsidR="009C48C7" w:rsidRDefault="00000000" w:rsidP="0035276C">
      <w:pPr>
        <w:pStyle w:val="Heading1"/>
        <w:jc w:val="both"/>
      </w:pPr>
      <w:r>
        <w:lastRenderedPageBreak/>
        <w:t>Release and Handover Checklist</w:t>
      </w:r>
    </w:p>
    <w:p w14:paraId="5B5CAFA2" w14:textId="77777777" w:rsidR="009C48C7" w:rsidRDefault="00000000" w:rsidP="0035276C">
      <w:pPr>
        <w:jc w:val="both"/>
      </w:pPr>
      <w:r>
        <w:t>Use this checklist when issuing a workbook or completing a migration-package handover. It records the minimum operational controls; project-specific acceptance criteria may require additional checks.</w:t>
      </w:r>
    </w:p>
    <w:p w14:paraId="0DCAC0CE" w14:textId="77777777" w:rsidR="009C48C7" w:rsidRDefault="00000000" w:rsidP="0035276C">
      <w:pPr>
        <w:pStyle w:val="ListNumber"/>
        <w:spacing w:after="80"/>
        <w:jc w:val="both"/>
      </w:pPr>
      <w:r>
        <w:t>Confirm the source package, revision, and project identity.</w:t>
      </w:r>
    </w:p>
    <w:p w14:paraId="36536857" w14:textId="77777777" w:rsidR="009C48C7" w:rsidRDefault="00000000" w:rsidP="0035276C">
      <w:pPr>
        <w:pStyle w:val="ListNumber"/>
        <w:spacing w:after="80"/>
        <w:jc w:val="both"/>
      </w:pPr>
      <w:r>
        <w:t>Confirm the correct Migration Studio module was used.</w:t>
      </w:r>
    </w:p>
    <w:p w14:paraId="38D6B2B7" w14:textId="77777777" w:rsidR="009C48C7" w:rsidRDefault="00000000" w:rsidP="0035276C">
      <w:pPr>
        <w:pStyle w:val="ListNumber"/>
        <w:spacing w:after="80"/>
        <w:jc w:val="both"/>
      </w:pPr>
      <w:r>
        <w:t>Retain the original source and generated workbook in controlled storage.</w:t>
      </w:r>
    </w:p>
    <w:p w14:paraId="1F92D98B" w14:textId="77777777" w:rsidR="009C48C7" w:rsidRDefault="00000000" w:rsidP="0035276C">
      <w:pPr>
        <w:pStyle w:val="ListNumber"/>
        <w:spacing w:after="80"/>
        <w:jc w:val="both"/>
      </w:pPr>
      <w:r>
        <w:t>Review record totals, mandatory fields, warnings, and critical tag samples.</w:t>
      </w:r>
    </w:p>
    <w:p w14:paraId="5FB072C6" w14:textId="77777777" w:rsidR="009C48C7" w:rsidRDefault="00000000" w:rsidP="0035276C">
      <w:pPr>
        <w:pStyle w:val="ListNumber"/>
        <w:spacing w:after="80"/>
        <w:jc w:val="both"/>
      </w:pPr>
      <w:r>
        <w:t>Resolve or formally document all exceptions.</w:t>
      </w:r>
    </w:p>
    <w:p w14:paraId="0F300880" w14:textId="77777777" w:rsidR="009C48C7" w:rsidRDefault="00000000" w:rsidP="0035276C">
      <w:pPr>
        <w:pStyle w:val="ListNumber"/>
        <w:spacing w:after="80"/>
        <w:jc w:val="both"/>
      </w:pPr>
      <w:r>
        <w:t>Obtain the required engineering review and approval.</w:t>
      </w:r>
    </w:p>
    <w:p w14:paraId="40C2BF90" w14:textId="77777777" w:rsidR="009C48C7" w:rsidRDefault="00000000" w:rsidP="0035276C">
      <w:pPr>
        <w:pStyle w:val="ListNumber"/>
        <w:spacing w:after="80"/>
        <w:jc w:val="both"/>
      </w:pPr>
      <w:r>
        <w:t>Issue the deliverable using the project naming and revision-control convention.</w:t>
      </w:r>
    </w:p>
    <w:p w14:paraId="0A3BBF79" w14:textId="7C50C052" w:rsidR="009C48C7" w:rsidRDefault="009C48C7" w:rsidP="0035276C">
      <w:pPr>
        <w:jc w:val="both"/>
      </w:pPr>
    </w:p>
    <w:sectPr w:rsidR="009C48C7" w:rsidSect="00034616">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FF095" w14:textId="77777777" w:rsidR="006A5686" w:rsidRDefault="006A5686">
      <w:pPr>
        <w:spacing w:after="0" w:line="240" w:lineRule="auto"/>
      </w:pPr>
      <w:r>
        <w:separator/>
      </w:r>
    </w:p>
  </w:endnote>
  <w:endnote w:type="continuationSeparator" w:id="0">
    <w:p w14:paraId="4F741CD2" w14:textId="77777777" w:rsidR="006A5686" w:rsidRDefault="006A5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EAF50" w14:textId="136C3CB5" w:rsidR="009C48C7" w:rsidRPr="0035276C" w:rsidRDefault="0035276C">
    <w:pPr>
      <w:pStyle w:val="Footer"/>
      <w:jc w:val="right"/>
      <w:rPr>
        <w:b/>
        <w:color w:val="5B6573"/>
        <w:sz w:val="17"/>
      </w:rPr>
    </w:pPr>
    <w:r>
      <w:rPr>
        <w:b/>
        <w:color w:val="5B6573"/>
        <w:sz w:val="17"/>
      </w:rPr>
      <w:t xml:space="preserve">ABB AC450 MIGRATION </w:t>
    </w:r>
    <w:proofErr w:type="gramStart"/>
    <w:r>
      <w:rPr>
        <w:b/>
        <w:color w:val="5B6573"/>
        <w:sz w:val="17"/>
      </w:rPr>
      <w:t>STUDIO  |</w:t>
    </w:r>
    <w:proofErr w:type="gramEnd"/>
    <w:r>
      <w:rPr>
        <w:b/>
        <w:color w:val="5B6573"/>
        <w:sz w:val="17"/>
      </w:rPr>
      <w:t xml:space="preserve">  ENTERPRISE USER MANUAL</w:t>
    </w:r>
    <w:r w:rsidRPr="0035276C">
      <w:rPr>
        <w:b/>
        <w:color w:val="5B6573"/>
        <w:sz w:val="17"/>
      </w:rPr>
      <w:t xml:space="preserve"> </w:t>
    </w:r>
    <w:r w:rsidR="00000000" w:rsidRPr="0035276C">
      <w:rPr>
        <w:b/>
        <w:color w:val="5B6573"/>
        <w:sz w:val="17"/>
      </w:rPr>
      <w:t xml:space="preserve">|  </w:t>
    </w:r>
    <w:r w:rsidRPr="0035276C">
      <w:rPr>
        <w:b/>
        <w:color w:val="5B6573"/>
        <w:sz w:val="17"/>
      </w:rPr>
      <w:t>PAGE</w:t>
    </w:r>
    <w:r>
      <w:rPr>
        <w:b/>
        <w:color w:val="5B6573"/>
        <w:sz w:val="17"/>
      </w:rPr>
      <w:t xml:space="preserve"> </w:t>
    </w:r>
    <w:r w:rsidR="00000000" w:rsidRPr="0035276C">
      <w:rPr>
        <w:b/>
        <w:color w:val="5B6573"/>
        <w:sz w:val="17"/>
      </w:rPr>
      <w:fldChar w:fldCharType="begin"/>
    </w:r>
    <w:r w:rsidR="00000000" w:rsidRPr="0035276C">
      <w:rPr>
        <w:b/>
        <w:color w:val="5B6573"/>
        <w:sz w:val="17"/>
      </w:rPr>
      <w:instrText xml:space="preserve"> PAGE </w:instrText>
    </w:r>
    <w:r w:rsidR="00000000" w:rsidRPr="0035276C">
      <w:rPr>
        <w:b/>
        <w:color w:val="5B6573"/>
        <w:sz w:val="17"/>
      </w:rPr>
      <w:fldChar w:fldCharType="separate"/>
    </w:r>
    <w:r w:rsidR="00000000" w:rsidRPr="0035276C">
      <w:rPr>
        <w:b/>
        <w:color w:val="5B6573"/>
        <w:sz w:val="17"/>
      </w:rPr>
      <w:t>1</w:t>
    </w:r>
    <w:r w:rsidR="00000000" w:rsidRPr="0035276C">
      <w:rPr>
        <w:b/>
        <w:color w:val="5B65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46F23" w14:textId="77777777" w:rsidR="006A5686" w:rsidRDefault="006A5686">
      <w:pPr>
        <w:spacing w:after="0" w:line="240" w:lineRule="auto"/>
      </w:pPr>
      <w:r>
        <w:separator/>
      </w:r>
    </w:p>
  </w:footnote>
  <w:footnote w:type="continuationSeparator" w:id="0">
    <w:p w14:paraId="3F80DB3C" w14:textId="77777777" w:rsidR="006A5686" w:rsidRDefault="006A5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C4E4B" w14:textId="670FAD11" w:rsidR="009C48C7" w:rsidRDefault="0035276C">
    <w:pPr>
      <w:pStyle w:val="Header"/>
    </w:pPr>
    <w:r>
      <w:rPr>
        <w:noProof/>
      </w:rPr>
      <w:drawing>
        <wp:anchor distT="0" distB="0" distL="114300" distR="114300" simplePos="0" relativeHeight="251658240" behindDoc="0" locked="0" layoutInCell="1" allowOverlap="1" wp14:anchorId="090F2109" wp14:editId="14717E83">
          <wp:simplePos x="0" y="0"/>
          <wp:positionH relativeFrom="column">
            <wp:posOffset>-676275</wp:posOffset>
          </wp:positionH>
          <wp:positionV relativeFrom="paragraph">
            <wp:posOffset>-259080</wp:posOffset>
          </wp:positionV>
          <wp:extent cx="1619250" cy="57850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57850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9248917">
    <w:abstractNumId w:val="8"/>
  </w:num>
  <w:num w:numId="2" w16cid:durableId="156652219">
    <w:abstractNumId w:val="6"/>
  </w:num>
  <w:num w:numId="3" w16cid:durableId="932473306">
    <w:abstractNumId w:val="5"/>
  </w:num>
  <w:num w:numId="4" w16cid:durableId="427117613">
    <w:abstractNumId w:val="4"/>
  </w:num>
  <w:num w:numId="5" w16cid:durableId="243226882">
    <w:abstractNumId w:val="7"/>
  </w:num>
  <w:num w:numId="6" w16cid:durableId="1798185496">
    <w:abstractNumId w:val="3"/>
  </w:num>
  <w:num w:numId="7" w16cid:durableId="1123696419">
    <w:abstractNumId w:val="2"/>
  </w:num>
  <w:num w:numId="8" w16cid:durableId="1040125670">
    <w:abstractNumId w:val="1"/>
  </w:num>
  <w:num w:numId="9" w16cid:durableId="145413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76C"/>
    <w:rsid w:val="006A5686"/>
    <w:rsid w:val="00731EA0"/>
    <w:rsid w:val="009C48C7"/>
    <w:rsid w:val="00AA1D8D"/>
    <w:rsid w:val="00AE3A0E"/>
    <w:rsid w:val="00B47730"/>
    <w:rsid w:val="00C941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EB85B"/>
  <w14:defaultImageDpi w14:val="300"/>
  <w15:docId w15:val="{9995BAA7-BDEE-41FD-B2CB-148382F37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48655</Words>
  <Characters>277337</Characters>
  <Application>Microsoft Office Word</Application>
  <DocSecurity>0</DocSecurity>
  <Lines>2311</Lines>
  <Paragraphs>650</Paragraphs>
  <ScaleCrop>false</ScaleCrop>
  <HeadingPairs>
    <vt:vector size="2" baseType="variant">
      <vt:variant>
        <vt:lpstr>Title</vt:lpstr>
      </vt:variant>
      <vt:variant>
        <vt:i4>1</vt:i4>
      </vt:variant>
    </vt:vector>
  </HeadingPairs>
  <TitlesOfParts>
    <vt:vector size="1" baseType="lpstr">
      <vt:lpstr>ABB AC450 Migration Studio - Enterprise User Manual</vt:lpstr>
    </vt:vector>
  </TitlesOfParts>
  <Manager/>
  <Company/>
  <LinksUpToDate>false</LinksUpToDate>
  <CharactersWithSpaces>325342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 AC450 Migration Studio - Enterprise User Manual</dc:title>
  <dc:subject>Enterprise User Manual</dc:subject>
  <dc:creator>Valmet</dc:creator>
  <cp:keywords/>
  <dc:description>Prepared from README and documented workflow requirements.</dc:description>
  <cp:lastModifiedBy>admin</cp:lastModifiedBy>
  <cp:revision>3</cp:revision>
  <cp:lastPrinted>2026-08-16T06:03:00Z</cp:lastPrinted>
  <dcterms:created xsi:type="dcterms:W3CDTF">2013-12-23T23:15:00Z</dcterms:created>
  <dcterms:modified xsi:type="dcterms:W3CDTF">2026-08-16T06:04:00Z</dcterms:modified>
  <cp:category/>
</cp:coreProperties>
</file>