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7727C" w14:textId="627ECB45" w:rsidR="00A94AC2" w:rsidRDefault="00E50B3C" w:rsidP="00E50B3C">
      <w:pPr>
        <w:pStyle w:val="Title"/>
      </w:pPr>
      <w:r w:rsidRPr="00E50B3C">
        <w:t>Automobile Insurance Fraud Detection</w:t>
      </w:r>
    </w:p>
    <w:p w14:paraId="40773BF1" w14:textId="77777777" w:rsidR="00E50B3C" w:rsidRPr="00E50B3C" w:rsidRDefault="00E50B3C" w:rsidP="00E50B3C">
      <w:r w:rsidRPr="00E50B3C">
        <w:t xml:space="preserve">Insurance is made to provide a relief amount for any damage caused. Insurance is a means of protection from financial loss, but now-a-days Many people are claiming the Insurance by fraud. It can be called a scam. It is called a fraud claim when a claimant attempts to obtain some benefit or advantage they are not entitled to, or when an insurer knowingly denies some benefit that is due. These types of Insurance claims cause loss to the company. So, </w:t>
      </w:r>
      <w:proofErr w:type="gramStart"/>
      <w:r w:rsidRPr="00E50B3C">
        <w:t>It</w:t>
      </w:r>
      <w:proofErr w:type="gramEnd"/>
      <w:r w:rsidRPr="00E50B3C">
        <w:t xml:space="preserve"> is necessary to detect the claims that are fraudulent. The number of cases of insurance fraud that are detected is much lower than the number of acts that are actually committed. </w:t>
      </w:r>
      <w:proofErr w:type="gramStart"/>
      <w:r w:rsidRPr="00E50B3C">
        <w:t>So</w:t>
      </w:r>
      <w:proofErr w:type="gramEnd"/>
      <w:r w:rsidRPr="00E50B3C">
        <w:t xml:space="preserve"> the main purpose of the Insurance Fraud Detection system is to predict whether an Insurance claim is a Fraud or a legal claim based on the different appeals and parameters.</w:t>
      </w:r>
    </w:p>
    <w:p w14:paraId="394352AF" w14:textId="7ED8E35A" w:rsidR="00E50B3C" w:rsidRPr="00E50B3C" w:rsidRDefault="00E50B3C" w:rsidP="00E50B3C">
      <w:r>
        <w:rPr>
          <w:b/>
          <w:bCs/>
        </w:rPr>
        <w:t xml:space="preserve">Problem </w:t>
      </w:r>
      <w:proofErr w:type="gramStart"/>
      <w:r>
        <w:rPr>
          <w:b/>
          <w:bCs/>
        </w:rPr>
        <w:t xml:space="preserve">Statement </w:t>
      </w:r>
      <w:r w:rsidRPr="00E50B3C">
        <w:rPr>
          <w:b/>
          <w:bCs/>
        </w:rPr>
        <w:t>:</w:t>
      </w:r>
      <w:proofErr w:type="gramEnd"/>
      <w:r w:rsidRPr="00E50B3C">
        <w:rPr>
          <w:b/>
          <w:bCs/>
        </w:rPr>
        <w:t xml:space="preserve"> Automobile Insurance Fraud Detection</w:t>
      </w:r>
    </w:p>
    <w:p w14:paraId="1B2D792F" w14:textId="6196F5FE" w:rsidR="00E50B3C" w:rsidRDefault="00E50B3C" w:rsidP="00E50B3C">
      <w:r w:rsidRPr="00E50B3C">
        <w:t xml:space="preserve">Machine learning is used to </w:t>
      </w:r>
      <w:proofErr w:type="spellStart"/>
      <w:r w:rsidRPr="00E50B3C">
        <w:t>analyze</w:t>
      </w:r>
      <w:proofErr w:type="spellEnd"/>
      <w:r w:rsidRPr="00E50B3C">
        <w:t xml:space="preserve"> vehicle damage details, claim amounts, and customer history.</w:t>
      </w:r>
      <w:r w:rsidRPr="00E50B3C">
        <w:br/>
        <w:t>The system identifies suspicious auto insurance claims and classifies them as fraud or genuine.</w:t>
      </w:r>
      <w:r w:rsidRPr="00E50B3C">
        <w:br/>
        <w:t>This helps insurance companies reduce financial losses and speed up claim processing.</w:t>
      </w:r>
    </w:p>
    <w:p w14:paraId="6DBB4F44" w14:textId="77777777" w:rsidR="00E50B3C" w:rsidRDefault="00E50B3C" w:rsidP="00E50B3C"/>
    <w:p w14:paraId="124E1A15" w14:textId="31ACE8E2" w:rsidR="00E50B3C" w:rsidRDefault="00E50B3C" w:rsidP="00E50B3C">
      <w:r>
        <w:t xml:space="preserve">Project Workflow: </w:t>
      </w:r>
    </w:p>
    <w:p w14:paraId="3BC8F73C" w14:textId="6F6DD2BA" w:rsidR="00E50B3C" w:rsidRDefault="00E50B3C" w:rsidP="00E50B3C">
      <w:r>
        <w:rPr>
          <w:noProof/>
        </w:rPr>
        <w:drawing>
          <wp:inline distT="0" distB="0" distL="0" distR="0" wp14:anchorId="652911C7" wp14:editId="326F35C0">
            <wp:extent cx="5189220" cy="2971800"/>
            <wp:effectExtent l="0" t="0" r="0" b="0"/>
            <wp:docPr id="327630802" name="Picture 1" descr="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Architec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9220" cy="2971800"/>
                    </a:xfrm>
                    <a:prstGeom prst="rect">
                      <a:avLst/>
                    </a:prstGeom>
                    <a:noFill/>
                    <a:ln>
                      <a:noFill/>
                    </a:ln>
                  </pic:spPr>
                </pic:pic>
              </a:graphicData>
            </a:graphic>
          </wp:inline>
        </w:drawing>
      </w:r>
    </w:p>
    <w:p w14:paraId="455C95D2" w14:textId="77777777" w:rsidR="00E50B3C" w:rsidRDefault="00E50B3C" w:rsidP="00E50B3C"/>
    <w:p w14:paraId="0BC40B3D" w14:textId="7B37C028" w:rsidR="00E50B3C" w:rsidRPr="00E50B3C" w:rsidRDefault="00E50B3C" w:rsidP="00E50B3C">
      <w:pPr>
        <w:rPr>
          <w:b/>
          <w:bCs/>
          <w:sz w:val="28"/>
          <w:szCs w:val="28"/>
        </w:rPr>
      </w:pPr>
      <w:r w:rsidRPr="00E50B3C">
        <w:rPr>
          <w:b/>
          <w:bCs/>
          <w:sz w:val="28"/>
          <w:szCs w:val="28"/>
        </w:rPr>
        <w:t>Business Requirement</w:t>
      </w:r>
    </w:p>
    <w:p w14:paraId="07450E68" w14:textId="77777777" w:rsidR="00E50B3C" w:rsidRPr="00E50B3C" w:rsidRDefault="00E50B3C" w:rsidP="00E50B3C">
      <w:proofErr w:type="gramStart"/>
      <w:r w:rsidRPr="00E50B3C">
        <w:t>A</w:t>
      </w:r>
      <w:proofErr w:type="gramEnd"/>
      <w:r w:rsidRPr="00E50B3C">
        <w:t xml:space="preserve"> automobile insurance fraud detection project can have a variety of business requirements, depending on the specific goals and objectives of the project. Some potential requirements may include:</w:t>
      </w:r>
    </w:p>
    <w:p w14:paraId="7F465151" w14:textId="77777777" w:rsidR="00E50B3C" w:rsidRPr="00E50B3C" w:rsidRDefault="00E50B3C" w:rsidP="00E50B3C">
      <w:r w:rsidRPr="00E50B3C">
        <w:rPr>
          <w:b/>
          <w:bCs/>
        </w:rPr>
        <w:t>Accurate and up-to-date information:</w:t>
      </w:r>
      <w:r w:rsidRPr="00E50B3C">
        <w:t xml:space="preserve"> The project should use the most recent and reliable insurance claims data to detect fraud patterns, ensuring the information is accurate and relevant to current fraudulent </w:t>
      </w:r>
      <w:proofErr w:type="spellStart"/>
      <w:r w:rsidRPr="00E50B3C">
        <w:t>behaviors</w:t>
      </w:r>
      <w:proofErr w:type="spellEnd"/>
      <w:r w:rsidRPr="00E50B3C">
        <w:t>.</w:t>
      </w:r>
    </w:p>
    <w:p w14:paraId="47AA90B4" w14:textId="77777777" w:rsidR="00E50B3C" w:rsidRPr="00E50B3C" w:rsidRDefault="00E50B3C" w:rsidP="00E50B3C">
      <w:r w:rsidRPr="00E50B3C">
        <w:rPr>
          <w:b/>
          <w:bCs/>
        </w:rPr>
        <w:lastRenderedPageBreak/>
        <w:t>Flexibility:</w:t>
      </w:r>
      <w:r w:rsidRPr="00E50B3C">
        <w:t xml:space="preserve"> The fraud detection system should be flexible and able to adapt to new fraud patterns, vehicle types, and changing claim </w:t>
      </w:r>
      <w:proofErr w:type="spellStart"/>
      <w:r w:rsidRPr="00E50B3C">
        <w:t>behaviors</w:t>
      </w:r>
      <w:proofErr w:type="spellEnd"/>
      <w:r w:rsidRPr="00E50B3C">
        <w:t xml:space="preserve"> as they emerge over time.</w:t>
      </w:r>
    </w:p>
    <w:p w14:paraId="757E2207" w14:textId="77777777" w:rsidR="00E50B3C" w:rsidRPr="00E50B3C" w:rsidRDefault="00E50B3C" w:rsidP="00E50B3C">
      <w:r w:rsidRPr="00E50B3C">
        <w:rPr>
          <w:b/>
          <w:bCs/>
        </w:rPr>
        <w:t>Compliance:</w:t>
      </w:r>
      <w:r w:rsidRPr="00E50B3C">
        <w:t xml:space="preserve"> The project should comply with all relevant laws and regulations, such as IRDAI guidelines, GDPR data privacy laws, and internal audit requirements for insurance companies.</w:t>
      </w:r>
    </w:p>
    <w:p w14:paraId="02EC622E" w14:textId="77777777" w:rsidR="00E50B3C" w:rsidRPr="00E50B3C" w:rsidRDefault="00E50B3C" w:rsidP="00E50B3C">
      <w:r w:rsidRPr="00E50B3C">
        <w:rPr>
          <w:b/>
          <w:bCs/>
        </w:rPr>
        <w:t>User-friendly interface:</w:t>
      </w:r>
      <w:r w:rsidRPr="00E50B3C">
        <w:t xml:space="preserve"> The fraud detection system should be easy to use and understand for both claims adjusters and insurance managers, with clear risk scores and flagged claim summaries.</w:t>
      </w:r>
    </w:p>
    <w:p w14:paraId="67A8624E" w14:textId="77777777" w:rsidR="00E50B3C" w:rsidRDefault="00E50B3C" w:rsidP="00E50B3C"/>
    <w:p w14:paraId="18B6D20A" w14:textId="0C21B04D" w:rsidR="00E50B3C" w:rsidRPr="00E50B3C" w:rsidRDefault="00E50B3C" w:rsidP="00E50B3C">
      <w:pPr>
        <w:rPr>
          <w:b/>
          <w:bCs/>
          <w:sz w:val="28"/>
          <w:szCs w:val="28"/>
        </w:rPr>
      </w:pPr>
      <w:r w:rsidRPr="00E50B3C">
        <w:rPr>
          <w:b/>
          <w:bCs/>
          <w:sz w:val="28"/>
          <w:szCs w:val="28"/>
        </w:rPr>
        <w:t>Literature Survey:</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1197"/>
        <w:gridCol w:w="1128"/>
        <w:gridCol w:w="1345"/>
        <w:gridCol w:w="1068"/>
        <w:gridCol w:w="1196"/>
        <w:gridCol w:w="1239"/>
        <w:gridCol w:w="1239"/>
      </w:tblGrid>
      <w:tr w:rsidR="00E50B3C" w14:paraId="6688842E" w14:textId="77777777" w:rsidTr="0036682A">
        <w:tblPrEx>
          <w:tblCellMar>
            <w:top w:w="0" w:type="dxa"/>
            <w:bottom w:w="0" w:type="dxa"/>
          </w:tblCellMar>
        </w:tblPrEx>
        <w:trPr>
          <w:trHeight w:val="205"/>
          <w:tblHeader/>
        </w:trPr>
        <w:tc>
          <w:tcPr>
            <w:tcW w:w="528"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4AA47127" w14:textId="77777777" w:rsidR="00E50B3C" w:rsidRDefault="00E50B3C" w:rsidP="0036682A">
            <w:pPr>
              <w:jc w:val="center"/>
            </w:pPr>
            <w:r>
              <w:rPr>
                <w:rFonts w:ascii="Arial" w:eastAsia="Arial" w:hAnsi="Arial" w:cs="Arial"/>
                <w:b/>
                <w:bCs/>
                <w:color w:val="FFFFFF"/>
                <w:sz w:val="20"/>
                <w:szCs w:val="20"/>
              </w:rPr>
              <w:t>Ref.</w:t>
            </w:r>
          </w:p>
        </w:tc>
        <w:tc>
          <w:tcPr>
            <w:tcW w:w="1085"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2195BF75" w14:textId="77777777" w:rsidR="00E50B3C" w:rsidRDefault="00E50B3C" w:rsidP="0036682A">
            <w:pPr>
              <w:jc w:val="center"/>
            </w:pPr>
            <w:r>
              <w:rPr>
                <w:rFonts w:ascii="Arial" w:eastAsia="Arial" w:hAnsi="Arial" w:cs="Arial"/>
                <w:b/>
                <w:bCs/>
                <w:color w:val="FFFFFF"/>
                <w:sz w:val="20"/>
                <w:szCs w:val="20"/>
              </w:rPr>
              <w:t>Authors &amp; Year</w:t>
            </w:r>
          </w:p>
        </w:tc>
        <w:tc>
          <w:tcPr>
            <w:tcW w:w="1285"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08DEC0A0" w14:textId="77777777" w:rsidR="00E50B3C" w:rsidRDefault="00E50B3C" w:rsidP="0036682A">
            <w:pPr>
              <w:jc w:val="center"/>
            </w:pPr>
            <w:r>
              <w:rPr>
                <w:rFonts w:ascii="Arial" w:eastAsia="Arial" w:hAnsi="Arial" w:cs="Arial"/>
                <w:b/>
                <w:bCs/>
                <w:color w:val="FFFFFF"/>
                <w:sz w:val="20"/>
                <w:szCs w:val="20"/>
              </w:rPr>
              <w:t>Paper Title</w:t>
            </w:r>
          </w:p>
        </w:tc>
        <w:tc>
          <w:tcPr>
            <w:tcW w:w="1224"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64907AC9" w14:textId="77777777" w:rsidR="00E50B3C" w:rsidRDefault="00E50B3C" w:rsidP="0036682A">
            <w:pPr>
              <w:jc w:val="center"/>
            </w:pPr>
            <w:r>
              <w:rPr>
                <w:rFonts w:ascii="Arial" w:eastAsia="Arial" w:hAnsi="Arial" w:cs="Arial"/>
                <w:b/>
                <w:bCs/>
                <w:color w:val="FFFFFF"/>
                <w:sz w:val="20"/>
                <w:szCs w:val="20"/>
              </w:rPr>
              <w:t>Methodology</w:t>
            </w:r>
          </w:p>
        </w:tc>
        <w:tc>
          <w:tcPr>
            <w:tcW w:w="964"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15C367DC" w14:textId="77777777" w:rsidR="00E50B3C" w:rsidRDefault="00E50B3C" w:rsidP="0036682A">
            <w:pPr>
              <w:jc w:val="center"/>
            </w:pPr>
            <w:r>
              <w:rPr>
                <w:rFonts w:ascii="Arial" w:eastAsia="Arial" w:hAnsi="Arial" w:cs="Arial"/>
                <w:b/>
                <w:bCs/>
                <w:color w:val="FFFFFF"/>
                <w:sz w:val="20"/>
                <w:szCs w:val="20"/>
              </w:rPr>
              <w:t>Dataset Used</w:t>
            </w:r>
          </w:p>
        </w:tc>
        <w:tc>
          <w:tcPr>
            <w:tcW w:w="1124"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0474198C" w14:textId="77777777" w:rsidR="00E50B3C" w:rsidRDefault="00E50B3C" w:rsidP="0036682A">
            <w:pPr>
              <w:jc w:val="center"/>
            </w:pPr>
            <w:r>
              <w:rPr>
                <w:rFonts w:ascii="Arial" w:eastAsia="Arial" w:hAnsi="Arial" w:cs="Arial"/>
                <w:b/>
                <w:bCs/>
                <w:color w:val="FFFFFF"/>
                <w:sz w:val="20"/>
                <w:szCs w:val="20"/>
              </w:rPr>
              <w:t>Key Results</w:t>
            </w:r>
          </w:p>
        </w:tc>
        <w:tc>
          <w:tcPr>
            <w:tcW w:w="1125"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7504D34B" w14:textId="77777777" w:rsidR="00E50B3C" w:rsidRDefault="00E50B3C" w:rsidP="0036682A">
            <w:pPr>
              <w:jc w:val="center"/>
            </w:pPr>
            <w:r>
              <w:rPr>
                <w:rFonts w:ascii="Arial" w:eastAsia="Arial" w:hAnsi="Arial" w:cs="Arial"/>
                <w:b/>
                <w:bCs/>
                <w:color w:val="FFFFFF"/>
                <w:sz w:val="20"/>
                <w:szCs w:val="20"/>
              </w:rPr>
              <w:t>Limitations</w:t>
            </w:r>
          </w:p>
        </w:tc>
        <w:tc>
          <w:tcPr>
            <w:tcW w:w="1125" w:type="dxa"/>
            <w:tcBorders>
              <w:top w:val="single" w:sz="4" w:space="0" w:color="2E4057"/>
              <w:left w:val="single" w:sz="4" w:space="0" w:color="2E4057"/>
              <w:bottom w:val="single" w:sz="4" w:space="0" w:color="2E4057"/>
              <w:right w:val="single" w:sz="4" w:space="0" w:color="2E4057"/>
            </w:tcBorders>
            <w:shd w:val="clear" w:color="auto" w:fill="1A3C5E"/>
            <w:tcMar>
              <w:top w:w="120" w:type="dxa"/>
              <w:left w:w="140" w:type="dxa"/>
              <w:bottom w:w="120" w:type="dxa"/>
              <w:right w:w="140" w:type="dxa"/>
            </w:tcMar>
            <w:vAlign w:val="center"/>
          </w:tcPr>
          <w:p w14:paraId="552AD05E" w14:textId="77777777" w:rsidR="00E50B3C" w:rsidRDefault="00E50B3C" w:rsidP="0036682A">
            <w:pPr>
              <w:jc w:val="center"/>
            </w:pPr>
            <w:r>
              <w:rPr>
                <w:rFonts w:ascii="Arial" w:eastAsia="Arial" w:hAnsi="Arial" w:cs="Arial"/>
                <w:b/>
                <w:bCs/>
                <w:color w:val="FFFFFF"/>
                <w:sz w:val="20"/>
                <w:szCs w:val="20"/>
              </w:rPr>
              <w:t>Research Gap Identified</w:t>
            </w:r>
          </w:p>
        </w:tc>
      </w:tr>
      <w:tr w:rsidR="00E50B3C" w14:paraId="7576C5D5" w14:textId="77777777" w:rsidTr="0036682A">
        <w:tblPrEx>
          <w:tblCellMar>
            <w:top w:w="0" w:type="dxa"/>
            <w:bottom w:w="0" w:type="dxa"/>
          </w:tblCellMar>
        </w:tblPrEx>
        <w:trPr>
          <w:trHeight w:val="432"/>
        </w:trPr>
        <w:tc>
          <w:tcPr>
            <w:tcW w:w="52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E43D758" w14:textId="77777777" w:rsidR="00E50B3C" w:rsidRDefault="00E50B3C" w:rsidP="0036682A">
            <w:pPr>
              <w:jc w:val="center"/>
            </w:pPr>
            <w:r>
              <w:rPr>
                <w:rFonts w:ascii="Arial" w:eastAsia="Arial" w:hAnsi="Arial" w:cs="Arial"/>
                <w:b/>
                <w:bCs/>
                <w:sz w:val="18"/>
                <w:szCs w:val="18"/>
              </w:rPr>
              <w:t>[1]</w:t>
            </w:r>
          </w:p>
        </w:tc>
        <w:tc>
          <w:tcPr>
            <w:tcW w:w="10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BA8FD66" w14:textId="77777777" w:rsidR="00E50B3C" w:rsidRDefault="00E50B3C" w:rsidP="0036682A">
            <w:r>
              <w:rPr>
                <w:rFonts w:ascii="Arial" w:eastAsia="Arial" w:hAnsi="Arial" w:cs="Arial"/>
                <w:sz w:val="18"/>
                <w:szCs w:val="18"/>
              </w:rPr>
              <w:t>Abdallah et al. (2022)</w:t>
            </w:r>
          </w:p>
        </w:tc>
        <w:tc>
          <w:tcPr>
            <w:tcW w:w="12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D0DEEE6" w14:textId="77777777" w:rsidR="00E50B3C" w:rsidRDefault="00E50B3C" w:rsidP="0036682A">
            <w:r>
              <w:rPr>
                <w:rFonts w:ascii="Arial" w:eastAsia="Arial" w:hAnsi="Arial" w:cs="Arial"/>
                <w:b/>
                <w:bCs/>
                <w:sz w:val="18"/>
                <w:szCs w:val="18"/>
              </w:rPr>
              <w:t>Fraud Detection in Auto Insurance Using Machine Learning</w:t>
            </w:r>
          </w:p>
        </w:tc>
        <w:tc>
          <w:tcPr>
            <w:tcW w:w="12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A92B3E9" w14:textId="77777777" w:rsidR="00E50B3C" w:rsidRDefault="00E50B3C" w:rsidP="0036682A">
            <w:r>
              <w:rPr>
                <w:rFonts w:ascii="Arial" w:eastAsia="Arial" w:hAnsi="Arial" w:cs="Arial"/>
                <w:sz w:val="18"/>
                <w:szCs w:val="18"/>
              </w:rPr>
              <w:t xml:space="preserve">Random Forest, </w:t>
            </w:r>
            <w:proofErr w:type="spellStart"/>
            <w:r>
              <w:rPr>
                <w:rFonts w:ascii="Arial" w:eastAsia="Arial" w:hAnsi="Arial" w:cs="Arial"/>
                <w:sz w:val="18"/>
                <w:szCs w:val="18"/>
              </w:rPr>
              <w:t>XGBoost</w:t>
            </w:r>
            <w:proofErr w:type="spellEnd"/>
            <w:r>
              <w:rPr>
                <w:rFonts w:ascii="Arial" w:eastAsia="Arial" w:hAnsi="Arial" w:cs="Arial"/>
                <w:sz w:val="18"/>
                <w:szCs w:val="18"/>
              </w:rPr>
              <w:t>, Logistic Regression</w:t>
            </w:r>
          </w:p>
        </w:tc>
        <w:tc>
          <w:tcPr>
            <w:tcW w:w="96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90CE0FE" w14:textId="77777777" w:rsidR="00E50B3C" w:rsidRDefault="00E50B3C" w:rsidP="0036682A">
            <w:r>
              <w:rPr>
                <w:rFonts w:ascii="Arial" w:eastAsia="Arial" w:hAnsi="Arial" w:cs="Arial"/>
                <w:sz w:val="18"/>
                <w:szCs w:val="18"/>
              </w:rPr>
              <w:t>Auto insurance claims dataset (30,000 records)</w:t>
            </w:r>
          </w:p>
        </w:tc>
        <w:tc>
          <w:tcPr>
            <w:tcW w:w="11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E20209B" w14:textId="77777777" w:rsidR="00E50B3C" w:rsidRDefault="00E50B3C" w:rsidP="0036682A">
            <w:proofErr w:type="spellStart"/>
            <w:r>
              <w:rPr>
                <w:rFonts w:ascii="Arial" w:eastAsia="Arial" w:hAnsi="Arial" w:cs="Arial"/>
                <w:sz w:val="18"/>
                <w:szCs w:val="18"/>
              </w:rPr>
              <w:t>XGBoost</w:t>
            </w:r>
            <w:proofErr w:type="spellEnd"/>
            <w:r>
              <w:rPr>
                <w:rFonts w:ascii="Arial" w:eastAsia="Arial" w:hAnsi="Arial" w:cs="Arial"/>
                <w:sz w:val="18"/>
                <w:szCs w:val="18"/>
              </w:rPr>
              <w:t xml:space="preserve"> achieved 94.2% accuracy; Random Forest 91.8%; key features: claim amount, accident type, policy history</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18F93DA" w14:textId="77777777" w:rsidR="00E50B3C" w:rsidRDefault="00E50B3C" w:rsidP="0036682A">
            <w:r>
              <w:rPr>
                <w:rFonts w:ascii="Arial" w:eastAsia="Arial" w:hAnsi="Arial" w:cs="Arial"/>
                <w:sz w:val="18"/>
                <w:szCs w:val="18"/>
              </w:rPr>
              <w:t>Dataset limited to single geographic region; class imbalance not fully addressed</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C27FF38" w14:textId="77777777" w:rsidR="00E50B3C" w:rsidRDefault="00E50B3C" w:rsidP="0036682A">
            <w:r>
              <w:rPr>
                <w:rFonts w:ascii="Arial" w:eastAsia="Arial" w:hAnsi="Arial" w:cs="Arial"/>
                <w:sz w:val="18"/>
                <w:szCs w:val="18"/>
              </w:rPr>
              <w:t>Need for real-time fraud scoring and multi-region generalization</w:t>
            </w:r>
          </w:p>
        </w:tc>
      </w:tr>
      <w:tr w:rsidR="00E50B3C" w14:paraId="5768F46E" w14:textId="77777777" w:rsidTr="0036682A">
        <w:tblPrEx>
          <w:tblCellMar>
            <w:top w:w="0" w:type="dxa"/>
            <w:bottom w:w="0" w:type="dxa"/>
          </w:tblCellMar>
        </w:tblPrEx>
        <w:trPr>
          <w:trHeight w:val="360"/>
        </w:trPr>
        <w:tc>
          <w:tcPr>
            <w:tcW w:w="528"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689068F3" w14:textId="77777777" w:rsidR="00E50B3C" w:rsidRDefault="00E50B3C" w:rsidP="0036682A">
            <w:pPr>
              <w:jc w:val="center"/>
            </w:pPr>
            <w:r>
              <w:rPr>
                <w:rFonts w:ascii="Arial" w:eastAsia="Arial" w:hAnsi="Arial" w:cs="Arial"/>
                <w:b/>
                <w:bCs/>
                <w:sz w:val="18"/>
                <w:szCs w:val="18"/>
              </w:rPr>
              <w:t>[2]</w:t>
            </w:r>
          </w:p>
        </w:tc>
        <w:tc>
          <w:tcPr>
            <w:tcW w:w="108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071713C3" w14:textId="77777777" w:rsidR="00E50B3C" w:rsidRDefault="00E50B3C" w:rsidP="0036682A">
            <w:r>
              <w:rPr>
                <w:rFonts w:ascii="Arial" w:eastAsia="Arial" w:hAnsi="Arial" w:cs="Arial"/>
                <w:sz w:val="18"/>
                <w:szCs w:val="18"/>
              </w:rPr>
              <w:t>Subudhi &amp; Panigrahi (2020)</w:t>
            </w:r>
          </w:p>
        </w:tc>
        <w:tc>
          <w:tcPr>
            <w:tcW w:w="128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1B5DDF62" w14:textId="77777777" w:rsidR="00E50B3C" w:rsidRDefault="00E50B3C" w:rsidP="0036682A">
            <w:r>
              <w:rPr>
                <w:rFonts w:ascii="Arial" w:eastAsia="Arial" w:hAnsi="Arial" w:cs="Arial"/>
                <w:b/>
                <w:bCs/>
                <w:sz w:val="18"/>
                <w:szCs w:val="18"/>
              </w:rPr>
              <w:t>Use of Optimized Fuzzy C-Means Clustering &amp; SVM for Auto Insurance Fraud Detection</w:t>
            </w:r>
          </w:p>
        </w:tc>
        <w:tc>
          <w:tcPr>
            <w:tcW w:w="122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7B4F6746" w14:textId="77777777" w:rsidR="00E50B3C" w:rsidRDefault="00E50B3C" w:rsidP="0036682A">
            <w:r>
              <w:rPr>
                <w:rFonts w:ascii="Arial" w:eastAsia="Arial" w:hAnsi="Arial" w:cs="Arial"/>
                <w:sz w:val="18"/>
                <w:szCs w:val="18"/>
              </w:rPr>
              <w:t>Fuzzy C-Means Clustering + SVM Hybrid</w:t>
            </w:r>
          </w:p>
        </w:tc>
        <w:tc>
          <w:tcPr>
            <w:tcW w:w="96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039DCDF" w14:textId="77777777" w:rsidR="00E50B3C" w:rsidRDefault="00E50B3C" w:rsidP="0036682A">
            <w:r>
              <w:rPr>
                <w:rFonts w:ascii="Arial" w:eastAsia="Arial" w:hAnsi="Arial" w:cs="Arial"/>
                <w:sz w:val="18"/>
                <w:szCs w:val="18"/>
              </w:rPr>
              <w:t>Vehicle insurance claims (UCI ML Repository)</w:t>
            </w:r>
          </w:p>
        </w:tc>
        <w:tc>
          <w:tcPr>
            <w:tcW w:w="112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6DB14FA" w14:textId="77777777" w:rsidR="00E50B3C" w:rsidRDefault="00E50B3C" w:rsidP="0036682A">
            <w:r>
              <w:rPr>
                <w:rFonts w:ascii="Arial" w:eastAsia="Arial" w:hAnsi="Arial" w:cs="Arial"/>
                <w:sz w:val="18"/>
                <w:szCs w:val="18"/>
              </w:rPr>
              <w:t>Precision: 96.4%, Recall: 93.1%; outperformed standalone SVM by ~5%</w:t>
            </w:r>
          </w:p>
        </w:tc>
        <w:tc>
          <w:tcPr>
            <w:tcW w:w="112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0DC09CFB" w14:textId="77777777" w:rsidR="00E50B3C" w:rsidRDefault="00E50B3C" w:rsidP="0036682A">
            <w:r>
              <w:rPr>
                <w:rFonts w:ascii="Arial" w:eastAsia="Arial" w:hAnsi="Arial" w:cs="Arial"/>
                <w:sz w:val="18"/>
                <w:szCs w:val="18"/>
              </w:rPr>
              <w:t xml:space="preserve">High computational cost; sensitivity to initial cluster </w:t>
            </w:r>
            <w:proofErr w:type="spellStart"/>
            <w:r>
              <w:rPr>
                <w:rFonts w:ascii="Arial" w:eastAsia="Arial" w:hAnsi="Arial" w:cs="Arial"/>
                <w:sz w:val="18"/>
                <w:szCs w:val="18"/>
              </w:rPr>
              <w:t>centers</w:t>
            </w:r>
            <w:proofErr w:type="spellEnd"/>
          </w:p>
        </w:tc>
        <w:tc>
          <w:tcPr>
            <w:tcW w:w="112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152FAB6" w14:textId="77777777" w:rsidR="00E50B3C" w:rsidRDefault="00E50B3C" w:rsidP="0036682A">
            <w:r>
              <w:rPr>
                <w:rFonts w:ascii="Arial" w:eastAsia="Arial" w:hAnsi="Arial" w:cs="Arial"/>
                <w:sz w:val="18"/>
                <w:szCs w:val="18"/>
              </w:rPr>
              <w:t>Scalability to large streaming datasets not evaluated</w:t>
            </w:r>
          </w:p>
        </w:tc>
      </w:tr>
      <w:tr w:rsidR="00E50B3C" w14:paraId="74321035" w14:textId="77777777" w:rsidTr="0036682A">
        <w:tblPrEx>
          <w:tblCellMar>
            <w:top w:w="0" w:type="dxa"/>
            <w:bottom w:w="0" w:type="dxa"/>
          </w:tblCellMar>
        </w:tblPrEx>
        <w:trPr>
          <w:trHeight w:val="257"/>
        </w:trPr>
        <w:tc>
          <w:tcPr>
            <w:tcW w:w="52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075F168" w14:textId="77777777" w:rsidR="00E50B3C" w:rsidRDefault="00E50B3C" w:rsidP="0036682A">
            <w:pPr>
              <w:jc w:val="center"/>
            </w:pPr>
            <w:r>
              <w:rPr>
                <w:rFonts w:ascii="Arial" w:eastAsia="Arial" w:hAnsi="Arial" w:cs="Arial"/>
                <w:b/>
                <w:bCs/>
                <w:sz w:val="18"/>
                <w:szCs w:val="18"/>
              </w:rPr>
              <w:t>[3]</w:t>
            </w:r>
          </w:p>
        </w:tc>
        <w:tc>
          <w:tcPr>
            <w:tcW w:w="10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7BB0DA0" w14:textId="77777777" w:rsidR="00E50B3C" w:rsidRDefault="00E50B3C" w:rsidP="0036682A">
            <w:r>
              <w:rPr>
                <w:rFonts w:ascii="Arial" w:eastAsia="Arial" w:hAnsi="Arial" w:cs="Arial"/>
                <w:sz w:val="18"/>
                <w:szCs w:val="18"/>
              </w:rPr>
              <w:t>Jiang et al. (2021)</w:t>
            </w:r>
          </w:p>
        </w:tc>
        <w:tc>
          <w:tcPr>
            <w:tcW w:w="12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E06B43A" w14:textId="77777777" w:rsidR="00E50B3C" w:rsidRDefault="00E50B3C" w:rsidP="0036682A">
            <w:r>
              <w:rPr>
                <w:rFonts w:ascii="Arial" w:eastAsia="Arial" w:hAnsi="Arial" w:cs="Arial"/>
                <w:b/>
                <w:bCs/>
                <w:sz w:val="18"/>
                <w:szCs w:val="18"/>
              </w:rPr>
              <w:t>Insurance Fraud Detection: Evidence from Artificial Intelligence and Big Data</w:t>
            </w:r>
          </w:p>
        </w:tc>
        <w:tc>
          <w:tcPr>
            <w:tcW w:w="12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23CEDB6" w14:textId="77777777" w:rsidR="00E50B3C" w:rsidRDefault="00E50B3C" w:rsidP="0036682A">
            <w:r>
              <w:rPr>
                <w:rFonts w:ascii="Arial" w:eastAsia="Arial" w:hAnsi="Arial" w:cs="Arial"/>
                <w:sz w:val="18"/>
                <w:szCs w:val="18"/>
              </w:rPr>
              <w:t>Deep Neural Network (DNN), SMOTE for balancing</w:t>
            </w:r>
          </w:p>
        </w:tc>
        <w:tc>
          <w:tcPr>
            <w:tcW w:w="96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6783463" w14:textId="77777777" w:rsidR="00E50B3C" w:rsidRDefault="00E50B3C" w:rsidP="0036682A">
            <w:r>
              <w:rPr>
                <w:rFonts w:ascii="Arial" w:eastAsia="Arial" w:hAnsi="Arial" w:cs="Arial"/>
                <w:sz w:val="18"/>
                <w:szCs w:val="18"/>
              </w:rPr>
              <w:t>Chinese auto insurer claims (50,000+ records)</w:t>
            </w:r>
          </w:p>
        </w:tc>
        <w:tc>
          <w:tcPr>
            <w:tcW w:w="11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C7E8891" w14:textId="77777777" w:rsidR="00E50B3C" w:rsidRDefault="00E50B3C" w:rsidP="0036682A">
            <w:r>
              <w:rPr>
                <w:rFonts w:ascii="Arial" w:eastAsia="Arial" w:hAnsi="Arial" w:cs="Arial"/>
                <w:sz w:val="18"/>
                <w:szCs w:val="18"/>
              </w:rPr>
              <w:t>AUC of 0.97; SMOTE improved minority class recall from 61% to 88%</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D49EAE8" w14:textId="77777777" w:rsidR="00E50B3C" w:rsidRDefault="00E50B3C" w:rsidP="0036682A">
            <w:r>
              <w:rPr>
                <w:rFonts w:ascii="Arial" w:eastAsia="Arial" w:hAnsi="Arial" w:cs="Arial"/>
                <w:sz w:val="18"/>
                <w:szCs w:val="18"/>
              </w:rPr>
              <w:t>Feature engineering heavily manual; limited interpretability of DNN</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7C5A403" w14:textId="77777777" w:rsidR="00E50B3C" w:rsidRDefault="00E50B3C" w:rsidP="0036682A">
            <w:r>
              <w:rPr>
                <w:rFonts w:ascii="Arial" w:eastAsia="Arial" w:hAnsi="Arial" w:cs="Arial"/>
                <w:sz w:val="18"/>
                <w:szCs w:val="18"/>
              </w:rPr>
              <w:t>Explainability (XAI) integration needed for regulatory compliance</w:t>
            </w:r>
          </w:p>
        </w:tc>
      </w:tr>
      <w:tr w:rsidR="00E50B3C" w14:paraId="414EF164" w14:textId="77777777" w:rsidTr="0036682A">
        <w:tblPrEx>
          <w:tblCellMar>
            <w:top w:w="0" w:type="dxa"/>
            <w:bottom w:w="0" w:type="dxa"/>
          </w:tblCellMar>
        </w:tblPrEx>
        <w:trPr>
          <w:trHeight w:val="267"/>
        </w:trPr>
        <w:tc>
          <w:tcPr>
            <w:tcW w:w="528"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FA4AAAE" w14:textId="77777777" w:rsidR="00E50B3C" w:rsidRDefault="00E50B3C" w:rsidP="0036682A">
            <w:pPr>
              <w:jc w:val="center"/>
            </w:pPr>
            <w:r>
              <w:rPr>
                <w:rFonts w:ascii="Arial" w:eastAsia="Arial" w:hAnsi="Arial" w:cs="Arial"/>
                <w:b/>
                <w:bCs/>
                <w:sz w:val="18"/>
                <w:szCs w:val="18"/>
              </w:rPr>
              <w:t>[4]</w:t>
            </w:r>
          </w:p>
        </w:tc>
        <w:tc>
          <w:tcPr>
            <w:tcW w:w="108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2B349E91" w14:textId="77777777" w:rsidR="00E50B3C" w:rsidRDefault="00E50B3C" w:rsidP="0036682A">
            <w:r>
              <w:rPr>
                <w:rFonts w:ascii="Arial" w:eastAsia="Arial" w:hAnsi="Arial" w:cs="Arial"/>
                <w:sz w:val="18"/>
                <w:szCs w:val="18"/>
              </w:rPr>
              <w:t xml:space="preserve">Bauder &amp; </w:t>
            </w:r>
            <w:proofErr w:type="spellStart"/>
            <w:r>
              <w:rPr>
                <w:rFonts w:ascii="Arial" w:eastAsia="Arial" w:hAnsi="Arial" w:cs="Arial"/>
                <w:sz w:val="18"/>
                <w:szCs w:val="18"/>
              </w:rPr>
              <w:t>Khoshgoftaar</w:t>
            </w:r>
            <w:proofErr w:type="spellEnd"/>
            <w:r>
              <w:rPr>
                <w:rFonts w:ascii="Arial" w:eastAsia="Arial" w:hAnsi="Arial" w:cs="Arial"/>
                <w:sz w:val="18"/>
                <w:szCs w:val="18"/>
              </w:rPr>
              <w:t xml:space="preserve"> (2018)</w:t>
            </w:r>
          </w:p>
        </w:tc>
        <w:tc>
          <w:tcPr>
            <w:tcW w:w="128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1CB3F3D9" w14:textId="77777777" w:rsidR="00E50B3C" w:rsidRDefault="00E50B3C" w:rsidP="0036682A">
            <w:r>
              <w:rPr>
                <w:rFonts w:ascii="Arial" w:eastAsia="Arial" w:hAnsi="Arial" w:cs="Arial"/>
                <w:b/>
                <w:bCs/>
                <w:sz w:val="18"/>
                <w:szCs w:val="18"/>
              </w:rPr>
              <w:t xml:space="preserve">Medicare Fraud Detection Using </w:t>
            </w:r>
            <w:r>
              <w:rPr>
                <w:rFonts w:ascii="Arial" w:eastAsia="Arial" w:hAnsi="Arial" w:cs="Arial"/>
                <w:b/>
                <w:bCs/>
                <w:sz w:val="18"/>
                <w:szCs w:val="18"/>
              </w:rPr>
              <w:lastRenderedPageBreak/>
              <w:t>Machine Learning Methods</w:t>
            </w:r>
          </w:p>
        </w:tc>
        <w:tc>
          <w:tcPr>
            <w:tcW w:w="122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E9E9723" w14:textId="77777777" w:rsidR="00E50B3C" w:rsidRDefault="00E50B3C" w:rsidP="0036682A">
            <w:r>
              <w:rPr>
                <w:rFonts w:ascii="Arial" w:eastAsia="Arial" w:hAnsi="Arial" w:cs="Arial"/>
                <w:sz w:val="18"/>
                <w:szCs w:val="18"/>
              </w:rPr>
              <w:lastRenderedPageBreak/>
              <w:t xml:space="preserve">Decision Tree, Naive Bayes, AdaBoost, </w:t>
            </w:r>
            <w:r>
              <w:rPr>
                <w:rFonts w:ascii="Arial" w:eastAsia="Arial" w:hAnsi="Arial" w:cs="Arial"/>
                <w:sz w:val="18"/>
                <w:szCs w:val="18"/>
              </w:rPr>
              <w:lastRenderedPageBreak/>
              <w:t>RF; imbalance handled via sampling</w:t>
            </w:r>
          </w:p>
        </w:tc>
        <w:tc>
          <w:tcPr>
            <w:tcW w:w="96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6518E23E" w14:textId="77777777" w:rsidR="00E50B3C" w:rsidRDefault="00E50B3C" w:rsidP="0036682A">
            <w:r>
              <w:rPr>
                <w:rFonts w:ascii="Arial" w:eastAsia="Arial" w:hAnsi="Arial" w:cs="Arial"/>
                <w:sz w:val="18"/>
                <w:szCs w:val="18"/>
              </w:rPr>
              <w:lastRenderedPageBreak/>
              <w:t xml:space="preserve">CMS Medicare provider claims </w:t>
            </w:r>
            <w:r>
              <w:rPr>
                <w:rFonts w:ascii="Arial" w:eastAsia="Arial" w:hAnsi="Arial" w:cs="Arial"/>
                <w:sz w:val="18"/>
                <w:szCs w:val="18"/>
              </w:rPr>
              <w:lastRenderedPageBreak/>
              <w:t>data (public)</w:t>
            </w:r>
          </w:p>
        </w:tc>
        <w:tc>
          <w:tcPr>
            <w:tcW w:w="1124"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06AC5E23" w14:textId="77777777" w:rsidR="00E50B3C" w:rsidRDefault="00E50B3C" w:rsidP="0036682A">
            <w:r>
              <w:rPr>
                <w:rFonts w:ascii="Arial" w:eastAsia="Arial" w:hAnsi="Arial" w:cs="Arial"/>
                <w:sz w:val="18"/>
                <w:szCs w:val="18"/>
              </w:rPr>
              <w:lastRenderedPageBreak/>
              <w:t xml:space="preserve">AdaBoost: 97.1% accuracy; F1-score </w:t>
            </w:r>
            <w:r>
              <w:rPr>
                <w:rFonts w:ascii="Arial" w:eastAsia="Arial" w:hAnsi="Arial" w:cs="Arial"/>
                <w:sz w:val="18"/>
                <w:szCs w:val="18"/>
              </w:rPr>
              <w:lastRenderedPageBreak/>
              <w:t>0.95 on fraud class</w:t>
            </w:r>
          </w:p>
        </w:tc>
        <w:tc>
          <w:tcPr>
            <w:tcW w:w="112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1DA410A0" w14:textId="77777777" w:rsidR="00E50B3C" w:rsidRDefault="00E50B3C" w:rsidP="0036682A">
            <w:r>
              <w:rPr>
                <w:rFonts w:ascii="Arial" w:eastAsia="Arial" w:hAnsi="Arial" w:cs="Arial"/>
                <w:sz w:val="18"/>
                <w:szCs w:val="18"/>
              </w:rPr>
              <w:lastRenderedPageBreak/>
              <w:t xml:space="preserve">Binary classification only; not applicable </w:t>
            </w:r>
            <w:r>
              <w:rPr>
                <w:rFonts w:ascii="Arial" w:eastAsia="Arial" w:hAnsi="Arial" w:cs="Arial"/>
                <w:sz w:val="18"/>
                <w:szCs w:val="18"/>
              </w:rPr>
              <w:lastRenderedPageBreak/>
              <w:t>to multi-type fraud</w:t>
            </w:r>
          </w:p>
        </w:tc>
        <w:tc>
          <w:tcPr>
            <w:tcW w:w="1125" w:type="dxa"/>
            <w:tcBorders>
              <w:top w:val="single" w:sz="4" w:space="0" w:color="2E4057"/>
              <w:left w:val="single" w:sz="4" w:space="0" w:color="2E4057"/>
              <w:bottom w:val="single" w:sz="4" w:space="0" w:color="2E4057"/>
              <w:right w:val="single" w:sz="4" w:space="0" w:color="2E4057"/>
            </w:tcBorders>
            <w:shd w:val="clear" w:color="auto" w:fill="EAF2FB"/>
            <w:tcMar>
              <w:top w:w="100" w:type="dxa"/>
              <w:left w:w="140" w:type="dxa"/>
              <w:bottom w:w="100" w:type="dxa"/>
              <w:right w:w="140" w:type="dxa"/>
            </w:tcMar>
            <w:vAlign w:val="center"/>
          </w:tcPr>
          <w:p w14:paraId="3A1E8E89" w14:textId="77777777" w:rsidR="00E50B3C" w:rsidRDefault="00E50B3C" w:rsidP="0036682A">
            <w:r>
              <w:rPr>
                <w:rFonts w:ascii="Arial" w:eastAsia="Arial" w:hAnsi="Arial" w:cs="Arial"/>
                <w:sz w:val="18"/>
                <w:szCs w:val="18"/>
              </w:rPr>
              <w:lastRenderedPageBreak/>
              <w:t>Multi-class fraud taxonomy and cross-</w:t>
            </w:r>
            <w:r>
              <w:rPr>
                <w:rFonts w:ascii="Arial" w:eastAsia="Arial" w:hAnsi="Arial" w:cs="Arial"/>
                <w:sz w:val="18"/>
                <w:szCs w:val="18"/>
              </w:rPr>
              <w:lastRenderedPageBreak/>
              <w:t>insurance domain adaptation</w:t>
            </w:r>
          </w:p>
        </w:tc>
      </w:tr>
      <w:tr w:rsidR="00E50B3C" w14:paraId="3188D34C" w14:textId="77777777" w:rsidTr="0036682A">
        <w:tblPrEx>
          <w:tblCellMar>
            <w:top w:w="0" w:type="dxa"/>
            <w:bottom w:w="0" w:type="dxa"/>
          </w:tblCellMar>
        </w:tblPrEx>
        <w:trPr>
          <w:trHeight w:val="349"/>
        </w:trPr>
        <w:tc>
          <w:tcPr>
            <w:tcW w:w="52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C8F5815" w14:textId="77777777" w:rsidR="00E50B3C" w:rsidRDefault="00E50B3C" w:rsidP="0036682A">
            <w:pPr>
              <w:jc w:val="center"/>
            </w:pPr>
            <w:r>
              <w:rPr>
                <w:rFonts w:ascii="Arial" w:eastAsia="Arial" w:hAnsi="Arial" w:cs="Arial"/>
                <w:b/>
                <w:bCs/>
                <w:sz w:val="18"/>
                <w:szCs w:val="18"/>
              </w:rPr>
              <w:lastRenderedPageBreak/>
              <w:t>[5]</w:t>
            </w:r>
          </w:p>
        </w:tc>
        <w:tc>
          <w:tcPr>
            <w:tcW w:w="10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232CD6E" w14:textId="77777777" w:rsidR="00E50B3C" w:rsidRDefault="00E50B3C" w:rsidP="0036682A">
            <w:r>
              <w:rPr>
                <w:rFonts w:ascii="Arial" w:eastAsia="Arial" w:hAnsi="Arial" w:cs="Arial"/>
                <w:sz w:val="18"/>
                <w:szCs w:val="18"/>
              </w:rPr>
              <w:t>Severino &amp; Peng (2021)</w:t>
            </w:r>
          </w:p>
        </w:tc>
        <w:tc>
          <w:tcPr>
            <w:tcW w:w="128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1FFF0D2" w14:textId="77777777" w:rsidR="00E50B3C" w:rsidRDefault="00E50B3C" w:rsidP="0036682A">
            <w:r>
              <w:rPr>
                <w:rFonts w:ascii="Arial" w:eastAsia="Arial" w:hAnsi="Arial" w:cs="Arial"/>
                <w:b/>
                <w:bCs/>
                <w:sz w:val="18"/>
                <w:szCs w:val="18"/>
              </w:rPr>
              <w:t>Application of Machine Learning Algorithms to Vehicle Insurance Fraud Detection</w:t>
            </w:r>
          </w:p>
        </w:tc>
        <w:tc>
          <w:tcPr>
            <w:tcW w:w="12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2C66581" w14:textId="77777777" w:rsidR="00E50B3C" w:rsidRDefault="00E50B3C" w:rsidP="0036682A">
            <w:proofErr w:type="spellStart"/>
            <w:r>
              <w:rPr>
                <w:rFonts w:ascii="Arial" w:eastAsia="Arial" w:hAnsi="Arial" w:cs="Arial"/>
                <w:sz w:val="18"/>
                <w:szCs w:val="18"/>
              </w:rPr>
              <w:t>LightGBM</w:t>
            </w:r>
            <w:proofErr w:type="spellEnd"/>
            <w:r>
              <w:rPr>
                <w:rFonts w:ascii="Arial" w:eastAsia="Arial" w:hAnsi="Arial" w:cs="Arial"/>
                <w:sz w:val="18"/>
                <w:szCs w:val="18"/>
              </w:rPr>
              <w:t xml:space="preserve">, </w:t>
            </w:r>
            <w:proofErr w:type="spellStart"/>
            <w:r>
              <w:rPr>
                <w:rFonts w:ascii="Arial" w:eastAsia="Arial" w:hAnsi="Arial" w:cs="Arial"/>
                <w:sz w:val="18"/>
                <w:szCs w:val="18"/>
              </w:rPr>
              <w:t>CatBoost</w:t>
            </w:r>
            <w:proofErr w:type="spellEnd"/>
            <w:r>
              <w:rPr>
                <w:rFonts w:ascii="Arial" w:eastAsia="Arial" w:hAnsi="Arial" w:cs="Arial"/>
                <w:sz w:val="18"/>
                <w:szCs w:val="18"/>
              </w:rPr>
              <w:t>, ensemble stacking with feature importance analysis</w:t>
            </w:r>
          </w:p>
        </w:tc>
        <w:tc>
          <w:tcPr>
            <w:tcW w:w="96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030EF10" w14:textId="77777777" w:rsidR="00E50B3C" w:rsidRDefault="00E50B3C" w:rsidP="0036682A">
            <w:r>
              <w:rPr>
                <w:rFonts w:ascii="Arial" w:eastAsia="Arial" w:hAnsi="Arial" w:cs="Arial"/>
                <w:sz w:val="18"/>
                <w:szCs w:val="18"/>
              </w:rPr>
              <w:t>Kaggle vehicle insurance fraud dataset (15,420 records)</w:t>
            </w:r>
          </w:p>
        </w:tc>
        <w:tc>
          <w:tcPr>
            <w:tcW w:w="1124"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050138D" w14:textId="77777777" w:rsidR="00E50B3C" w:rsidRDefault="00E50B3C" w:rsidP="0036682A">
            <w:proofErr w:type="spellStart"/>
            <w:r>
              <w:rPr>
                <w:rFonts w:ascii="Arial" w:eastAsia="Arial" w:hAnsi="Arial" w:cs="Arial"/>
                <w:sz w:val="18"/>
                <w:szCs w:val="18"/>
              </w:rPr>
              <w:t>LightGBM</w:t>
            </w:r>
            <w:proofErr w:type="spellEnd"/>
            <w:r>
              <w:rPr>
                <w:rFonts w:ascii="Arial" w:eastAsia="Arial" w:hAnsi="Arial" w:cs="Arial"/>
                <w:sz w:val="18"/>
                <w:szCs w:val="18"/>
              </w:rPr>
              <w:t>: 95.6% accuracy, ROC-AUC 0.98; ensemble stacking improved F1 by 2.3%</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B0AE0CB" w14:textId="77777777" w:rsidR="00E50B3C" w:rsidRDefault="00E50B3C" w:rsidP="0036682A">
            <w:r>
              <w:rPr>
                <w:rFonts w:ascii="Arial" w:eastAsia="Arial" w:hAnsi="Arial" w:cs="Arial"/>
                <w:sz w:val="18"/>
                <w:szCs w:val="18"/>
              </w:rPr>
              <w:t>Limited to structured tabular data; ignores textual claim notes</w:t>
            </w:r>
          </w:p>
        </w:tc>
        <w:tc>
          <w:tcPr>
            <w:tcW w:w="112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B5E73AF" w14:textId="77777777" w:rsidR="00E50B3C" w:rsidRDefault="00E50B3C" w:rsidP="0036682A">
            <w:r>
              <w:rPr>
                <w:rFonts w:ascii="Arial" w:eastAsia="Arial" w:hAnsi="Arial" w:cs="Arial"/>
                <w:sz w:val="18"/>
                <w:szCs w:val="18"/>
              </w:rPr>
              <w:t>NLP integration for unstructured claim narrative analysis</w:t>
            </w:r>
          </w:p>
        </w:tc>
      </w:tr>
    </w:tbl>
    <w:p w14:paraId="437F8DE1" w14:textId="77777777" w:rsidR="00E50B3C" w:rsidRDefault="00E50B3C" w:rsidP="00E50B3C"/>
    <w:p w14:paraId="1D87FCFF" w14:textId="77777777" w:rsidR="00E50B3C" w:rsidRDefault="00E50B3C" w:rsidP="00E50B3C"/>
    <w:p w14:paraId="2581782C" w14:textId="77777777" w:rsidR="00E50B3C" w:rsidRPr="00E50B3C" w:rsidRDefault="00E50B3C" w:rsidP="00E50B3C">
      <w:pPr>
        <w:rPr>
          <w:b/>
          <w:bCs/>
          <w:sz w:val="28"/>
          <w:szCs w:val="28"/>
        </w:rPr>
      </w:pPr>
    </w:p>
    <w:p w14:paraId="62590B4F" w14:textId="1BAE0FA2" w:rsidR="00E50B3C" w:rsidRDefault="00E50B3C" w:rsidP="00E50B3C">
      <w:r w:rsidRPr="00E50B3C">
        <w:rPr>
          <w:b/>
          <w:bCs/>
          <w:sz w:val="28"/>
          <w:szCs w:val="28"/>
        </w:rPr>
        <w:t>Social or Business Impact</w:t>
      </w:r>
      <w:r w:rsidRPr="00E50B3C">
        <w:rPr>
          <w:sz w:val="28"/>
          <w:szCs w:val="28"/>
        </w:rPr>
        <w:t xml:space="preserve"> </w:t>
      </w:r>
    </w:p>
    <w:p w14:paraId="561BB603" w14:textId="77777777" w:rsidR="00E50B3C" w:rsidRPr="00E50B3C" w:rsidRDefault="00E50B3C" w:rsidP="00E50B3C">
      <w:r w:rsidRPr="00E50B3C">
        <w:rPr>
          <w:b/>
          <w:bCs/>
        </w:rPr>
        <w:t>Social Impact:</w:t>
      </w:r>
      <w:r w:rsidRPr="00E50B3C">
        <w:t xml:space="preserve"> Improved policyholder trust: By accurately detecting fraudulent claims, genuine claimants experience faster and fairer settlements, reducing the financial burden on honest policyholders caused by inflated premiums due to fraud.</w:t>
      </w:r>
    </w:p>
    <w:p w14:paraId="0022804A" w14:textId="77777777" w:rsidR="00E50B3C" w:rsidRPr="00E50B3C" w:rsidRDefault="00E50B3C" w:rsidP="00E50B3C">
      <w:r w:rsidRPr="00E50B3C">
        <w:rPr>
          <w:b/>
          <w:bCs/>
        </w:rPr>
        <w:t>Business Impact:</w:t>
      </w:r>
      <w:r w:rsidRPr="00E50B3C">
        <w:t xml:space="preserve"> Reduced financial losses: By automatically identifying and flagging suspicious automobile insurance claims, the system directly reduces payouts on fraudulent claims, improving the insurer's loss ratio and overall profitability.</w:t>
      </w:r>
    </w:p>
    <w:p w14:paraId="61ABE955" w14:textId="3E8381EA" w:rsidR="00E50B3C" w:rsidRPr="00E50B3C" w:rsidRDefault="00E50B3C" w:rsidP="00E50B3C"/>
    <w:sectPr w:rsidR="00E50B3C" w:rsidRPr="00E50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3C"/>
    <w:rsid w:val="009A6970"/>
    <w:rsid w:val="00A3228D"/>
    <w:rsid w:val="00A94AC2"/>
    <w:rsid w:val="00D43DA8"/>
    <w:rsid w:val="00E5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934C"/>
  <w15:chartTrackingRefBased/>
  <w15:docId w15:val="{3FE8C31A-98F6-452D-BDD9-C85E2CF9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B3C"/>
    <w:rPr>
      <w:rFonts w:eastAsiaTheme="majorEastAsia" w:cstheme="majorBidi"/>
      <w:color w:val="272727" w:themeColor="text1" w:themeTint="D8"/>
    </w:rPr>
  </w:style>
  <w:style w:type="paragraph" w:styleId="Title">
    <w:name w:val="Title"/>
    <w:basedOn w:val="Normal"/>
    <w:next w:val="Normal"/>
    <w:link w:val="TitleChar"/>
    <w:uiPriority w:val="10"/>
    <w:qFormat/>
    <w:rsid w:val="00E5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B3C"/>
    <w:pPr>
      <w:spacing w:before="160"/>
      <w:jc w:val="center"/>
    </w:pPr>
    <w:rPr>
      <w:i/>
      <w:iCs/>
      <w:color w:val="404040" w:themeColor="text1" w:themeTint="BF"/>
    </w:rPr>
  </w:style>
  <w:style w:type="character" w:customStyle="1" w:styleId="QuoteChar">
    <w:name w:val="Quote Char"/>
    <w:basedOn w:val="DefaultParagraphFont"/>
    <w:link w:val="Quote"/>
    <w:uiPriority w:val="29"/>
    <w:rsid w:val="00E50B3C"/>
    <w:rPr>
      <w:i/>
      <w:iCs/>
      <w:color w:val="404040" w:themeColor="text1" w:themeTint="BF"/>
    </w:rPr>
  </w:style>
  <w:style w:type="paragraph" w:styleId="ListParagraph">
    <w:name w:val="List Paragraph"/>
    <w:basedOn w:val="Normal"/>
    <w:uiPriority w:val="34"/>
    <w:qFormat/>
    <w:rsid w:val="00E50B3C"/>
    <w:pPr>
      <w:ind w:left="720"/>
      <w:contextualSpacing/>
    </w:pPr>
  </w:style>
  <w:style w:type="character" w:styleId="IntenseEmphasis">
    <w:name w:val="Intense Emphasis"/>
    <w:basedOn w:val="DefaultParagraphFont"/>
    <w:uiPriority w:val="21"/>
    <w:qFormat/>
    <w:rsid w:val="00E50B3C"/>
    <w:rPr>
      <w:i/>
      <w:iCs/>
      <w:color w:val="2F5496" w:themeColor="accent1" w:themeShade="BF"/>
    </w:rPr>
  </w:style>
  <w:style w:type="paragraph" w:styleId="IntenseQuote">
    <w:name w:val="Intense Quote"/>
    <w:basedOn w:val="Normal"/>
    <w:next w:val="Normal"/>
    <w:link w:val="IntenseQuoteChar"/>
    <w:uiPriority w:val="30"/>
    <w:qFormat/>
    <w:rsid w:val="00E50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B3C"/>
    <w:rPr>
      <w:i/>
      <w:iCs/>
      <w:color w:val="2F5496" w:themeColor="accent1" w:themeShade="BF"/>
    </w:rPr>
  </w:style>
  <w:style w:type="character" w:styleId="IntenseReference">
    <w:name w:val="Intense Reference"/>
    <w:basedOn w:val="DefaultParagraphFont"/>
    <w:uiPriority w:val="32"/>
    <w:qFormat/>
    <w:rsid w:val="00E50B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Pokale</dc:creator>
  <cp:keywords/>
  <dc:description/>
  <cp:lastModifiedBy>Tanvi Pokale</cp:lastModifiedBy>
  <cp:revision>1</cp:revision>
  <dcterms:created xsi:type="dcterms:W3CDTF">2026-03-08T20:48:00Z</dcterms:created>
  <dcterms:modified xsi:type="dcterms:W3CDTF">2026-03-08T20:57:00Z</dcterms:modified>
</cp:coreProperties>
</file>