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for data structure using built in function for link list, stack and queues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rtl w:val="0"/>
        </w:rPr>
        <w:t xml:space="preserve"> Program for data structure using built in function for link list, stack and queues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rtl w:val="0"/>
        </w:rPr>
        <w:t xml:space="preserve"> To study and implement data structure using built in function for link list, stack and queues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rtl w:val="0"/>
        </w:rPr>
        <w:t xml:space="preserve"> To introduce data structures in python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Stack and Queue representations I just shared with you employ the python-based list to store their elements. A python list is nothing more than a dynamic array, which has some disadvantages.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length of the dynamic array may be longer than the number of elements it stores, taking up precious free space.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and deletion from arrays are expensive since you must move the items next to them over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[10,20,30]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print("Traversing the list:")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element in list: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 end="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list.insert(4, 40)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insertion:",list)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list.append(50)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list.append(60)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append:",list)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list.remove(20)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removal:",list)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index_replace = 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replace_element = 25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list.remove(list[index_replace])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list.insert(index_replace, replace_element)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replacement:",list)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element_search = 25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element_index = list.index(element_search)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print(f"Index of {element_search}:", element_index)</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list_size = len(list)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print("Size of the list:", list_size)</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1733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4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Linked List: Implemented using a Node class and a LinkedList class. It provides methods for appending elements and displaying the list.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Stack: Implemented using a list as the underlying data structure. It provides methods for pushing, popping, and peeking elements.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Queue: Implemented using a list as the underlying data structure. It provides methods for enqueueing, dequeuing, and peeking elements. These data structures are fundamental building blocks in computer science and are used extensively in various applications. Understanding their implementation and usage is essential for any programmer.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C">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D">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4E">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0">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