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61CE8" w14:textId="77777777" w:rsidR="00720348"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793FC399" w14:textId="66AFC029" w:rsidR="00720348" w:rsidRDefault="009C5965">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3 September</w:t>
      </w:r>
      <w:r w:rsidR="00000000">
        <w:rPr>
          <w:rFonts w:ascii="Google Sans" w:eastAsia="Google Sans" w:hAnsi="Google Sans" w:cs="Google Sans"/>
          <w:b/>
          <w:sz w:val="28"/>
          <w:szCs w:val="28"/>
        </w:rPr>
        <w:t xml:space="preserve"> 20</w:t>
      </w:r>
      <w:r>
        <w:rPr>
          <w:rFonts w:ascii="Google Sans" w:eastAsia="Google Sans" w:hAnsi="Google Sans" w:cs="Google Sans"/>
          <w:b/>
          <w:sz w:val="28"/>
          <w:szCs w:val="28"/>
        </w:rPr>
        <w:t>25</w:t>
      </w:r>
    </w:p>
    <w:p w14:paraId="1E3FC430" w14:textId="77777777" w:rsidR="00720348"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620EF1C4">
          <v:rect id="_x0000_i1025" style="width:0;height:1.5pt" o:hralign="center" o:hrstd="t" o:hr="t" fillcolor="#a0a0a0" stroked="f"/>
        </w:pict>
      </w:r>
    </w:p>
    <w:p w14:paraId="0F5625CE" w14:textId="77777777" w:rsidR="00720348"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76F5046F" w14:textId="77777777" w:rsidR="00720348"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30B803CC" w14:textId="77777777" w:rsidR="00720348"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1E766B20" w14:textId="0EFA8269" w:rsidR="00720348"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w:t>
      </w:r>
      <w:r w:rsidR="009C5965">
        <w:rPr>
          <w:rFonts w:ascii="Google Sans" w:eastAsia="Google Sans" w:hAnsi="Google Sans" w:cs="Google Sans"/>
          <w:color w:val="353744"/>
        </w:rPr>
        <w:t>September</w:t>
      </w:r>
      <w:r>
        <w:rPr>
          <w:rFonts w:ascii="Google Sans" w:eastAsia="Google Sans" w:hAnsi="Google Sans" w:cs="Google Sans"/>
          <w:color w:val="353744"/>
        </w:rPr>
        <w:t xml:space="preserve"> 20</w:t>
      </w:r>
      <w:r w:rsidR="009C5965">
        <w:rPr>
          <w:rFonts w:ascii="Google Sans" w:eastAsia="Google Sans" w:hAnsi="Google Sans" w:cs="Google Sans"/>
          <w:color w:val="353744"/>
        </w:rPr>
        <w:t>25</w:t>
      </w:r>
      <w:r>
        <w:rPr>
          <w:rFonts w:ascii="Google Sans" w:eastAsia="Google Sans" w:hAnsi="Google Sans" w:cs="Google Sans"/>
          <w:color w:val="353744"/>
        </w:rPr>
        <w:t xml:space="preserve"> to </w:t>
      </w:r>
      <w:r w:rsidR="009C5965">
        <w:rPr>
          <w:rFonts w:ascii="Google Sans" w:eastAsia="Google Sans" w:hAnsi="Google Sans" w:cs="Google Sans"/>
          <w:color w:val="353744"/>
        </w:rPr>
        <w:t>November</w:t>
      </w:r>
      <w:r>
        <w:rPr>
          <w:rFonts w:ascii="Google Sans" w:eastAsia="Google Sans" w:hAnsi="Google Sans" w:cs="Google Sans"/>
          <w:color w:val="353744"/>
        </w:rPr>
        <w:t xml:space="preserve"> 20</w:t>
      </w:r>
      <w:r w:rsidR="009C5965">
        <w:rPr>
          <w:rFonts w:ascii="Google Sans" w:eastAsia="Google Sans" w:hAnsi="Google Sans" w:cs="Google Sans"/>
          <w:color w:val="353744"/>
        </w:rPr>
        <w:t>25</w:t>
      </w:r>
      <w:r>
        <w:rPr>
          <w:rFonts w:ascii="Google Sans" w:eastAsia="Google Sans" w:hAnsi="Google Sans" w:cs="Google Sans"/>
          <w:color w:val="353744"/>
        </w:rPr>
        <w:t xml:space="preserve">. </w:t>
      </w:r>
      <w:hyperlink r:id="rId5" w:anchor="heading=h.hvbcmqwzo9do">
        <w:r>
          <w:rPr>
            <w:rFonts w:ascii="Google Sans" w:eastAsia="Google Sans" w:hAnsi="Google Sans" w:cs="Google Sans"/>
            <w:color w:val="1155CC"/>
            <w:u w:val="single"/>
          </w:rPr>
          <w:t>NIST SP 800-3</w:t>
        </w:r>
        <w:r>
          <w:rPr>
            <w:rFonts w:ascii="Google Sans" w:eastAsia="Google Sans" w:hAnsi="Google Sans" w:cs="Google Sans"/>
            <w:color w:val="1155CC"/>
            <w:u w:val="single"/>
          </w:rPr>
          <w:t>0</w:t>
        </w:r>
        <w:r>
          <w:rPr>
            <w:rFonts w:ascii="Google Sans" w:eastAsia="Google Sans" w:hAnsi="Google Sans" w:cs="Google Sans"/>
            <w:color w:val="1155CC"/>
            <w:u w:val="single"/>
          </w:rPr>
          <w:t xml:space="preserve"> Rev. 1</w:t>
        </w:r>
      </w:hyperlink>
      <w:r>
        <w:rPr>
          <w:rFonts w:ascii="Google Sans" w:eastAsia="Google Sans" w:hAnsi="Google Sans" w:cs="Google Sans"/>
          <w:color w:val="353744"/>
        </w:rPr>
        <w:t xml:space="preserve"> is used to guide the risk analysis of the information system.</w:t>
      </w:r>
    </w:p>
    <w:p w14:paraId="3FF85F13" w14:textId="77777777" w:rsidR="00720348"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36643B70" w14:textId="77777777" w:rsidR="00720348"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3E4901DE" w14:textId="77777777" w:rsidR="00720348"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11D974BF" w14:textId="77777777" w:rsidR="00720348"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5E6087B8" w14:textId="77777777" w:rsidR="00720348"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31F92669" w14:textId="53ACB147" w:rsidR="009C5965" w:rsidRDefault="009C5965" w:rsidP="009C5965">
      <w:pPr>
        <w:rPr>
          <w:rFonts w:ascii="Google Sans" w:eastAsia="Google Sans" w:hAnsi="Google Sans" w:cs="Google Sans"/>
          <w:iCs/>
          <w:color w:val="353744"/>
        </w:rPr>
      </w:pPr>
      <w:r>
        <w:rPr>
          <w:rFonts w:ascii="Google Sans" w:eastAsia="Google Sans" w:hAnsi="Google Sans" w:cs="Google Sans"/>
          <w:iCs/>
          <w:color w:val="353744"/>
        </w:rPr>
        <w:t>This vulnerability assessment has been initiated as the database server holds all the important information for the business to operate. Improving security and eliminating vulnerabilities for the system decreases the likelihood of malicious attack</w:t>
      </w:r>
      <w:r w:rsidR="00B933B0">
        <w:rPr>
          <w:rFonts w:ascii="Google Sans" w:eastAsia="Google Sans" w:hAnsi="Google Sans" w:cs="Google Sans"/>
          <w:iCs/>
          <w:color w:val="353744"/>
        </w:rPr>
        <w:t>s</w:t>
      </w:r>
      <w:r>
        <w:rPr>
          <w:rFonts w:ascii="Google Sans" w:eastAsia="Google Sans" w:hAnsi="Google Sans" w:cs="Google Sans"/>
          <w:iCs/>
          <w:color w:val="353744"/>
        </w:rPr>
        <w:t xml:space="preserve"> intending to leak information or gain </w:t>
      </w:r>
      <w:proofErr w:type="spellStart"/>
      <w:r>
        <w:rPr>
          <w:rFonts w:ascii="Google Sans" w:eastAsia="Google Sans" w:hAnsi="Google Sans" w:cs="Google Sans"/>
          <w:iCs/>
          <w:color w:val="353744"/>
        </w:rPr>
        <w:t>unauthorised</w:t>
      </w:r>
      <w:proofErr w:type="spellEnd"/>
      <w:r>
        <w:rPr>
          <w:rFonts w:ascii="Google Sans" w:eastAsia="Google Sans" w:hAnsi="Google Sans" w:cs="Google Sans"/>
          <w:iCs/>
          <w:color w:val="353744"/>
        </w:rPr>
        <w:t xml:space="preserve"> access to the server database.</w:t>
      </w:r>
    </w:p>
    <w:p w14:paraId="32790B93" w14:textId="077CA599" w:rsidR="009C5965" w:rsidRDefault="009C5965" w:rsidP="009C5965">
      <w:pPr>
        <w:rPr>
          <w:rFonts w:ascii="Google Sans" w:eastAsia="Google Sans" w:hAnsi="Google Sans" w:cs="Google Sans"/>
          <w:iCs/>
          <w:color w:val="353744"/>
        </w:rPr>
      </w:pPr>
      <w:r>
        <w:rPr>
          <w:rFonts w:ascii="Google Sans" w:eastAsia="Google Sans" w:hAnsi="Google Sans" w:cs="Google Sans"/>
          <w:iCs/>
          <w:color w:val="353744"/>
        </w:rPr>
        <w:t>If this data</w:t>
      </w:r>
      <w:r w:rsidR="00B933B0">
        <w:rPr>
          <w:rFonts w:ascii="Google Sans" w:eastAsia="Google Sans" w:hAnsi="Google Sans" w:cs="Google Sans"/>
          <w:iCs/>
          <w:color w:val="353744"/>
        </w:rPr>
        <w:t>base ser</w:t>
      </w:r>
      <w:r w:rsidR="0033405F">
        <w:rPr>
          <w:rFonts w:ascii="Google Sans" w:eastAsia="Google Sans" w:hAnsi="Google Sans" w:cs="Google Sans"/>
          <w:iCs/>
          <w:color w:val="353744"/>
        </w:rPr>
        <w:t>ve</w:t>
      </w:r>
      <w:r w:rsidR="00B933B0">
        <w:rPr>
          <w:rFonts w:ascii="Google Sans" w:eastAsia="Google Sans" w:hAnsi="Google Sans" w:cs="Google Sans"/>
          <w:iCs/>
          <w:color w:val="353744"/>
        </w:rPr>
        <w:t>r</w:t>
      </w:r>
      <w:r>
        <w:rPr>
          <w:rFonts w:ascii="Google Sans" w:eastAsia="Google Sans" w:hAnsi="Google Sans" w:cs="Google Sans"/>
          <w:iCs/>
          <w:color w:val="353744"/>
        </w:rPr>
        <w:t xml:space="preserve"> is not</w:t>
      </w:r>
      <w:r w:rsidR="00B933B0">
        <w:rPr>
          <w:rFonts w:ascii="Google Sans" w:eastAsia="Google Sans" w:hAnsi="Google Sans" w:cs="Google Sans"/>
          <w:iCs/>
          <w:color w:val="353744"/>
        </w:rPr>
        <w:t xml:space="preserve"> securely protected, the business may be in breach of r</w:t>
      </w:r>
      <w:r>
        <w:rPr>
          <w:rFonts w:ascii="Google Sans" w:eastAsia="Google Sans" w:hAnsi="Google Sans" w:cs="Google Sans"/>
          <w:iCs/>
          <w:color w:val="353744"/>
        </w:rPr>
        <w:t>egulations</w:t>
      </w:r>
      <w:r w:rsidR="00B933B0">
        <w:rPr>
          <w:rFonts w:ascii="Google Sans" w:eastAsia="Google Sans" w:hAnsi="Google Sans" w:cs="Google Sans"/>
          <w:iCs/>
          <w:color w:val="353744"/>
        </w:rPr>
        <w:t>. The business would also incur</w:t>
      </w:r>
      <w:r>
        <w:rPr>
          <w:rFonts w:ascii="Google Sans" w:eastAsia="Google Sans" w:hAnsi="Google Sans" w:cs="Google Sans"/>
          <w:iCs/>
          <w:color w:val="353744"/>
        </w:rPr>
        <w:t xml:space="preserve"> significant reputational damage and break trust of the business’ customers.</w:t>
      </w:r>
      <w:r w:rsidR="00B933B0">
        <w:rPr>
          <w:rFonts w:ascii="Google Sans" w:eastAsia="Google Sans" w:hAnsi="Google Sans" w:cs="Google Sans"/>
          <w:iCs/>
          <w:color w:val="353744"/>
        </w:rPr>
        <w:t xml:space="preserve"> Additionally, the business could potentially lose all the important information it needs to operate.</w:t>
      </w:r>
    </w:p>
    <w:p w14:paraId="7CA36765" w14:textId="36D9409A" w:rsidR="009C5965" w:rsidRPr="009C5965" w:rsidRDefault="009C5965" w:rsidP="009C5965">
      <w:pPr>
        <w:rPr>
          <w:rFonts w:ascii="Google Sans" w:eastAsia="Google Sans" w:hAnsi="Google Sans" w:cs="Google Sans"/>
          <w:iCs/>
          <w:color w:val="353744"/>
        </w:rPr>
      </w:pPr>
      <w:r>
        <w:rPr>
          <w:rFonts w:ascii="Google Sans" w:eastAsia="Google Sans" w:hAnsi="Google Sans" w:cs="Google Sans"/>
          <w:iCs/>
          <w:color w:val="353744"/>
        </w:rPr>
        <w:t>If the server were to be disabled</w:t>
      </w:r>
      <w:r w:rsidR="00413D1B">
        <w:rPr>
          <w:rFonts w:ascii="Google Sans" w:eastAsia="Google Sans" w:hAnsi="Google Sans" w:cs="Google Sans"/>
          <w:iCs/>
          <w:color w:val="353744"/>
        </w:rPr>
        <w:t>,</w:t>
      </w:r>
      <w:r>
        <w:rPr>
          <w:rFonts w:ascii="Google Sans" w:eastAsia="Google Sans" w:hAnsi="Google Sans" w:cs="Google Sans"/>
          <w:iCs/>
          <w:color w:val="353744"/>
        </w:rPr>
        <w:t xml:space="preserve"> the business would be unable to run as it </w:t>
      </w:r>
      <w:r w:rsidR="00413D1B">
        <w:rPr>
          <w:rFonts w:ascii="Google Sans" w:eastAsia="Google Sans" w:hAnsi="Google Sans" w:cs="Google Sans"/>
          <w:iCs/>
          <w:color w:val="353744"/>
        </w:rPr>
        <w:t>regularly uses the server for its marketing operations.</w:t>
      </w:r>
    </w:p>
    <w:p w14:paraId="384390DC" w14:textId="77777777" w:rsidR="00720348"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lastRenderedPageBreak/>
        <w:t>Risk Assessment</w:t>
      </w:r>
    </w:p>
    <w:p w14:paraId="13191ACC" w14:textId="77777777" w:rsidR="00720348" w:rsidRDefault="00720348">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720348" w14:paraId="2C7AF5ED" w14:textId="77777777">
        <w:tc>
          <w:tcPr>
            <w:tcW w:w="1860" w:type="dxa"/>
            <w:shd w:val="clear" w:color="auto" w:fill="C9DAF8"/>
            <w:tcMar>
              <w:top w:w="100" w:type="dxa"/>
              <w:left w:w="100" w:type="dxa"/>
              <w:bottom w:w="100" w:type="dxa"/>
              <w:right w:w="100" w:type="dxa"/>
            </w:tcMar>
          </w:tcPr>
          <w:p w14:paraId="4525B38A" w14:textId="77777777" w:rsidR="00720348"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52658E26" w14:textId="77777777" w:rsidR="00720348"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1D0B198E" w14:textId="77777777" w:rsidR="00720348"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4DE01694" w14:textId="77777777" w:rsidR="00720348"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28CF1C3C" w14:textId="77777777" w:rsidR="00720348"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720348" w14:paraId="42A476E6" w14:textId="77777777">
        <w:tc>
          <w:tcPr>
            <w:tcW w:w="1860" w:type="dxa"/>
            <w:tcMar>
              <w:top w:w="100" w:type="dxa"/>
              <w:left w:w="100" w:type="dxa"/>
              <w:bottom w:w="100" w:type="dxa"/>
              <w:right w:w="100" w:type="dxa"/>
            </w:tcMar>
          </w:tcPr>
          <w:p w14:paraId="04394D8F" w14:textId="34F50318" w:rsidR="00720348" w:rsidRDefault="0066655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tcMar>
              <w:top w:w="100" w:type="dxa"/>
              <w:left w:w="100" w:type="dxa"/>
              <w:bottom w:w="100" w:type="dxa"/>
              <w:right w:w="100" w:type="dxa"/>
            </w:tcMar>
          </w:tcPr>
          <w:p w14:paraId="25610CDD" w14:textId="473E3D35" w:rsidR="00720348"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r w:rsidR="00B933B0">
              <w:rPr>
                <w:rFonts w:ascii="Google Sans" w:eastAsia="Google Sans" w:hAnsi="Google Sans" w:cs="Google Sans"/>
                <w:i/>
                <w:color w:val="353744"/>
              </w:rPr>
              <w:t>.</w:t>
            </w:r>
          </w:p>
        </w:tc>
        <w:tc>
          <w:tcPr>
            <w:tcW w:w="1395" w:type="dxa"/>
            <w:tcMar>
              <w:top w:w="100" w:type="dxa"/>
              <w:left w:w="100" w:type="dxa"/>
              <w:bottom w:w="100" w:type="dxa"/>
              <w:right w:w="100" w:type="dxa"/>
            </w:tcMar>
          </w:tcPr>
          <w:p w14:paraId="173750AE" w14:textId="77777777" w:rsidR="00720348"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tcMar>
              <w:top w:w="100" w:type="dxa"/>
              <w:left w:w="100" w:type="dxa"/>
              <w:bottom w:w="100" w:type="dxa"/>
              <w:right w:w="100" w:type="dxa"/>
            </w:tcMar>
          </w:tcPr>
          <w:p w14:paraId="401EE73F" w14:textId="77777777" w:rsidR="00720348"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tcMar>
              <w:top w:w="100" w:type="dxa"/>
              <w:left w:w="100" w:type="dxa"/>
              <w:bottom w:w="100" w:type="dxa"/>
              <w:right w:w="100" w:type="dxa"/>
            </w:tcMar>
          </w:tcPr>
          <w:p w14:paraId="7C9A3306" w14:textId="77777777" w:rsidR="00720348"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720348" w14:paraId="52C3303E" w14:textId="77777777">
        <w:tc>
          <w:tcPr>
            <w:tcW w:w="1860" w:type="dxa"/>
            <w:tcMar>
              <w:top w:w="100" w:type="dxa"/>
              <w:left w:w="100" w:type="dxa"/>
              <w:bottom w:w="100" w:type="dxa"/>
              <w:right w:w="100" w:type="dxa"/>
            </w:tcMar>
          </w:tcPr>
          <w:p w14:paraId="3A722A00" w14:textId="054EB822"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System administrator</w:t>
            </w:r>
          </w:p>
        </w:tc>
        <w:tc>
          <w:tcPr>
            <w:tcW w:w="3615" w:type="dxa"/>
            <w:tcMar>
              <w:top w:w="100" w:type="dxa"/>
              <w:left w:w="100" w:type="dxa"/>
              <w:bottom w:w="100" w:type="dxa"/>
              <w:right w:w="100" w:type="dxa"/>
            </w:tcMar>
          </w:tcPr>
          <w:p w14:paraId="48C210AD" w14:textId="77565D17"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Alter or delete data that is critical to day-to-day business operations.</w:t>
            </w:r>
          </w:p>
        </w:tc>
        <w:tc>
          <w:tcPr>
            <w:tcW w:w="1395" w:type="dxa"/>
            <w:tcMar>
              <w:top w:w="100" w:type="dxa"/>
              <w:left w:w="100" w:type="dxa"/>
              <w:bottom w:w="100" w:type="dxa"/>
              <w:right w:w="100" w:type="dxa"/>
            </w:tcMar>
          </w:tcPr>
          <w:p w14:paraId="58068C0C" w14:textId="6C6ADC9D"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tcMar>
              <w:top w:w="100" w:type="dxa"/>
              <w:left w:w="100" w:type="dxa"/>
              <w:bottom w:w="100" w:type="dxa"/>
              <w:right w:w="100" w:type="dxa"/>
            </w:tcMar>
          </w:tcPr>
          <w:p w14:paraId="0E3781FA" w14:textId="0B52CEAD"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tcMar>
              <w:top w:w="100" w:type="dxa"/>
              <w:left w:w="100" w:type="dxa"/>
              <w:bottom w:w="100" w:type="dxa"/>
              <w:right w:w="100" w:type="dxa"/>
            </w:tcMar>
          </w:tcPr>
          <w:p w14:paraId="02821097" w14:textId="0A9849D8"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B933B0" w14:paraId="1CC604C3" w14:textId="77777777">
        <w:tc>
          <w:tcPr>
            <w:tcW w:w="1860" w:type="dxa"/>
            <w:tcMar>
              <w:top w:w="100" w:type="dxa"/>
              <w:left w:w="100" w:type="dxa"/>
              <w:bottom w:w="100" w:type="dxa"/>
              <w:right w:w="100" w:type="dxa"/>
            </w:tcMar>
          </w:tcPr>
          <w:p w14:paraId="53C759E5" w14:textId="420E557E" w:rsidR="00B933B0"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Employee</w:t>
            </w:r>
          </w:p>
        </w:tc>
        <w:tc>
          <w:tcPr>
            <w:tcW w:w="3615" w:type="dxa"/>
            <w:tcMar>
              <w:top w:w="100" w:type="dxa"/>
              <w:left w:w="100" w:type="dxa"/>
              <w:bottom w:w="100" w:type="dxa"/>
              <w:right w:w="100" w:type="dxa"/>
            </w:tcMar>
          </w:tcPr>
          <w:p w14:paraId="21D07970" w14:textId="54771288" w:rsidR="00B933B0"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w:t>
            </w:r>
            <w:r w:rsidRPr="00B933B0">
              <w:rPr>
                <w:rFonts w:ascii="Google Sans" w:eastAsia="Google Sans" w:hAnsi="Google Sans" w:cs="Google Sans"/>
                <w:i/>
                <w:color w:val="353744"/>
              </w:rPr>
              <w:t>ompromis</w:t>
            </w:r>
            <w:r>
              <w:rPr>
                <w:rFonts w:ascii="Google Sans" w:eastAsia="Google Sans" w:hAnsi="Google Sans" w:cs="Google Sans"/>
                <w:i/>
                <w:color w:val="353744"/>
              </w:rPr>
              <w:t>e</w:t>
            </w:r>
            <w:r w:rsidRPr="00B933B0">
              <w:rPr>
                <w:rFonts w:ascii="Google Sans" w:eastAsia="Google Sans" w:hAnsi="Google Sans" w:cs="Google Sans"/>
                <w:i/>
                <w:color w:val="353744"/>
              </w:rPr>
              <w:t xml:space="preserve"> the integrity of information in such a way that prevents the business from carrying out critical operations.</w:t>
            </w:r>
          </w:p>
        </w:tc>
        <w:tc>
          <w:tcPr>
            <w:tcW w:w="1395" w:type="dxa"/>
            <w:tcMar>
              <w:top w:w="100" w:type="dxa"/>
              <w:left w:w="100" w:type="dxa"/>
              <w:bottom w:w="100" w:type="dxa"/>
              <w:right w:w="100" w:type="dxa"/>
            </w:tcMar>
          </w:tcPr>
          <w:p w14:paraId="55CF8FF5" w14:textId="0D2A8E21" w:rsidR="00B933B0"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tcMar>
              <w:top w:w="100" w:type="dxa"/>
              <w:left w:w="100" w:type="dxa"/>
              <w:bottom w:w="100" w:type="dxa"/>
              <w:right w:w="100" w:type="dxa"/>
            </w:tcMar>
          </w:tcPr>
          <w:p w14:paraId="16D294C8" w14:textId="770EC864" w:rsidR="00B933B0"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tcMar>
              <w:top w:w="100" w:type="dxa"/>
              <w:left w:w="100" w:type="dxa"/>
              <w:bottom w:w="100" w:type="dxa"/>
              <w:right w:w="100" w:type="dxa"/>
            </w:tcMar>
          </w:tcPr>
          <w:p w14:paraId="27A269EA" w14:textId="349B4DBF" w:rsidR="00B933B0"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4</w:t>
            </w:r>
          </w:p>
        </w:tc>
      </w:tr>
      <w:tr w:rsidR="00720348" w14:paraId="4F554363" w14:textId="77777777">
        <w:tc>
          <w:tcPr>
            <w:tcW w:w="1860" w:type="dxa"/>
            <w:tcMar>
              <w:top w:w="100" w:type="dxa"/>
              <w:left w:w="100" w:type="dxa"/>
              <w:bottom w:w="100" w:type="dxa"/>
              <w:right w:w="100" w:type="dxa"/>
            </w:tcMar>
          </w:tcPr>
          <w:p w14:paraId="251EADFE" w14:textId="7FC152ED"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tcMar>
              <w:top w:w="100" w:type="dxa"/>
              <w:left w:w="100" w:type="dxa"/>
              <w:bottom w:w="100" w:type="dxa"/>
              <w:right w:w="100" w:type="dxa"/>
            </w:tcMar>
          </w:tcPr>
          <w:p w14:paraId="2505B03C" w14:textId="7C0BB3B3" w:rsidR="00720348" w:rsidRDefault="00B6480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I</w:t>
            </w:r>
            <w:r w:rsidRPr="00B6480E">
              <w:rPr>
                <w:rFonts w:ascii="Google Sans" w:eastAsia="Google Sans" w:hAnsi="Google Sans" w:cs="Google Sans"/>
                <w:i/>
                <w:color w:val="353744"/>
              </w:rPr>
              <w:t>nstall software designed to collect (sniff) network traffic over a continued period of time.</w:t>
            </w:r>
          </w:p>
        </w:tc>
        <w:tc>
          <w:tcPr>
            <w:tcW w:w="1395" w:type="dxa"/>
            <w:tcMar>
              <w:top w:w="100" w:type="dxa"/>
              <w:left w:w="100" w:type="dxa"/>
              <w:bottom w:w="100" w:type="dxa"/>
              <w:right w:w="100" w:type="dxa"/>
            </w:tcMar>
          </w:tcPr>
          <w:p w14:paraId="6646A1CC" w14:textId="369757BE" w:rsidR="00720348" w:rsidRDefault="00B933B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20" w:type="dxa"/>
            <w:tcMar>
              <w:top w:w="100" w:type="dxa"/>
              <w:left w:w="100" w:type="dxa"/>
              <w:bottom w:w="100" w:type="dxa"/>
              <w:right w:w="100" w:type="dxa"/>
            </w:tcMar>
          </w:tcPr>
          <w:p w14:paraId="3EB9EB32" w14:textId="4E1A4EB0" w:rsidR="00720348" w:rsidRDefault="00B6480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tcMar>
              <w:top w:w="100" w:type="dxa"/>
              <w:left w:w="100" w:type="dxa"/>
              <w:bottom w:w="100" w:type="dxa"/>
              <w:right w:w="100" w:type="dxa"/>
            </w:tcMar>
          </w:tcPr>
          <w:p w14:paraId="7D80C011" w14:textId="22BF63B5" w:rsidR="00720348" w:rsidRDefault="00B6480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r>
    </w:tbl>
    <w:p w14:paraId="15070682" w14:textId="77777777" w:rsidR="00720348"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49915F06" w14:textId="77777777" w:rsidR="00720348"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68F7530D" w14:textId="77777777" w:rsidR="00720348" w:rsidRDefault="00000000">
      <w:pPr>
        <w:spacing w:before="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 an approach section:</w:t>
      </w:r>
    </w:p>
    <w:p w14:paraId="733A0CCF" w14:textId="77777777" w:rsidR="00720348" w:rsidRDefault="00000000">
      <w:pPr>
        <w:numPr>
          <w:ilvl w:val="0"/>
          <w:numId w:val="1"/>
        </w:numPr>
        <w:spacing w:before="200"/>
        <w:rPr>
          <w:rFonts w:ascii="Google Sans" w:eastAsia="Google Sans" w:hAnsi="Google Sans" w:cs="Google Sans"/>
          <w:i/>
          <w:color w:val="353744"/>
        </w:rPr>
      </w:pPr>
      <w:r>
        <w:rPr>
          <w:rFonts w:ascii="Google Sans" w:eastAsia="Google Sans" w:hAnsi="Google Sans" w:cs="Google Sans"/>
          <w:i/>
          <w:color w:val="353744"/>
        </w:rPr>
        <w:t>What was your rationale for selecting the risks that you evaluated?</w:t>
      </w:r>
    </w:p>
    <w:p w14:paraId="150A6168" w14:textId="77777777" w:rsidR="00720348"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How were you deriving the likelihood and severity scores of each risk?</w:t>
      </w:r>
    </w:p>
    <w:p w14:paraId="4A477E2A" w14:textId="77777777" w:rsidR="00720348"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What were the limitations of the assessment?</w:t>
      </w:r>
    </w:p>
    <w:p w14:paraId="23CDDCA4" w14:textId="77777777" w:rsidR="00B90047" w:rsidRDefault="00B90047" w:rsidP="00B90047">
      <w:pPr>
        <w:rPr>
          <w:rFonts w:ascii="Google Sans" w:eastAsia="Google Sans" w:hAnsi="Google Sans" w:cs="Google Sans"/>
          <w:i/>
          <w:color w:val="353744"/>
        </w:rPr>
      </w:pPr>
    </w:p>
    <w:p w14:paraId="40562209" w14:textId="4679054E" w:rsidR="00B90047" w:rsidRDefault="00B90047" w:rsidP="00B90047">
      <w:pPr>
        <w:rPr>
          <w:rFonts w:ascii="Google Sans" w:eastAsia="Google Sans" w:hAnsi="Google Sans" w:cs="Google Sans"/>
          <w:iCs/>
          <w:color w:val="353744"/>
        </w:rPr>
      </w:pPr>
      <w:r w:rsidRPr="00B90047">
        <w:rPr>
          <w:rFonts w:ascii="Google Sans" w:eastAsia="Google Sans" w:hAnsi="Google Sans" w:cs="Google Sans"/>
          <w:iCs/>
          <w:color w:val="353744"/>
        </w:rPr>
        <w:t>The risks</w:t>
      </w:r>
      <w:r>
        <w:rPr>
          <w:rFonts w:ascii="Google Sans" w:eastAsia="Google Sans" w:hAnsi="Google Sans" w:cs="Google Sans"/>
          <w:iCs/>
          <w:color w:val="353744"/>
        </w:rPr>
        <w:t xml:space="preserve"> selected either have high likelihood, high severity, or both at the same time. If these risks eventuate, they have a critical effect on the business’ operations.</w:t>
      </w:r>
    </w:p>
    <w:p w14:paraId="7E27566D" w14:textId="6C0A2CA9" w:rsidR="00B90047" w:rsidRDefault="00B90047" w:rsidP="00B90047">
      <w:pPr>
        <w:rPr>
          <w:rFonts w:ascii="Google Sans" w:eastAsia="Google Sans" w:hAnsi="Google Sans" w:cs="Google Sans"/>
          <w:iCs/>
          <w:color w:val="353744"/>
        </w:rPr>
      </w:pPr>
      <w:r>
        <w:rPr>
          <w:rFonts w:ascii="Google Sans" w:eastAsia="Google Sans" w:hAnsi="Google Sans" w:cs="Google Sans"/>
          <w:iCs/>
          <w:color w:val="353744"/>
        </w:rPr>
        <w:t>The likelihood and severity have been calculated based on the NIST SP 800-30 Rev. 1 criteria. With 3 likelihood meaning almost certain to happen, and 3 severity meaning potentially catastrophic effects.</w:t>
      </w:r>
    </w:p>
    <w:p w14:paraId="257E5E4B" w14:textId="6225627D" w:rsidR="00B90047" w:rsidRPr="00B90047" w:rsidRDefault="00B90047" w:rsidP="00B90047">
      <w:pPr>
        <w:rPr>
          <w:rFonts w:ascii="Google Sans" w:eastAsia="Google Sans" w:hAnsi="Google Sans" w:cs="Google Sans"/>
          <w:iCs/>
          <w:color w:val="353744"/>
        </w:rPr>
      </w:pPr>
      <w:r>
        <w:rPr>
          <w:rFonts w:ascii="Google Sans" w:eastAsia="Google Sans" w:hAnsi="Google Sans" w:cs="Google Sans"/>
          <w:iCs/>
          <w:color w:val="353744"/>
        </w:rPr>
        <w:t>This assessment is limited by the knowledge available to perform the assessment. The level of access the employees have to the database, for example, is unknown. It is also unknown what information is stored in the database, so an assumption had to be made that all of the business’ critical information is stored in the MySQL database.</w:t>
      </w:r>
    </w:p>
    <w:p w14:paraId="33BFF19E" w14:textId="77777777" w:rsidR="00720348"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lastRenderedPageBreak/>
        <w:t>Remediation Strategy</w:t>
      </w:r>
    </w:p>
    <w:p w14:paraId="65A50480" w14:textId="77777777" w:rsidR="00720348"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06AA94FF" w14:textId="77777777" w:rsidR="00720348"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Consider the following questions to help you write a remediation strategy:</w:t>
      </w:r>
    </w:p>
    <w:p w14:paraId="59229CBA" w14:textId="77777777" w:rsidR="00720348"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1FE37E36" w14:textId="77777777" w:rsidR="00720348"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Are there security controls that can reduce the risks you evaluated? What are those controls and how would they remediate the risks?</w:t>
      </w:r>
    </w:p>
    <w:p w14:paraId="756DB402" w14:textId="77777777" w:rsidR="00720348"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0C9F9B21" w14:textId="77777777" w:rsidR="00720348" w:rsidRDefault="00720348"/>
    <w:p w14:paraId="33F1C335" w14:textId="740F1229" w:rsidR="00B90047" w:rsidRDefault="004A0290">
      <w:r>
        <w:t xml:space="preserve">The only available technical control is </w:t>
      </w:r>
      <w:r>
        <w:t>SSL/TLS.</w:t>
      </w:r>
      <w:r>
        <w:t xml:space="preserve"> There are currently no indicated managerial or operational controls.</w:t>
      </w:r>
    </w:p>
    <w:p w14:paraId="15140AD5" w14:textId="0F22FF00" w:rsidR="0066655C" w:rsidRDefault="0066655C">
      <w:r>
        <w:t xml:space="preserve">It is important to implement the AAA framework (authentication, authorization and auditing) to ensure only </w:t>
      </w:r>
      <w:proofErr w:type="spellStart"/>
      <w:r>
        <w:t>authorised</w:t>
      </w:r>
      <w:proofErr w:type="spellEnd"/>
      <w:r>
        <w:t xml:space="preserve"> users have access to the system. The </w:t>
      </w:r>
      <w:proofErr w:type="spellStart"/>
      <w:r>
        <w:t>organisation</w:t>
      </w:r>
      <w:proofErr w:type="spellEnd"/>
      <w:r>
        <w:t xml:space="preserve"> needs to enforce strong </w:t>
      </w:r>
      <w:r w:rsidRPr="0066655C">
        <w:t>passwords, role-based access controls, and multi-factor authentication to limit user privileges.</w:t>
      </w:r>
    </w:p>
    <w:p w14:paraId="449B98B5" w14:textId="4806A568" w:rsidR="00B6480E" w:rsidRDefault="00B6480E">
      <w:r>
        <w:t>T</w:t>
      </w:r>
      <w:r>
        <w:t>he current system is</w:t>
      </w:r>
      <w:r w:rsidR="0066655C">
        <w:t xml:space="preserve"> also</w:t>
      </w:r>
      <w:r>
        <w:t xml:space="preserve"> relying on IPv4, which is highly vulnerable to attack as it is not encrypted. This can be mitigated by implementing IPv6, which is an encrypted alternative. </w:t>
      </w:r>
      <w:r w:rsidR="002E2D34">
        <w:t>Data in motion should be encrypted using TLS instead of SSL.</w:t>
      </w:r>
    </w:p>
    <w:p w14:paraId="4E73E778" w14:textId="3C64F8E7" w:rsidR="004A0290" w:rsidRDefault="00C10F06" w:rsidP="004A0290">
      <w:r>
        <w:t xml:space="preserve">The results of the assessment will inform security hardening efforts to ensure that the surface of attack is </w:t>
      </w:r>
      <w:proofErr w:type="spellStart"/>
      <w:r>
        <w:t>minimised</w:t>
      </w:r>
      <w:proofErr w:type="spellEnd"/>
      <w:r>
        <w:t>.</w:t>
      </w:r>
      <w:r w:rsidR="004A0290">
        <w:t xml:space="preserve"> </w:t>
      </w:r>
      <w:r w:rsidR="00CD2411">
        <w:t xml:space="preserve">Knowing the vulnerabilities will help the </w:t>
      </w:r>
      <w:proofErr w:type="spellStart"/>
      <w:r w:rsidR="00CD2411">
        <w:t>organisation</w:t>
      </w:r>
      <w:proofErr w:type="spellEnd"/>
      <w:r w:rsidR="00CD2411">
        <w:t xml:space="preserve"> which issues to </w:t>
      </w:r>
      <w:proofErr w:type="spellStart"/>
      <w:r w:rsidR="00CD2411">
        <w:t>prioritise</w:t>
      </w:r>
      <w:proofErr w:type="spellEnd"/>
      <w:r w:rsidR="00CD2411">
        <w:t xml:space="preserve"> based on likelihood and severity.</w:t>
      </w:r>
    </w:p>
    <w:p w14:paraId="594CC85D" w14:textId="4F83CED2" w:rsidR="00C10F06" w:rsidRDefault="00C10F06"/>
    <w:sectPr w:rsidR="00C10F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F9DAD18A-A358-4F91-9247-E934DF351013}"/>
    <w:embedBold r:id="rId2" w:fontKey="{B9A6BD94-F507-4583-8316-473A2BC1DF78}"/>
  </w:font>
  <w:font w:name="Google Sans">
    <w:charset w:val="00"/>
    <w:family w:val="auto"/>
    <w:pitch w:val="default"/>
    <w:embedRegular r:id="rId3" w:fontKey="{EF037BC5-948A-4069-9A9D-82F2D1677DF7}"/>
    <w:embedBold r:id="rId4" w:fontKey="{15AD08C8-9587-4C88-8764-D09E16DCA875}"/>
    <w:embedItalic r:id="rId5" w:fontKey="{2B7FEFBC-1C1F-436E-904A-9DBBCC44C71F}"/>
  </w:font>
  <w:font w:name="Calibri">
    <w:panose1 w:val="020F0502020204030204"/>
    <w:charset w:val="00"/>
    <w:family w:val="swiss"/>
    <w:pitch w:val="variable"/>
    <w:sig w:usb0="E4002EFF" w:usb1="C200247B" w:usb2="00000009" w:usb3="00000000" w:csb0="000001FF" w:csb1="00000000"/>
    <w:embedRegular r:id="rId6" w:fontKey="{499C143B-9005-43C9-8EDC-8B56AB84AA80}"/>
  </w:font>
  <w:font w:name="Cambria">
    <w:panose1 w:val="02040503050406030204"/>
    <w:charset w:val="00"/>
    <w:family w:val="roman"/>
    <w:pitch w:val="variable"/>
    <w:sig w:usb0="E00006FF" w:usb1="420024FF" w:usb2="02000000" w:usb3="00000000" w:csb0="0000019F" w:csb1="00000000"/>
    <w:embedRegular r:id="rId7" w:fontKey="{47AF9BA9-717C-4B75-B7AD-54961911E5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312A0"/>
    <w:multiLevelType w:val="multilevel"/>
    <w:tmpl w:val="0CFEA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582135"/>
    <w:multiLevelType w:val="multilevel"/>
    <w:tmpl w:val="5136E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893BF0"/>
    <w:multiLevelType w:val="multilevel"/>
    <w:tmpl w:val="48566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3902373">
    <w:abstractNumId w:val="0"/>
  </w:num>
  <w:num w:numId="2" w16cid:durableId="903298953">
    <w:abstractNumId w:val="1"/>
  </w:num>
  <w:num w:numId="3" w16cid:durableId="739906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348"/>
    <w:rsid w:val="002E2D34"/>
    <w:rsid w:val="0033405F"/>
    <w:rsid w:val="00413D1B"/>
    <w:rsid w:val="004A0290"/>
    <w:rsid w:val="0066655C"/>
    <w:rsid w:val="00720348"/>
    <w:rsid w:val="00731EE4"/>
    <w:rsid w:val="009C5965"/>
    <w:rsid w:val="00B6480E"/>
    <w:rsid w:val="00B90047"/>
    <w:rsid w:val="00B933B0"/>
    <w:rsid w:val="00C10F06"/>
    <w:rsid w:val="00CD2411"/>
    <w:rsid w:val="00F34A65"/>
    <w:rsid w:val="00F716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A5B70"/>
  <w15:docId w15:val="{E70A012C-0863-4504-9DC8-B2C98E2A2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Vernon Daniel Co</cp:lastModifiedBy>
  <cp:revision>8</cp:revision>
  <dcterms:created xsi:type="dcterms:W3CDTF">2025-09-03T12:42:00Z</dcterms:created>
  <dcterms:modified xsi:type="dcterms:W3CDTF">2025-09-03T13:38:00Z</dcterms:modified>
</cp:coreProperties>
</file>