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pPr>
      <w:r>
        <w:t xml:space="preserve">Phase 1 Frontend Implementation Report — Interactive Intelligence UI</w:t>
      </w:r>
    </w:p>
    <w:p>
      <w:pPr>
        <w:spacing w:after="40"/>
      </w:pPr>
    </w:p>
    <w:p>
      <w:pPr>
        <w:spacing w:after="80"/>
      </w:pPr>
      <w:r>
        <w:t xml:space="preserve">Repository: </w:t>
      </w:r>
      <w:r>
        <w:rPr>
          <w:rFonts w:ascii="Consolas" w:cs="Consolas" w:eastAsia="Consolas" w:hAnsi="Consolas"/>
        </w:rPr>
        <w:t xml:space="preserve">app-repo</w:t>
      </w:r>
    </w:p>
    <w:p>
      <w:pPr>
        <w:spacing w:after="80"/>
      </w:pPr>
      <w:r>
        <w:t xml:space="preserve">Branch: </w:t>
      </w:r>
      <w:r>
        <w:rPr>
          <w:rFonts w:ascii="Consolas" w:cs="Consolas" w:eastAsia="Consolas" w:hAnsi="Consolas"/>
        </w:rPr>
        <w:t xml:space="preserve">phase-1-intelligence-ui</w:t>
      </w:r>
      <w:r>
        <w:t xml:space="preserve"> (created off </w:t>
      </w:r>
      <w:r>
        <w:rPr>
          <w:rFonts w:ascii="Consolas" w:cs="Consolas" w:eastAsia="Consolas" w:hAnsi="Consolas"/>
        </w:rPr>
        <w:t xml:space="preserve">main</w:t>
      </w:r>
      <w:r>
        <w:t xml:space="preserve"> at commit </w:t>
      </w:r>
      <w:r>
        <w:rPr>
          <w:rFonts w:ascii="Consolas" w:cs="Consolas" w:eastAsia="Consolas" w:hAnsi="Consolas"/>
        </w:rPr>
        <w:t xml:space="preserve">55ec8c2</w:t>
      </w:r>
      <w:r>
        <w:t xml:space="preserve"> — Phase 1 backend)</w:t>
      </w:r>
    </w:p>
    <w:p>
      <w:pPr>
        <w:spacing w:after="80"/>
      </w:pPr>
      <w:r>
        <w:t xml:space="preserve">Commit: </w:t>
      </w:r>
      <w:r>
        <w:rPr>
          <w:rFonts w:ascii="Consolas" w:cs="Consolas" w:eastAsia="Consolas" w:hAnsi="Consolas"/>
        </w:rPr>
        <w:t xml:space="preserve">0f71d24</w:t>
      </w:r>
      <w:r>
        <w:t xml:space="preserve"> — "feat: add phase 1 interactive intelligence UI"</w:t>
      </w:r>
    </w:p>
    <w:p>
      <w:pPr>
        <w:spacing w:after="80"/>
      </w:pPr>
      <w:r>
        <w:t xml:space="preserve">Status: Complete, committed locally on </w:t>
      </w:r>
      <w:r>
        <w:rPr>
          <w:rFonts w:ascii="Consolas" w:cs="Consolas" w:eastAsia="Consolas" w:hAnsi="Consolas"/>
        </w:rPr>
        <w:t xml:space="preserve">phase-1-intelligence-ui</w:t>
      </w:r>
      <w:r>
        <w:t xml:space="preserve">, </w:t>
      </w:r>
      <w:r>
        <w:rPr>
          <w:b/>
          <w:bCs/>
        </w:rPr>
        <w:t xml:space="preserve">not merged to `main`, not pushed, not deployed</w:t>
      </w:r>
      <w:r>
        <w:t xml:space="preserve">.</w:t>
      </w:r>
    </w:p>
    <w:p>
      <w:pPr>
        <w:spacing w:after="40"/>
      </w:pPr>
    </w:p>
    <w:p>
      <w:pPr>
        <w:pStyle w:val="Heading2"/>
        <w:spacing w:after="100" w:before="200"/>
      </w:pPr>
      <w:r>
        <w:t xml:space="preserve">0. Phase 1 final verification pass (post-</w:t>
      </w:r>
      <w:r>
        <w:rPr>
          <w:rFonts w:ascii="Consolas" w:cs="Consolas" w:eastAsia="Consolas" w:hAnsi="Consolas"/>
        </w:rPr>
        <w:t xml:space="preserve">0f71d24</w:t>
      </w:r>
      <w:r>
        <w:t xml:space="preserve">)</w:t>
      </w:r>
    </w:p>
    <w:p>
      <w:pPr>
        <w:spacing w:after="40"/>
      </w:pPr>
    </w:p>
    <w:p>
      <w:pPr>
        <w:spacing w:after="80"/>
      </w:pPr>
      <w:r>
        <w:t xml:space="preserve">A follow-up correctness/QA verification was performed against commit</w:t>
      </w:r>
    </w:p>
    <w:p>
      <w:pPr>
        <w:spacing w:after="80"/>
      </w:pPr>
      <w:r>
        <w:rPr>
          <w:rFonts w:ascii="Consolas" w:cs="Consolas" w:eastAsia="Consolas" w:hAnsi="Consolas"/>
        </w:rPr>
        <w:t xml:space="preserve">0f71d24</w:t>
      </w:r>
      <w:r>
        <w:t xml:space="preserve"> before manual QA. It found and fixed one genuine correctness bug</w:t>
      </w:r>
    </w:p>
    <w:p>
      <w:pPr>
        <w:spacing w:after="80"/>
      </w:pPr>
      <w:r>
        <w:t xml:space="preserve">in the return-abuse calculation under large order volumes; all other areas</w:t>
      </w:r>
    </w:p>
    <w:p>
      <w:pPr>
        <w:spacing w:after="80"/>
      </w:pPr>
      <w:r>
        <w:t xml:space="preserve">checked out with no code changes required. Fixed and committed separately</w:t>
      </w:r>
    </w:p>
    <w:p>
      <w:pPr>
        <w:spacing w:after="80"/>
      </w:pPr>
      <w:r>
        <w:t xml:space="preserve">as </w:t>
      </w:r>
      <w:r>
        <w:rPr>
          <w:rFonts w:ascii="Consolas" w:cs="Consolas" w:eastAsia="Consolas" w:hAnsi="Consolas"/>
        </w:rPr>
        <w:t xml:space="preserve">fix: phase 1 verification corrections</w:t>
      </w:r>
      <w:r>
        <w:t xml:space="preserve">.</w:t>
      </w:r>
    </w:p>
    <w:p>
      <w:pPr>
        <w:spacing w:after="40"/>
      </w:pPr>
    </w:p>
    <w:p>
      <w:pPr>
        <w:pStyle w:val="Heading3"/>
        <w:spacing w:after="100" w:before="200"/>
      </w:pPr>
      <w:r>
        <w:t xml:space="preserve">0.1 Return-abuse correctness under large datasets — bug found and fixed</w:t>
      </w:r>
    </w:p>
    <w:p>
      <w:pPr>
        <w:spacing w:after="40"/>
      </w:pPr>
    </w:p>
    <w:p>
      <w:pPr>
        <w:spacing w:after="80"/>
      </w:pPr>
      <w:r>
        <w:rPr>
          <w:b/>
          <w:bCs/>
        </w:rPr>
        <w:t xml:space="preserve">The bug.</w:t>
      </w:r>
      <w:r>
        <w:t xml:space="preserve"> </w:t>
      </w:r>
      <w:r>
        <w:rPr>
          <w:rFonts w:ascii="Consolas" w:cs="Consolas" w:eastAsia="Consolas" w:hAnsi="Consolas"/>
        </w:rPr>
        <w:t xml:space="preserve">explainabilityService.ts</w:t>
      </w:r>
      <w:r>
        <w:t xml:space="preserve"> loads orders for the 90-day</w:t>
      </w:r>
    </w:p>
    <w:p>
      <w:pPr>
        <w:spacing w:after="80"/>
      </w:pPr>
      <w:r>
        <w:t xml:space="preserve">return-abuse window with a bounded query:</w:t>
      </w:r>
    </w:p>
    <w:p>
      <w:pPr>
        <w:spacing w:after="80"/>
      </w:pPr>
      <w:r>
        <w:rPr>
          <w:rFonts w:ascii="Consolas" w:cs="Consolas" w:eastAsia="Consolas" w:hAnsi="Consolas"/>
        </w:rPr>
        <w:t xml:space="preserve">order.findMany({ where: { storeId, createdAt: { gte: lookbackStart } }, orderBy: { createdAt: "desc" }, take: 5000 })</w:t>
      </w:r>
      <w:r>
        <w:t xml:space="preserve">.</w:t>
      </w:r>
    </w:p>
    <w:p>
      <w:pPr>
        <w:spacing w:after="80"/>
      </w:pPr>
      <w:r>
        <w:t xml:space="preserve">Per-customer grouping (</w:t>
      </w:r>
      <w:r>
        <w:rPr>
          <w:rFonts w:ascii="Consolas" w:cs="Consolas" w:eastAsia="Consolas" w:hAnsi="Consolas"/>
        </w:rPr>
        <w:t xml:space="preserve">ordersByCustomer</w:t>
      </w:r>
      <w:r>
        <w:t xml:space="preserve">) was built entirely from this</w:t>
      </w:r>
    </w:p>
    <w:p>
      <w:pPr>
        <w:spacing w:after="80"/>
      </w:pPr>
      <w:r>
        <w:t xml:space="preserve">bounded, in-memory row set. For a store with **more than 5,000 orders in</w:t>
      </w:r>
    </w:p>
    <w:p>
      <w:pPr>
        <w:spacing w:after="80"/>
      </w:pPr>
      <w:r>
        <w:t xml:space="preserve">the trailing 90 days** (~56/day), the query silently drops the oldest</w:t>
      </w:r>
    </w:p>
    <w:p>
      <w:pPr>
        <w:spacing w:after="80"/>
      </w:pPr>
      <w:r>
        <w:t xml:space="preserve">orders in that window. Any customer whose orders straddle that truncation</w:t>
      </w:r>
    </w:p>
    <w:p>
      <w:pPr>
        <w:spacing w:after="80"/>
      </w:pPr>
      <w:r>
        <w:t xml:space="preserve">boundary would get an incomplete order list — their computed refund rate,</w:t>
      </w:r>
    </w:p>
    <w:p>
      <w:pPr>
        <w:spacing w:after="80"/>
      </w:pPr>
      <w:r>
        <w:t xml:space="preserve">excess-rate, and monetary exposure could be silently wrong, and a customer</w:t>
      </w:r>
    </w:p>
    <w:p>
      <w:pPr>
        <w:spacing w:after="80"/>
      </w:pPr>
      <w:r>
        <w:t xml:space="preserve">whose orders fell entirely outside the retained 5,000 would be missing</w:t>
      </w:r>
    </w:p>
    <w:p>
      <w:pPr>
        <w:spacing w:after="80"/>
      </w:pPr>
      <w:r>
        <w:t xml:space="preserve">from return-abuse analysis entirely, with no indication anything was</w:t>
      </w:r>
    </w:p>
    <w:p>
      <w:pPr>
        <w:spacing w:after="80"/>
      </w:pPr>
      <w:r>
        <w:t xml:space="preserve">truncated.</w:t>
      </w:r>
    </w:p>
    <w:p>
      <w:pPr>
        <w:spacing w:after="40"/>
      </w:pPr>
    </w:p>
    <w:p>
      <w:pPr>
        <w:spacing w:after="80"/>
      </w:pPr>
      <w:r>
        <w:rPr>
          <w:b/>
          <w:bCs/>
        </w:rPr>
        <w:t xml:space="preserve">Direct answers: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color="auto" w:val="clear"/>
            <w:tcMar>
              <w:top w:type="dxa" w:w="40"/>
              <w:left w:type="dxa" w:w="80"/>
              <w:bottom w:type="dxa" w:w="40"/>
              <w:right w:type="dxa" w:w="80"/>
            </w:tcMar>
          </w:tcPr>
          <w:p>
            <w:r>
              <w:rPr>
                <w:b/>
                <w:bCs/>
                <w:color w:val="FFFFFF"/>
              </w:rPr>
              <w:t xml:space="preserve">Question</w:t>
            </w:r>
          </w:p>
        </w:tc>
        <w:tc>
          <w:tcPr>
            <w:tcW w:type="dxa" w:w="4680"/>
            <w:shd w:fill="1F2937" w:color="auto" w:val="clear"/>
            <w:tcMar>
              <w:top w:type="dxa" w:w="40"/>
              <w:left w:type="dxa" w:w="80"/>
              <w:bottom w:type="dxa" w:w="40"/>
              <w:right w:type="dxa" w:w="80"/>
            </w:tcMar>
          </w:tcPr>
          <w:p>
            <w:r>
              <w:rPr>
                <w:b/>
                <w:bCs/>
                <w:color w:val="FFFFFF"/>
              </w:rPr>
              <w:t xml:space="preserve">Answer</w:t>
            </w:r>
          </w:p>
        </w:tc>
      </w:tr>
      <w:tr>
        <w:tc>
          <w:tcPr>
            <w:tcW w:type="dxa" w:w="4680"/>
            <w:tcMar>
              <w:top w:type="dxa" w:w="40"/>
              <w:left w:type="dxa" w:w="80"/>
              <w:bottom w:type="dxa" w:w="40"/>
              <w:right w:type="dxa" w:w="80"/>
            </w:tcMar>
          </w:tcPr>
          <w:p>
            <w:r>
              <w:t xml:space="preserve">Does every eligible order always participate?</w:t>
            </w:r>
          </w:p>
        </w:tc>
        <w:tc>
          <w:tcPr>
            <w:tcW w:type="dxa" w:w="4680"/>
            <w:tcMar>
              <w:top w:type="dxa" w:w="40"/>
              <w:left w:type="dxa" w:w="80"/>
              <w:bottom w:type="dxa" w:w="40"/>
              <w:right w:type="dxa" w:w="80"/>
            </w:tcMar>
          </w:tcPr>
          <w:p>
            <w:r>
              <w:t xml:space="preserve">No — only if total orders in the 90-day window are ≤ 5,000. Above that, only the most recent 5,000 (by </w:t>
            </w:r>
            <w:r>
              <w:rPr>
                <w:rFonts w:ascii="Consolas" w:cs="Consolas" w:eastAsia="Consolas" w:hAnsi="Consolas"/>
              </w:rPr>
              <w:t xml:space="preserve">createdAt</w:t>
            </w:r>
            <w:r>
              <w:t xml:space="preserve">) are read.</w:t>
            </w:r>
          </w:p>
        </w:tc>
      </w:tr>
      <w:tr>
        <w:tc>
          <w:tcPr>
            <w:tcW w:type="dxa" w:w="4680"/>
            <w:tcMar>
              <w:top w:type="dxa" w:w="40"/>
              <w:left w:type="dxa" w:w="80"/>
              <w:bottom w:type="dxa" w:w="40"/>
              <w:right w:type="dxa" w:w="80"/>
            </w:tcMar>
          </w:tcPr>
          <w:p>
            <w:r>
              <w:t xml:space="preserve">Can a merchant with &gt;5,000 eligible orders receive incomplete customer grouping?</w:t>
            </w:r>
          </w:p>
        </w:tc>
        <w:tc>
          <w:tcPr>
            <w:tcW w:type="dxa" w:w="4680"/>
            <w:tcMar>
              <w:top w:type="dxa" w:w="40"/>
              <w:left w:type="dxa" w:w="80"/>
              <w:bottom w:type="dxa" w:w="40"/>
              <w:right w:type="dxa" w:w="80"/>
            </w:tcMar>
          </w:tcPr>
          <w:p>
            <w:r>
              <w:t xml:space="preserve">Yes — this was the bug. Customers whose orders fall in the truncated (older) portion of the window are dropped or partially represented.</w:t>
            </w:r>
          </w:p>
        </w:tc>
      </w:tr>
      <w:tr>
        <w:tc>
          <w:tcPr>
            <w:tcW w:type="dxa" w:w="4680"/>
            <w:tcMar>
              <w:top w:type="dxa" w:w="40"/>
              <w:left w:type="dxa" w:w="80"/>
              <w:bottom w:type="dxa" w:w="40"/>
              <w:right w:type="dxa" w:w="80"/>
            </w:tcMar>
          </w:tcPr>
          <w:p>
            <w:r>
              <w:t xml:space="preserve">Do the </w:t>
            </w:r>
            <w:r>
              <w:rPr>
                <w:rFonts w:ascii="Consolas" w:cs="Consolas" w:eastAsia="Consolas" w:hAnsi="Consolas"/>
              </w:rPr>
              <w:t xml:space="preserve">count()</w:t>
            </w:r>
            <w:r>
              <w:t xml:space="preserve"> queries alone guarantee correctness?</w:t>
            </w:r>
          </w:p>
        </w:tc>
        <w:tc>
          <w:tcPr>
            <w:tcW w:type="dxa" w:w="4680"/>
            <w:tcMar>
              <w:top w:type="dxa" w:w="40"/>
              <w:left w:type="dxa" w:w="80"/>
              <w:bottom w:type="dxa" w:w="40"/>
              <w:right w:type="dxa" w:w="80"/>
            </w:tcMar>
          </w:tcPr>
          <w:p>
            <w:r>
              <w:t xml:space="preserve">No. </w:t>
            </w:r>
            <w:r>
              <w:rPr>
                <w:rFonts w:ascii="Consolas" w:cs="Consolas" w:eastAsia="Consolas" w:hAnsi="Consolas"/>
              </w:rPr>
              <w:t xml:space="preserve">storeEligibleOrderCount</w:t>
            </w:r>
            <w:r>
              <w:t xml:space="preserve"> / </w:t>
            </w:r>
            <w:r>
              <w:rPr>
                <w:rFonts w:ascii="Consolas" w:cs="Consolas" w:eastAsia="Consolas" w:hAnsi="Consolas"/>
              </w:rPr>
              <w:t xml:space="preserve">storeRefundedEligibleCount</w:t>
            </w:r>
            <w:r>
              <w:t xml:space="preserve"> are exact DB-side aggregates and were already correct, but they say nothing about *per-customer* grouping, which is still built from the bounded, in-memory </w:t>
            </w:r>
            <w:r>
              <w:rPr>
                <w:rFonts w:ascii="Consolas" w:cs="Consolas" w:eastAsia="Consolas" w:hAnsi="Consolas"/>
              </w:rPr>
              <w:t xml:space="preserve">recentOrders</w:t>
            </w:r>
            <w:r>
              <w:t xml:space="preserve"> rows.</w:t>
            </w:r>
          </w:p>
        </w:tc>
      </w:tr>
      <w:tr>
        <w:tc>
          <w:tcPr>
            <w:tcW w:type="dxa" w:w="4680"/>
            <w:tcMar>
              <w:top w:type="dxa" w:w="40"/>
              <w:left w:type="dxa" w:w="80"/>
              <w:bottom w:type="dxa" w:w="40"/>
              <w:right w:type="dxa" w:w="80"/>
            </w:tcMar>
          </w:tcPr>
          <w:p>
            <w:r>
              <w:t xml:space="preserve">Is pagination required?</w:t>
            </w:r>
          </w:p>
        </w:tc>
        <w:tc>
          <w:tcPr>
            <w:tcW w:type="dxa" w:w="4680"/>
            <w:tcMar>
              <w:top w:type="dxa" w:w="40"/>
              <w:left w:type="dxa" w:w="80"/>
              <w:bottom w:type="dxa" w:w="40"/>
              <w:right w:type="dxa" w:w="80"/>
            </w:tcMar>
          </w:tcPr>
          <w:p>
            <w:r>
              <w:t xml:space="preserve">Not chosen here — full pagination would still do unbounded work in the worst case (a store that never stops growing past 90 days of volume) and was explicitly out of scope ("do not introduce unbounded queries").</w:t>
            </w:r>
          </w:p>
        </w:tc>
      </w:tr>
      <w:tr>
        <w:tc>
          <w:tcPr>
            <w:tcW w:type="dxa" w:w="4680"/>
            <w:tcMar>
              <w:top w:type="dxa" w:w="40"/>
              <w:left w:type="dxa" w:w="80"/>
              <w:bottom w:type="dxa" w:w="40"/>
              <w:right w:type="dxa" w:w="80"/>
            </w:tcMar>
          </w:tcPr>
          <w:p>
            <w:r>
              <w:t xml:space="preserve">Is aggregation required?</w:t>
            </w:r>
          </w:p>
        </w:tc>
        <w:tc>
          <w:tcPr>
            <w:tcW w:type="dxa" w:w="4680"/>
            <w:tcMar>
              <w:top w:type="dxa" w:w="40"/>
              <w:left w:type="dxa" w:w="80"/>
              <w:bottom w:type="dxa" w:w="40"/>
              <w:right w:type="dxa" w:w="80"/>
            </w:tcMar>
          </w:tcPr>
          <w:p>
            <w:r>
              <w:t xml:space="preserve">For a fully general fix at arbitrary scale, DB-side </w:t>
            </w:r>
            <w:r>
              <w:rPr>
                <w:rFonts w:ascii="Consolas" w:cs="Consolas" w:eastAsia="Consolas" w:hAnsi="Consolas"/>
              </w:rPr>
              <w:t xml:space="preserve">groupBy</w:t>
            </w:r>
            <w:r>
              <w:t xml:space="preserve"> per customer would be the more scalable long-term answer (see "recommended improvement" below). For the immediate correctness gap, detection + graceful degradation was the smallest safe fix.</w:t>
            </w:r>
          </w:p>
        </w:tc>
      </w:tr>
      <w:tr>
        <w:tc>
          <w:tcPr>
            <w:tcW w:type="dxa" w:w="4680"/>
            <w:tcMar>
              <w:top w:type="dxa" w:w="40"/>
              <w:left w:type="dxa" w:w="80"/>
              <w:bottom w:type="dxa" w:w="40"/>
              <w:right w:type="dxa" w:w="80"/>
            </w:tcMar>
          </w:tcPr>
          <w:p>
            <w:r>
              <w:t xml:space="preserve">Should the result become </w:t>
            </w:r>
            <w:r>
              <w:rPr>
                <w:rFonts w:ascii="Consolas" w:cs="Consolas" w:eastAsia="Consolas" w:hAnsi="Consolas"/>
              </w:rPr>
              <w:t xml:space="preserve">impact_not_quantifiable</w:t>
            </w:r>
            <w:r>
              <w:t xml:space="preserve"> if truncation occurs?</w:t>
            </w:r>
          </w:p>
        </w:tc>
        <w:tc>
          <w:tcPr>
            <w:tcW w:type="dxa" w:w="4680"/>
            <w:tcMar>
              <w:top w:type="dxa" w:w="40"/>
              <w:left w:type="dxa" w:w="80"/>
              <w:bottom w:type="dxa" w:w="40"/>
              <w:right w:type="dxa" w:w="80"/>
            </w:tcMar>
          </w:tcPr>
          <w:p>
            <w:r>
              <w:t xml:space="preserve">Yes for the affected module. Implemented as: suppress return-abuse insights entirely for the request (not per-customer patching, since which customers are affected can't be determined from the truncated set), and surface the condition in </w:t>
            </w:r>
            <w:r>
              <w:rPr>
                <w:rFonts w:ascii="Consolas" w:cs="Consolas" w:eastAsia="Consolas" w:hAnsi="Consolas"/>
              </w:rPr>
              <w:t xml:space="preserve">dataCoverage</w:t>
            </w:r>
            <w:r>
              <w:t xml:space="preserve">.</w:t>
            </w:r>
          </w:p>
        </w:tc>
      </w:tr>
    </w:tbl>
    <w:p>
      <w:pPr>
        <w:spacing w:after="120"/>
      </w:pPr>
    </w:p>
    <w:p>
      <w:pPr>
        <w:spacing w:after="40"/>
      </w:pPr>
    </w:p>
    <w:p>
      <w:pPr>
        <w:spacing w:after="80"/>
      </w:pPr>
      <w:r>
        <w:rPr>
          <w:b/>
          <w:bCs/>
        </w:rPr>
        <w:t xml:space="preserve">The fix (`backend/src/services/explainabilityService.ts`).</w:t>
      </w:r>
      <w:r>
        <w:t xml:space="preserve"> Added one</w:t>
      </w:r>
    </w:p>
    <w:p>
      <w:pPr>
        <w:spacing w:after="80"/>
      </w:pPr>
      <w:r>
        <w:t xml:space="preserve">additional database-side aggregate count query that returns a single</w:t>
      </w:r>
    </w:p>
    <w:p>
      <w:pPr>
        <w:spacing w:after="80"/>
      </w:pPr>
      <w:r>
        <w:t xml:space="preserve">scalar result —</w:t>
      </w:r>
    </w:p>
    <w:p>
      <w:pPr>
        <w:spacing w:after="80"/>
      </w:pPr>
      <w:r>
        <w:rPr>
          <w:rFonts w:ascii="Consolas" w:cs="Consolas" w:eastAsia="Consolas" w:hAnsi="Consolas"/>
        </w:rPr>
        <w:t xml:space="preserve">order.count({ where: { storeId, createdAt: { gte: lookbackStart } } })</w:t>
      </w:r>
    </w:p>
    <w:p>
      <w:pPr>
        <w:spacing w:after="80"/>
      </w:pPr>
      <w:r>
        <w:t xml:space="preserve">(no </w:t>
      </w:r>
      <w:r>
        <w:rPr>
          <w:rFonts w:ascii="Consolas" w:cs="Consolas" w:eastAsia="Consolas" w:hAnsi="Consolas"/>
        </w:rPr>
        <w:t xml:space="preserve">take</w:t>
      </w:r>
      <w:r>
        <w:t xml:space="preserve">, O(1) round trip) — to get the *exact* total order count in the</w:t>
      </w:r>
    </w:p>
    <w:p>
      <w:pPr>
        <w:spacing w:after="80"/>
      </w:pPr>
      <w:r>
        <w:t xml:space="preserve">90-day window, independent of the 5,000-row cap. If that exact total</w:t>
      </w:r>
    </w:p>
    <w:p>
      <w:pPr>
        <w:spacing w:after="80"/>
      </w:pPr>
      <w:r>
        <w:t xml:space="preserve">exceeds </w:t>
      </w:r>
      <w:r>
        <w:rPr>
          <w:rFonts w:ascii="Consolas" w:cs="Consolas" w:eastAsia="Consolas" w:hAnsi="Consolas"/>
        </w:rPr>
        <w:t xml:space="preserve">READ_CAPS.orders</w:t>
      </w:r>
      <w:r>
        <w:t xml:space="preserve"> (5,000), the per-customer return-abuse loop is</w:t>
      </w:r>
    </w:p>
    <w:p>
      <w:pPr>
        <w:spacing w:after="80"/>
      </w:pPr>
      <w:r>
        <w:t xml:space="preserve">skipped entirely for that request (no insights of module </w:t>
      </w:r>
      <w:r>
        <w:rPr>
          <w:rFonts w:ascii="Consolas" w:cs="Consolas" w:eastAsia="Consolas" w:hAnsi="Consolas"/>
        </w:rPr>
        <w:t xml:space="preserve">return_abuse</w:t>
      </w:r>
    </w:p>
    <w:p>
      <w:pPr>
        <w:spacing w:after="80"/>
      </w:pPr>
      <w:r>
        <w:t xml:space="preserve">are emitted from a data set known to be incomplete), and the </w:t>
      </w:r>
      <w:r>
        <w:rPr>
          <w:rFonts w:ascii="Consolas" w:cs="Consolas" w:eastAsia="Consolas" w:hAnsi="Consolas"/>
        </w:rPr>
        <w:t xml:space="preserve">fraud</w:t>
      </w:r>
    </w:p>
    <w:p>
      <w:pPr>
        <w:spacing w:after="80"/>
      </w:pPr>
      <w:r>
        <w:rPr>
          <w:rFonts w:ascii="Consolas" w:cs="Consolas" w:eastAsia="Consolas" w:hAnsi="Consolas"/>
        </w:rPr>
        <w:t xml:space="preserve">dataCoverage</w:t>
      </w:r>
      <w:r>
        <w:t xml:space="preserve"> entry's </w:t>
      </w:r>
      <w:r>
        <w:rPr>
          <w:rFonts w:ascii="Consolas" w:cs="Consolas" w:eastAsia="Consolas" w:hAnsi="Consolas"/>
        </w:rPr>
        <w:t xml:space="preserve">note</w:t>
      </w:r>
      <w:r>
        <w:t xml:space="preserve"> is set to</w:t>
      </w:r>
    </w:p>
    <w:p>
      <w:pPr>
        <w:spacing w:after="80"/>
      </w:pPr>
      <w:r>
        <w:rPr>
          <w:rFonts w:ascii="Consolas" w:cs="Consolas" w:eastAsia="Consolas" w:hAnsi="Consolas"/>
        </w:rPr>
        <w:t xml:space="preserve">"Order volume exceeds the analysis bound for this period; return-abuse exposure not quantified."</w:t>
      </w:r>
    </w:p>
    <w:p>
      <w:pPr>
        <w:spacing w:after="80"/>
      </w:pPr>
      <w:r>
        <w:t xml:space="preserve">No other module, no schema, and no query bound was changed — this only</w:t>
      </w:r>
    </w:p>
    <w:p>
      <w:pPr>
        <w:spacing w:after="80"/>
      </w:pPr>
      <w:r>
        <w:t xml:space="preserve">gates the return-abuse code path, and only when truncation is detected.</w:t>
      </w:r>
    </w:p>
    <w:p>
      <w:pPr>
        <w:spacing w:after="80"/>
      </w:pPr>
      <w:r>
        <w:t xml:space="preserve">No unbounded query was introduced.</w:t>
      </w:r>
    </w:p>
    <w:p>
      <w:pPr>
        <w:spacing w:after="40"/>
      </w:pPr>
    </w:p>
    <w:p>
      <w:pPr>
        <w:spacing w:after="80"/>
      </w:pPr>
      <w:r>
        <w:rPr>
          <w:b/>
          <w:bCs/>
        </w:rPr>
        <w:t xml:space="preserve">Regression tests added</w:t>
      </w:r>
      <w:r>
        <w:t xml:space="preserve"> (</w:t>
      </w:r>
      <w:r>
        <w:rPr>
          <w:rFonts w:ascii="Consolas" w:cs="Consolas" w:eastAsia="Consolas" w:hAnsi="Consolas"/>
        </w:rPr>
        <w:t xml:space="preserve">backend/tests/insightsDashboardContract.test.cjs</w:t>
      </w:r>
      <w:r>
        <w:t xml:space="preserve">):</w:t>
      </w:r>
    </w:p>
    <w:p>
      <w:pPr>
        <w:spacing w:after="40"/>
      </w:pPr>
      <w:r>
        <w:t xml:space="preserve">1. </w:t>
      </w:r>
      <w:r>
        <w:rPr>
          <w:rFonts w:ascii="Consolas" w:cs="Consolas" w:eastAsia="Consolas" w:hAnsi="Consolas"/>
        </w:rPr>
        <w:t xml:space="preserve">return-abuse: order window within the bounded read produces a normal insight</w:t>
      </w:r>
      <w:r>
        <w:t xml:space="preserve"> — confirms the existing (pre-fix) behavior is unchanged when the store is under the cap.</w:t>
      </w:r>
    </w:p>
    <w:p>
      <w:pPr>
        <w:spacing w:after="40"/>
      </w:pPr>
      <w:r>
        <w:t xml:space="preserve">2. </w:t>
      </w:r>
      <w:r>
        <w:rPr>
          <w:rFonts w:ascii="Consolas" w:cs="Consolas" w:eastAsia="Consolas" w:hAnsi="Consolas"/>
        </w:rPr>
        <w:t xml:space="preserve">return-abuse: truncated order window suppresses return-abuse insights instead of computing them from partial data</w:t>
      </w:r>
      <w:r>
        <w:t xml:space="preserve"> — simulates a store with 5,001 orders in the window; asserts no </w:t>
      </w:r>
      <w:r>
        <w:rPr>
          <w:rFonts w:ascii="Consolas" w:cs="Consolas" w:eastAsia="Consolas" w:hAnsi="Consolas"/>
        </w:rPr>
        <w:t xml:space="preserve">return_abuse</w:t>
      </w:r>
      <w:r>
        <w:t xml:space="preserve"> insight is emitted, the </w:t>
      </w:r>
      <w:r>
        <w:rPr>
          <w:rFonts w:ascii="Consolas" w:cs="Consolas" w:eastAsia="Consolas" w:hAnsi="Consolas"/>
        </w:rPr>
        <w:t xml:space="preserve">fraud</w:t>
      </w:r>
      <w:r>
        <w:t xml:space="preserve"> coverage note explains why, and unrelated modules (e.g. </w:t>
      </w:r>
      <w:r>
        <w:rPr>
          <w:rFonts w:ascii="Consolas" w:cs="Consolas" w:eastAsia="Consolas" w:hAnsi="Consolas"/>
        </w:rPr>
        <w:t xml:space="preserve">competitor</w:t>
      </w:r>
      <w:r>
        <w:t xml:space="preserve">) are unaffected.</w:t>
      </w:r>
    </w:p>
    <w:p>
      <w:pPr>
        <w:spacing w:after="40"/>
      </w:pPr>
    </w:p>
    <w:p>
      <w:pPr>
        <w:spacing w:after="80"/>
      </w:pPr>
      <w:r>
        <w:t xml:space="preserve">Phase 1 backend test count is now </w:t>
      </w:r>
      <w:r>
        <w:rPr>
          <w:b/>
          <w:bCs/>
        </w:rPr>
        <w:t xml:space="preserve">35/35 passing</w:t>
      </w:r>
      <w:r>
        <w:t xml:space="preserve"> (26 calc + 9 contract,</w:t>
      </w:r>
    </w:p>
    <w:p>
      <w:pPr>
        <w:spacing w:after="80"/>
      </w:pPr>
      <w:r>
        <w:t xml:space="preserve">up from 33/33 — the 2 new regression tests).</w:t>
      </w:r>
    </w:p>
    <w:p>
      <w:pPr>
        <w:spacing w:after="40"/>
      </w:pPr>
    </w:p>
    <w:p>
      <w:pPr>
        <w:pStyle w:val="Heading3"/>
        <w:spacing w:after="100" w:before="200"/>
      </w:pPr>
      <w:r>
        <w:t xml:space="preserve">0.2 Frontend ↔ backend contract validation — no discrepancy found</w:t>
      </w:r>
    </w:p>
    <w:p>
      <w:pPr>
        <w:spacing w:after="40"/>
      </w:pPr>
    </w:p>
    <w:p>
      <w:pPr>
        <w:spacing w:after="80"/>
      </w:pPr>
      <w:r>
        <w:t xml:space="preserve">Compared </w:t>
      </w:r>
      <w:r>
        <w:rPr>
          <w:rFonts w:ascii="Consolas" w:cs="Consolas" w:eastAsia="Consolas" w:hAnsi="Consolas"/>
        </w:rPr>
        <w:t xml:space="preserve">frontend/src/lib/insightsTypes.ts</w:t>
      </w:r>
      <w:r>
        <w:t xml:space="preserve"> field-by-field against</w:t>
      </w:r>
    </w:p>
    <w:p>
      <w:pPr>
        <w:spacing w:after="80"/>
      </w:pPr>
      <w:r>
        <w:rPr>
          <w:rFonts w:ascii="Consolas" w:cs="Consolas" w:eastAsia="Consolas" w:hAnsi="Consolas"/>
        </w:rPr>
        <w:t xml:space="preserve">backend/src/services/explainabilityCalc.ts</w:t>
      </w:r>
      <w:r>
        <w:t xml:space="preserve"> (the source of truth for the</w:t>
      </w:r>
    </w:p>
    <w:p>
      <w:pPr>
        <w:spacing w:after="80"/>
      </w:pPr>
      <w:r>
        <w:rPr>
          <w:rFonts w:ascii="Consolas" w:cs="Consolas" w:eastAsia="Consolas" w:hAnsi="Consolas"/>
        </w:rPr>
        <w:t xml:space="preserve">GET /api/insights/dashboard</w:t>
      </w:r>
      <w:r>
        <w:t xml:space="preserve"> response shape): </w:t>
      </w:r>
      <w:r>
        <w:rPr>
          <w:rFonts w:ascii="Consolas" w:cs="Consolas" w:eastAsia="Consolas" w:hAnsi="Consolas"/>
        </w:rPr>
        <w:t xml:space="preserve">Confidence</w:t>
      </w:r>
      <w:r>
        <w:t xml:space="preserve">, </w:t>
      </w:r>
      <w:r>
        <w:rPr>
          <w:rFonts w:ascii="Consolas" w:cs="Consolas" w:eastAsia="Consolas" w:hAnsi="Consolas"/>
        </w:rPr>
        <w:t xml:space="preserve">Urgency</w:t>
      </w:r>
      <w:r>
        <w:t xml:space="preserve">,</w:t>
      </w:r>
    </w:p>
    <w:p>
      <w:pPr>
        <w:spacing w:after="80"/>
      </w:pPr>
      <w:r>
        <w:rPr>
          <w:rFonts w:ascii="Consolas" w:cs="Consolas" w:eastAsia="Consolas" w:hAnsi="Consolas"/>
        </w:rPr>
        <w:t xml:space="preserve">InsightModule</w:t>
      </w:r>
      <w:r>
        <w:t xml:space="preserve">, </w:t>
      </w:r>
      <w:r>
        <w:rPr>
          <w:rFonts w:ascii="Consolas" w:cs="Consolas" w:eastAsia="Consolas" w:hAnsi="Consolas"/>
        </w:rPr>
        <w:t xml:space="preserve">ImpactPeriod</w:t>
      </w:r>
      <w:r>
        <w:t xml:space="preserve">, </w:t>
      </w:r>
      <w:r>
        <w:rPr>
          <w:rFonts w:ascii="Consolas" w:cs="Consolas" w:eastAsia="Consolas" w:hAnsi="Consolas"/>
        </w:rPr>
        <w:t xml:space="preserve">EaseOfAction</w:t>
      </w:r>
      <w:r>
        <w:t xml:space="preserve">, </w:t>
      </w:r>
      <w:r>
        <w:rPr>
          <w:rFonts w:ascii="Consolas" w:cs="Consolas" w:eastAsia="Consolas" w:hAnsi="Consolas"/>
        </w:rPr>
        <w:t xml:space="preserve">AggregateEvidence</w:t>
      </w:r>
      <w:r>
        <w:t xml:space="preserve">,</w:t>
      </w:r>
    </w:p>
    <w:p>
      <w:pPr>
        <w:spacing w:after="80"/>
      </w:pPr>
      <w:r>
        <w:t xml:space="preserve">the </w:t>
      </w:r>
      <w:r>
        <w:rPr>
          <w:rFonts w:ascii="Consolas" w:cs="Consolas" w:eastAsia="Consolas" w:hAnsi="Consolas"/>
        </w:rPr>
        <w:t xml:space="preserve">FinancialImpact</w:t>
      </w:r>
      <w:r>
        <w:t xml:space="preserve"> discriminated union (</w:t>
      </w:r>
      <w:r>
        <w:rPr>
          <w:rFonts w:ascii="Consolas" w:cs="Consolas" w:eastAsia="Consolas" w:hAnsi="Consolas"/>
        </w:rPr>
        <w:t xml:space="preserve">quantified</w:t>
      </w:r>
      <w:r>
        <w:t xml:space="preserve"> /</w:t>
      </w:r>
    </w:p>
    <w:p>
      <w:pPr>
        <w:spacing w:after="80"/>
      </w:pPr>
      <w:r>
        <w:rPr>
          <w:rFonts w:ascii="Consolas" w:cs="Consolas" w:eastAsia="Consolas" w:hAnsi="Consolas"/>
        </w:rPr>
        <w:t xml:space="preserve">impact_not_quantifiable</w:t>
      </w:r>
      <w:r>
        <w:t xml:space="preserve">), </w:t>
      </w:r>
      <w:r>
        <w:rPr>
          <w:rFonts w:ascii="Consolas" w:cs="Consolas" w:eastAsia="Consolas" w:hAnsi="Consolas"/>
        </w:rPr>
        <w:t xml:space="preserve">OpportunityScoreBreakdown</w:t>
      </w:r>
      <w:r>
        <w:t xml:space="preserve"> (including the</w:t>
      </w:r>
    </w:p>
    <w:p>
      <w:pPr>
        <w:spacing w:after="80"/>
      </w:pPr>
      <w:r>
        <w:t xml:space="preserve">5-component weight breakdown), </w:t>
      </w:r>
      <w:r>
        <w:rPr>
          <w:rFonts w:ascii="Consolas" w:cs="Consolas" w:eastAsia="Consolas" w:hAnsi="Consolas"/>
        </w:rPr>
        <w:t xml:space="preserve">Methodology</w:t>
      </w:r>
      <w:r>
        <w:t xml:space="preserve">, </w:t>
      </w:r>
      <w:r>
        <w:rPr>
          <w:rFonts w:ascii="Consolas" w:cs="Consolas" w:eastAsia="Consolas" w:hAnsi="Consolas"/>
        </w:rPr>
        <w:t xml:space="preserve">ExplainableInsight</w:t>
      </w:r>
    </w:p>
    <w:p>
      <w:pPr>
        <w:spacing w:after="80"/>
      </w:pPr>
      <w:r>
        <w:t xml:space="preserve">(including optional </w:t>
      </w:r>
      <w:r>
        <w:rPr>
          <w:rFonts w:ascii="Consolas" w:cs="Consolas" w:eastAsia="Consolas" w:hAnsi="Consolas"/>
        </w:rPr>
        <w:t xml:space="preserve">isCriticalNonMonetary</w:t>
      </w:r>
      <w:r>
        <w:t xml:space="preserve">), </w:t>
      </w:r>
      <w:r>
        <w:rPr>
          <w:rFonts w:ascii="Consolas" w:cs="Consolas" w:eastAsia="Consolas" w:hAnsi="Consolas"/>
        </w:rPr>
        <w:t xml:space="preserve">LeakItem</w:t>
      </w:r>
      <w:r>
        <w:t xml:space="preserve">, </w:t>
      </w:r>
      <w:r>
        <w:rPr>
          <w:rFonts w:ascii="Consolas" w:cs="Consolas" w:eastAsia="Consolas" w:hAnsi="Consolas"/>
        </w:rPr>
        <w:t xml:space="preserve">LeakGroup</w:t>
      </w:r>
      <w:r>
        <w:t xml:space="preserve">,</w:t>
      </w:r>
    </w:p>
    <w:p>
      <w:pPr>
        <w:spacing w:after="80"/>
      </w:pPr>
      <w:r>
        <w:rPr>
          <w:rFonts w:ascii="Consolas" w:cs="Consolas" w:eastAsia="Consolas" w:hAnsi="Consolas"/>
        </w:rPr>
        <w:t xml:space="preserve">RevenueLeakModel</w:t>
      </w:r>
      <w:r>
        <w:t xml:space="preserve">, </w:t>
      </w:r>
      <w:r>
        <w:rPr>
          <w:rFonts w:ascii="Consolas" w:cs="Consolas" w:eastAsia="Consolas" w:hAnsi="Consolas"/>
        </w:rPr>
        <w:t xml:space="preserve">ExecutiveSummary</w:t>
      </w:r>
      <w:r>
        <w:t xml:space="preserve">, </w:t>
      </w:r>
      <w:r>
        <w:rPr>
          <w:rFonts w:ascii="Consolas" w:cs="Consolas" w:eastAsia="Consolas" w:hAnsi="Consolas"/>
        </w:rPr>
        <w:t xml:space="preserve">DataCoverage</w:t>
      </w:r>
      <w:r>
        <w:t xml:space="preserve"> (`module:</w:t>
      </w:r>
    </w:p>
    <w:p>
      <w:pPr>
        <w:spacing w:after="80"/>
      </w:pPr>
      <w:r>
        <w:t xml:space="preserve">InsightModule | "all"</w:t>
      </w:r>
      <w:r>
        <w:rPr>
          <w:rFonts w:ascii="Consolas" w:cs="Consolas" w:eastAsia="Consolas" w:hAnsi="Consolas"/>
        </w:rPr>
        <w:t xml:space="preserve">), and </w:t>
      </w:r>
      <w:r>
        <w:t xml:space="preserve">DashboardInsightsResponse` all match exactly</w:t>
      </w:r>
    </w:p>
    <w:p>
      <w:pPr>
        <w:spacing w:after="80"/>
      </w:pPr>
      <w:r>
        <w:t xml:space="preserve">— same field names, same optionality, same enum value sets. The only</w:t>
      </w:r>
    </w:p>
    <w:p>
      <w:pPr>
        <w:spacing w:after="80"/>
      </w:pPr>
      <w:r>
        <w:t xml:space="preserve">difference is that the backend's </w:t>
      </w:r>
      <w:r>
        <w:rPr>
          <w:rFonts w:ascii="Consolas" w:cs="Consolas" w:eastAsia="Consolas" w:hAnsi="Consolas"/>
        </w:rPr>
        <w:t xml:space="preserve">OpportunityScoreBreakdown.weights</w:t>
      </w:r>
      <w:r>
        <w:t xml:space="preserve"> uses</w:t>
      </w:r>
    </w:p>
    <w:p>
      <w:pPr>
        <w:spacing w:after="80"/>
      </w:pPr>
      <w:r>
        <w:t xml:space="preserve">TypeScript numeric-literal types (</w:t>
      </w:r>
      <w:r>
        <w:rPr>
          <w:rFonts w:ascii="Consolas" w:cs="Consolas" w:eastAsia="Consolas" w:hAnsi="Consolas"/>
        </w:rPr>
        <w:t xml:space="preserve">0.35</w:t>
      </w:r>
      <w:r>
        <w:t xml:space="preserve">, </w:t>
      </w:r>
      <w:r>
        <w:rPr>
          <w:rFonts w:ascii="Consolas" w:cs="Consolas" w:eastAsia="Consolas" w:hAnsi="Consolas"/>
        </w:rPr>
        <w:t xml:space="preserve">0.25</w:t>
      </w:r>
      <w:r>
        <w:t xml:space="preserve">, …) while the frontend</w:t>
      </w:r>
    </w:p>
    <w:p>
      <w:pPr>
        <w:spacing w:after="80"/>
      </w:pPr>
      <w:r>
        <w:t xml:space="preserve">types them as plain </w:t>
      </w:r>
      <w:r>
        <w:rPr>
          <w:rFonts w:ascii="Consolas" w:cs="Consolas" w:eastAsia="Consolas" w:hAnsi="Consolas"/>
        </w:rPr>
        <w:t xml:space="preserve">number</w:t>
      </w:r>
      <w:r>
        <w:t xml:space="preserve"> — a safe widening, not a contract mismatch,</w:t>
      </w:r>
    </w:p>
    <w:p>
      <w:pPr>
        <w:spacing w:after="80"/>
      </w:pPr>
      <w:r>
        <w:t xml:space="preserve">since the serialized JSON values are identical either way. No fix</w:t>
      </w:r>
    </w:p>
    <w:p>
      <w:pPr>
        <w:spacing w:after="80"/>
      </w:pPr>
      <w:r>
        <w:t xml:space="preserve">required.</w:t>
      </w:r>
    </w:p>
    <w:p>
      <w:pPr>
        <w:spacing w:after="40"/>
      </w:pPr>
    </w:p>
    <w:p>
      <w:pPr>
        <w:pStyle w:val="Heading3"/>
        <w:spacing w:after="100" w:before="200"/>
      </w:pPr>
      <w:r>
        <w:t xml:space="preserve">0.3 Safe deep-link validation — no vulnerability found</w:t>
      </w:r>
    </w:p>
    <w:p>
      <w:pPr>
        <w:spacing w:after="40"/>
      </w:pPr>
    </w:p>
    <w:p>
      <w:pPr>
        <w:spacing w:after="80"/>
      </w:pPr>
      <w:r>
        <w:t xml:space="preserve">Every </w:t>
      </w:r>
      <w:r>
        <w:rPr>
          <w:rFonts w:ascii="Consolas" w:cs="Consolas" w:eastAsia="Consolas" w:hAnsi="Consolas"/>
        </w:rPr>
        <w:t xml:space="preserve">insight.route</w:t>
      </w:r>
      <w:r>
        <w:t xml:space="preserve"> value in </w:t>
      </w:r>
      <w:r>
        <w:rPr>
          <w:rFonts w:ascii="Consolas" w:cs="Consolas" w:eastAsia="Consolas" w:hAnsi="Consolas"/>
        </w:rPr>
        <w:t xml:space="preserve">explainabilityService.ts</w:t>
      </w:r>
      <w:r>
        <w:t xml:space="preserve"> is a hardcoded</w:t>
      </w:r>
    </w:p>
    <w:p>
      <w:pPr>
        <w:spacing w:after="80"/>
      </w:pPr>
      <w:r>
        <w:t xml:space="preserve">string literal — </w:t>
      </w:r>
      <w:r>
        <w:rPr>
          <w:rFonts w:ascii="Consolas" w:cs="Consolas" w:eastAsia="Consolas" w:hAnsi="Consolas"/>
        </w:rPr>
        <w:t xml:space="preserve">"/app/ai-pricing-engine"</w:t>
      </w:r>
      <w:r>
        <w:t xml:space="preserve">, </w:t>
      </w:r>
      <w:r>
        <w:rPr>
          <w:rFonts w:ascii="Consolas" w:cs="Consolas" w:eastAsia="Consolas" w:hAnsi="Consolas"/>
        </w:rPr>
        <w:t xml:space="preserve">"/app/competitor-intelligence"</w:t>
      </w:r>
      <w:r>
        <w:t xml:space="preserve">,</w:t>
      </w:r>
    </w:p>
    <w:p>
      <w:pPr>
        <w:spacing w:after="80"/>
      </w:pPr>
      <w:r>
        <w:t xml:space="preserve">or </w:t>
      </w:r>
      <w:r>
        <w:rPr>
          <w:rFonts w:ascii="Consolas" w:cs="Consolas" w:eastAsia="Consolas" w:hAnsi="Consolas"/>
        </w:rPr>
        <w:t xml:space="preserve">"/app/fraud-intelligence"</w:t>
      </w:r>
      <w:r>
        <w:t xml:space="preserve"> (×2, for return-abuse and high-risk-open) —</w:t>
      </w:r>
    </w:p>
    <w:p>
      <w:pPr>
        <w:spacing w:after="80"/>
      </w:pPr>
      <w:r>
        <w:t xml:space="preserve">never interpolated from order, customer, competitor, or any other</w:t>
      </w:r>
    </w:p>
    <w:p>
      <w:pPr>
        <w:spacing w:after="80"/>
      </w:pPr>
      <w:r>
        <w:t xml:space="preserve">merchant/DB-controlled data. Confirmed via a repo-wide search for </w:t>
      </w:r>
      <w:r>
        <w:rPr>
          <w:rFonts w:ascii="Consolas" w:cs="Consolas" w:eastAsia="Consolas" w:hAnsi="Consolas"/>
        </w:rPr>
        <w:t xml:space="preserve">route:</w:t>
      </w:r>
    </w:p>
    <w:p>
      <w:pPr>
        <w:spacing w:after="80"/>
      </w:pPr>
      <w:r>
        <w:t xml:space="preserve">assignments; explainability is the only producer of </w:t>
      </w:r>
      <w:r>
        <w:rPr>
          <w:rFonts w:ascii="Consolas" w:cs="Consolas" w:eastAsia="Consolas" w:hAnsi="Consolas"/>
        </w:rPr>
        <w:t xml:space="preserve">ExplainableInsight</w:t>
      </w:r>
    </w:p>
    <w:p>
      <w:pPr>
        <w:spacing w:after="80"/>
      </w:pPr>
      <w:r>
        <w:t xml:space="preserve">objects and all four call sites are literals. On the frontend,</w:t>
      </w:r>
    </w:p>
    <w:p>
      <w:pPr>
        <w:spacing w:after="80"/>
      </w:pPr>
      <w:r>
        <w:rPr>
          <w:rFonts w:ascii="Consolas" w:cs="Consolas" w:eastAsia="Consolas" w:hAnsi="Consolas"/>
        </w:rPr>
        <w:t xml:space="preserve">navigateEmbedded</w:t>
      </w:r>
      <w:r>
        <w:t xml:space="preserve"> (</w:t>
      </w:r>
      <w:r>
        <w:rPr>
          <w:rFonts w:ascii="Consolas" w:cs="Consolas" w:eastAsia="Consolas" w:hAnsi="Consolas"/>
        </w:rPr>
        <w:t xml:space="preserve">useEmbeddedNavigation.ts</w:t>
      </w:r>
      <w:r>
        <w:t xml:space="preserve">) passes the path through</w:t>
      </w:r>
    </w:p>
    <w:p>
      <w:pPr>
        <w:spacing w:after="80"/>
      </w:pPr>
      <w:r>
        <w:t xml:space="preserve">React Router's </w:t>
      </w:r>
      <w:r>
        <w:rPr>
          <w:rFonts w:ascii="Consolas" w:cs="Consolas" w:eastAsia="Consolas" w:hAnsi="Consolas"/>
        </w:rPr>
        <w:t xml:space="preserve">navigate()</w:t>
      </w:r>
      <w:r>
        <w:t xml:space="preserve">, which performs in-SPA client-side routing</w:t>
      </w:r>
    </w:p>
    <w:p>
      <w:pPr>
        <w:spacing w:after="80"/>
      </w:pPr>
      <w:r>
        <w:t xml:space="preserve">only — it does not set </w:t>
      </w:r>
      <w:r>
        <w:rPr>
          <w:rFonts w:ascii="Consolas" w:cs="Consolas" w:eastAsia="Consolas" w:hAnsi="Consolas"/>
        </w:rPr>
        <w:t xml:space="preserve">window.location.href</w:t>
      </w:r>
      <w:r>
        <w:t xml:space="preserve">, so even a hypothetical</w:t>
      </w:r>
    </w:p>
    <w:p>
      <w:pPr>
        <w:spacing w:after="80"/>
      </w:pPr>
      <w:r>
        <w:t xml:space="preserve">attacker-controlled string could not force full-page navigation to an</w:t>
      </w:r>
    </w:p>
    <w:p>
      <w:pPr>
        <w:spacing w:after="80"/>
      </w:pPr>
      <w:r>
        <w:t xml:space="preserve">external origin. No code change made. **Recommended improvement (not a</w:t>
      </w:r>
    </w:p>
    <w:p>
      <w:pPr>
        <w:spacing w:after="80"/>
      </w:pPr>
      <w:r>
        <w:t xml:space="preserve">blocker):** add a small allowlist check (e.g. a </w:t>
      </w:r>
      <w:r>
        <w:rPr>
          <w:rFonts w:ascii="Consolas" w:cs="Consolas" w:eastAsia="Consolas" w:hAnsi="Consolas"/>
        </w:rPr>
        <w:t xml:space="preserve">Set</w:t>
      </w:r>
      <w:r>
        <w:t xml:space="preserve"> of the known</w:t>
      </w:r>
    </w:p>
    <w:p>
      <w:pPr>
        <w:spacing w:after="80"/>
      </w:pPr>
      <w:r>
        <w:rPr>
          <w:rFonts w:ascii="Consolas" w:cs="Consolas" w:eastAsia="Consolas" w:hAnsi="Consolas"/>
        </w:rPr>
        <w:t xml:space="preserve">/app/...</w:t>
      </w:r>
      <w:r>
        <w:t xml:space="preserve"> routes) at the point </w:t>
      </w:r>
      <w:r>
        <w:rPr>
          <w:rFonts w:ascii="Consolas" w:cs="Consolas" w:eastAsia="Consolas" w:hAnsi="Consolas"/>
        </w:rPr>
        <w:t xml:space="preserve">ExplainableInsightCard</w:t>
      </w:r>
      <w:r>
        <w:t xml:space="preserve"> calls</w:t>
      </w:r>
    </w:p>
    <w:p>
      <w:pPr>
        <w:spacing w:after="80"/>
      </w:pPr>
      <w:r>
        <w:rPr>
          <w:rFonts w:ascii="Consolas" w:cs="Consolas" w:eastAsia="Consolas" w:hAnsi="Consolas"/>
        </w:rPr>
        <w:t xml:space="preserve">navigateEmbedded(insight.route)</w:t>
      </w:r>
      <w:r>
        <w:t xml:space="preserve">, as defense-in-depth against a future</w:t>
      </w:r>
    </w:p>
    <w:p>
      <w:pPr>
        <w:spacing w:after="80"/>
      </w:pPr>
      <w:r>
        <w:t xml:space="preserve">contributor accidentally making </w:t>
      </w:r>
      <w:r>
        <w:rPr>
          <w:rFonts w:ascii="Consolas" w:cs="Consolas" w:eastAsia="Consolas" w:hAnsi="Consolas"/>
        </w:rPr>
        <w:t xml:space="preserve">route</w:t>
      </w:r>
      <w:r>
        <w:t xml:space="preserve"> data-derived. </w:t>
      </w:r>
      <w:r>
        <w:rPr>
          <w:rFonts w:ascii="Consolas" w:cs="Consolas" w:eastAsia="Consolas" w:hAnsi="Consolas"/>
        </w:rPr>
        <w:t xml:space="preserve">route</w:t>
      </w:r>
      <w:r>
        <w:t xml:space="preserve"> is typed as</w:t>
      </w:r>
    </w:p>
    <w:p>
      <w:pPr>
        <w:spacing w:after="80"/>
      </w:pPr>
      <w:r>
        <w:t xml:space="preserve">plain </w:t>
      </w:r>
      <w:r>
        <w:rPr>
          <w:rFonts w:ascii="Consolas" w:cs="Consolas" w:eastAsia="Consolas" w:hAnsi="Consolas"/>
        </w:rPr>
        <w:t xml:space="preserve">string</w:t>
      </w:r>
      <w:r>
        <w:t xml:space="preserve"> today, not a literal union, so nothing currently enforces</w:t>
      </w:r>
    </w:p>
    <w:p>
      <w:pPr>
        <w:spacing w:after="80"/>
      </w:pPr>
      <w:r>
        <w:t xml:space="preserve">this at the type level.</w:t>
      </w:r>
    </w:p>
    <w:p>
      <w:pPr>
        <w:spacing w:after="40"/>
      </w:pPr>
    </w:p>
    <w:p>
      <w:pPr>
        <w:pStyle w:val="Heading3"/>
        <w:spacing w:after="100" w:before="200"/>
      </w:pPr>
      <w:r>
        <w:t xml:space="preserve">0.4 Query performance review — no remaining concern</w:t>
      </w:r>
    </w:p>
    <w:p>
      <w:pPr>
        <w:spacing w:after="40"/>
      </w:pPr>
    </w:p>
    <w:p>
      <w:pPr>
        <w:spacing w:after="80"/>
      </w:pPr>
      <w:r>
        <w:t xml:space="preserve">Reviewed </w:t>
      </w:r>
      <w:r>
        <w:rPr>
          <w:rFonts w:ascii="Consolas" w:cs="Consolas" w:eastAsia="Consolas" w:hAnsi="Consolas"/>
        </w:rPr>
        <w:t xml:space="preserve">explainabilityService.ts</w:t>
      </w:r>
      <w:r>
        <w:t xml:space="preserve"> end to end:</w:t>
      </w:r>
    </w:p>
    <w:p>
      <w:pPr>
        <w:pStyle w:val="ListParagraph"/>
        <w:numPr>
          <w:ilvl w:val="0"/>
          <w:numId w:val="1"/>
        </w:numPr>
        <w:spacing w:after="40"/>
      </w:pPr>
      <w:r>
        <w:rPr>
          <w:b/>
          <w:bCs/>
        </w:rPr>
        <w:t xml:space="preserve">No N+1 queries.</w:t>
      </w:r>
      <w:r>
        <w:t xml:space="preserve"> All reads happen once, up front, in a single</w:t>
      </w:r>
    </w:p>
    <w:p>
      <w:pPr>
        <w:spacing w:after="80"/>
      </w:pPr>
      <w:r>
        <w:t xml:space="preserve">  </w:t>
      </w:r>
      <w:r>
        <w:rPr>
          <w:rFonts w:ascii="Consolas" w:cs="Consolas" w:eastAsia="Consolas" w:hAnsi="Consolas"/>
        </w:rPr>
        <w:t xml:space="preserve">Promise.all</w:t>
      </w:r>
      <w:r>
        <w:t xml:space="preserve"> of 11 independent, flat queries (5 bounded </w:t>
      </w:r>
      <w:r>
        <w:rPr>
          <w:rFonts w:ascii="Consolas" w:cs="Consolas" w:eastAsia="Consolas" w:hAnsi="Consolas"/>
        </w:rPr>
        <w:t xml:space="preserve">findMany</w:t>
      </w:r>
      <w:r>
        <w:t xml:space="preserve"> +</w:t>
      </w:r>
    </w:p>
    <w:p>
      <w:pPr>
        <w:spacing w:after="80"/>
      </w:pPr>
      <w:r>
        <w:t xml:space="preserve">  6 </w:t>
      </w:r>
      <w:r>
        <w:rPr>
          <w:rFonts w:ascii="Consolas" w:cs="Consolas" w:eastAsia="Consolas" w:hAnsi="Consolas"/>
        </w:rPr>
        <w:t xml:space="preserve">count</w:t>
      </w:r>
      <w:r>
        <w:t xml:space="preserve">, including the new count added in 0.1). Nothing loops and</w:t>
      </w:r>
    </w:p>
    <w:p>
      <w:pPr>
        <w:spacing w:after="80"/>
      </w:pPr>
      <w:r>
        <w:t xml:space="preserve">  issues a query per row/customer/product.</w:t>
      </w:r>
    </w:p>
    <w:p>
      <w:pPr>
        <w:pStyle w:val="ListParagraph"/>
        <w:numPr>
          <w:ilvl w:val="0"/>
          <w:numId w:val="1"/>
        </w:numPr>
        <w:spacing w:after="40"/>
      </w:pPr>
      <w:r>
        <w:rPr>
          <w:b/>
          <w:bCs/>
        </w:rPr>
        <w:t xml:space="preserve">Bounded reads.</w:t>
      </w:r>
      <w:r>
        <w:t xml:space="preserve"> Every </w:t>
      </w:r>
      <w:r>
        <w:rPr>
          <w:rFonts w:ascii="Consolas" w:cs="Consolas" w:eastAsia="Consolas" w:hAnsi="Consolas"/>
        </w:rPr>
        <w:t xml:space="preserve">findMany</w:t>
      </w:r>
      <w:r>
        <w:t xml:space="preserve"> has </w:t>
      </w:r>
      <w:r>
        <w:rPr>
          <w:rFonts w:ascii="Consolas" w:cs="Consolas" w:eastAsia="Consolas" w:hAnsi="Consolas"/>
        </w:rPr>
        <w:t xml:space="preserve">take</w:t>
      </w:r>
      <w:r>
        <w:t xml:space="preserve"> (5,000 orders / 1,000</w:t>
      </w:r>
    </w:p>
    <w:p>
      <w:pPr>
        <w:spacing w:after="80"/>
      </w:pPr>
      <w:r>
        <w:t xml:space="preserve">  open-high-risk / 500 each for price history, profit data, competitor</w:t>
      </w:r>
    </w:p>
    <w:p>
      <w:pPr>
        <w:spacing w:after="80"/>
      </w:pPr>
      <w:r>
        <w:t xml:space="preserve">  data) plus a targeted </w:t>
      </w:r>
      <w:r>
        <w:rPr>
          <w:rFonts w:ascii="Consolas" w:cs="Consolas" w:eastAsia="Consolas" w:hAnsi="Consolas"/>
        </w:rPr>
        <w:t xml:space="preserve">where</w:t>
      </w:r>
      <w:r>
        <w:t xml:space="preserve">.</w:t>
      </w:r>
    </w:p>
    <w:p>
      <w:pPr>
        <w:pStyle w:val="ListParagraph"/>
        <w:numPr>
          <w:ilvl w:val="0"/>
          <w:numId w:val="1"/>
        </w:numPr>
        <w:spacing w:after="40"/>
      </w:pPr>
      <w:r>
        <w:rPr>
          <w:b/>
          <w:bCs/>
        </w:rPr>
        <w:t xml:space="preserve">Minimal selected columns.</w:t>
      </w:r>
      <w:r>
        <w:t xml:space="preserve"> Every query uses an explicit </w:t>
      </w:r>
      <w:r>
        <w:rPr>
          <w:rFonts w:ascii="Consolas" w:cs="Consolas" w:eastAsia="Consolas" w:hAnsi="Consolas"/>
        </w:rPr>
        <w:t xml:space="preserve">select</w:t>
      </w:r>
    </w:p>
    <w:p>
      <w:pPr>
        <w:spacing w:after="80"/>
      </w:pPr>
      <w:r>
        <w:t xml:space="preserve">  listing only the fields actually consumed downstream (confirmed no</w:t>
      </w:r>
    </w:p>
    <w:p>
      <w:pPr>
        <w:spacing w:after="80"/>
      </w:pPr>
      <w:r>
        <w:t xml:space="preserve">  </w:t>
      </w:r>
      <w:r>
        <w:rPr>
          <w:rFonts w:ascii="Consolas" w:cs="Consolas" w:eastAsia="Consolas" w:hAnsi="Consolas"/>
        </w:rPr>
        <w:t xml:space="preserve">include</w:t>
      </w:r>
      <w:r>
        <w:t xml:space="preserve"> of full relations anywhere in the file).</w:t>
      </w:r>
    </w:p>
    <w:p>
      <w:pPr>
        <w:pStyle w:val="ListParagraph"/>
        <w:numPr>
          <w:ilvl w:val="0"/>
          <w:numId w:val="1"/>
        </w:numPr>
        <w:spacing w:after="40"/>
      </w:pPr>
      <w:r>
        <w:rPr>
          <w:b/>
          <w:bCs/>
        </w:rPr>
        <w:t xml:space="preserve">Appropriate `orderBy`.</w:t>
      </w:r>
      <w:r>
        <w:t xml:space="preserve"> All bounded reads order by recency</w:t>
      </w:r>
    </w:p>
    <w:p>
      <w:pPr>
        <w:spacing w:after="80"/>
      </w:pPr>
      <w:r>
        <w:t xml:space="preserve">  (</w:t>
      </w:r>
      <w:r>
        <w:rPr>
          <w:rFonts w:ascii="Consolas" w:cs="Consolas" w:eastAsia="Consolas" w:hAnsi="Consolas"/>
        </w:rPr>
        <w:t xml:space="preserve">createdAt</w:t>
      </w:r>
      <w:r>
        <w:t xml:space="preserve">/</w:t>
      </w:r>
      <w:r>
        <w:rPr>
          <w:rFonts w:ascii="Consolas" w:cs="Consolas" w:eastAsia="Consolas" w:hAnsi="Consolas"/>
        </w:rPr>
        <w:t xml:space="preserve">collectedAt</w:t>
      </w:r>
      <w:r>
        <w:t xml:space="preserve"> desc) so the </w:t>
      </w:r>
      <w:r>
        <w:rPr>
          <w:rFonts w:ascii="Consolas" w:cs="Consolas" w:eastAsia="Consolas" w:hAnsi="Consolas"/>
        </w:rPr>
        <w:t xml:space="preserve">take</w:t>
      </w:r>
      <w:r>
        <w:t xml:space="preserve"> cap keeps the most</w:t>
      </w:r>
    </w:p>
    <w:p>
      <w:pPr>
        <w:spacing w:after="80"/>
      </w:pPr>
      <w:r>
        <w:t xml:space="preserve">  relevant rows.</w:t>
      </w:r>
    </w:p>
    <w:p>
      <w:pPr>
        <w:pStyle w:val="ListParagraph"/>
        <w:numPr>
          <w:ilvl w:val="0"/>
          <w:numId w:val="1"/>
        </w:numPr>
        <w:spacing w:after="40"/>
      </w:pPr>
      <w:r>
        <w:rPr>
          <w:b/>
          <w:bCs/>
        </w:rPr>
        <w:t xml:space="preserve">Appropriate `where` filters.</w:t>
      </w:r>
      <w:r>
        <w:t xml:space="preserve"> Order queries are scoped to</w:t>
      </w:r>
    </w:p>
    <w:p>
      <w:pPr>
        <w:spacing w:after="80"/>
      </w:pPr>
      <w:r>
        <w:t xml:space="preserve">  </w:t>
      </w:r>
      <w:r>
        <w:rPr>
          <w:rFonts w:ascii="Consolas" w:cs="Consolas" w:eastAsia="Consolas" w:hAnsi="Consolas"/>
        </w:rPr>
        <w:t xml:space="preserve">storeId</w:t>
      </w:r>
      <w:r>
        <w:t xml:space="preserve"> + the 90-day window (or targeted </w:t>
      </w:r>
      <w:r>
        <w:rPr>
          <w:rFonts w:ascii="Consolas" w:cs="Consolas" w:eastAsia="Consolas" w:hAnsi="Consolas"/>
        </w:rPr>
        <w:t xml:space="preserve">fraudRiskLevel</w:t>
      </w:r>
      <w:r>
        <w:t xml:space="preserve">/</w:t>
      </w:r>
      <w:r>
        <w:rPr>
          <w:rFonts w:ascii="Consolas" w:cs="Consolas" w:eastAsia="Consolas" w:hAnsi="Consolas"/>
        </w:rPr>
        <w:t xml:space="preserve">status</w:t>
      </w:r>
    </w:p>
    <w:p>
      <w:pPr>
        <w:spacing w:after="80"/>
      </w:pPr>
      <w:r>
        <w:t xml:space="preserve">  for the open-high-risk read) — no full-table scans.</w:t>
      </w:r>
    </w:p>
    <w:p>
      <w:pPr>
        <w:pStyle w:val="ListParagraph"/>
        <w:numPr>
          <w:ilvl w:val="0"/>
          <w:numId w:val="1"/>
        </w:numPr>
        <w:spacing w:after="40"/>
      </w:pPr>
      <w:r>
        <w:rPr>
          <w:b/>
          <w:bCs/>
        </w:rPr>
        <w:t xml:space="preserve">No unnecessary relations.</w:t>
      </w:r>
      <w:r>
        <w:t xml:space="preserve"> No Prisma relation traversal (</w:t>
      </w:r>
      <w:r>
        <w:rPr>
          <w:rFonts w:ascii="Consolas" w:cs="Consolas" w:eastAsia="Consolas" w:hAnsi="Consolas"/>
        </w:rPr>
        <w:t xml:space="preserve">include</w:t>
      </w:r>
      <w:r>
        <w:t xml:space="preserve">)</w:t>
      </w:r>
    </w:p>
    <w:p>
      <w:pPr>
        <w:spacing w:after="80"/>
      </w:pPr>
      <w:r>
        <w:t xml:space="preserve">  is used; all cross-entity joins (e.g. profit data by product handle)</w:t>
      </w:r>
    </w:p>
    <w:p>
      <w:pPr>
        <w:spacing w:after="80"/>
      </w:pPr>
      <w:r>
        <w:t xml:space="preserve">  are done in memory via </w:t>
      </w:r>
      <w:r>
        <w:rPr>
          <w:rFonts w:ascii="Consolas" w:cs="Consolas" w:eastAsia="Consolas" w:hAnsi="Consolas"/>
        </w:rPr>
        <w:t xml:space="preserve">Map</w:t>
      </w:r>
      <w:r>
        <w:t xml:space="preserve">, which is O(n) over already-bounded data.</w:t>
      </w:r>
    </w:p>
    <w:p>
      <w:pPr>
        <w:pStyle w:val="ListParagraph"/>
        <w:numPr>
          <w:ilvl w:val="0"/>
          <w:numId w:val="1"/>
        </w:numPr>
        <w:spacing w:after="40"/>
      </w:pPr>
      <w:r>
        <w:rPr>
          <w:b/>
          <w:bCs/>
        </w:rPr>
        <w:t xml:space="preserve">In-memory work is bounded and linear.</w:t>
      </w:r>
      <w:r>
        <w:t xml:space="preserve"> Per-customer grouping,</w:t>
      </w:r>
    </w:p>
    <w:p>
      <w:pPr>
        <w:spacing w:after="80"/>
      </w:pPr>
      <w:r>
        <w:t xml:space="preserve">  dedup, and scoring all iterate the capped result sets once; no</w:t>
      </w:r>
    </w:p>
    <w:p>
      <w:pPr>
        <w:spacing w:after="80"/>
      </w:pPr>
      <w:r>
        <w:t xml:space="preserve">  quadratic passes were found.</w:t>
      </w:r>
    </w:p>
    <w:p>
      <w:pPr>
        <w:spacing w:after="40"/>
      </w:pPr>
    </w:p>
    <w:p>
      <w:pPr>
        <w:spacing w:after="80"/>
      </w:pPr>
      <w:r>
        <w:t xml:space="preserve">No remaining performance concern identified for this phase.</w:t>
      </w:r>
    </w:p>
    <w:p>
      <w:pPr>
        <w:spacing w:after="40"/>
      </w:pPr>
    </w:p>
    <w:p>
      <w:pPr>
        <w:pStyle w:val="Heading2"/>
        <w:spacing w:after="100" w:before="200"/>
      </w:pPr>
      <w:r>
        <w:t xml:space="preserve">1. Backend hardening (performed before frontend work)</w:t>
      </w:r>
    </w:p>
    <w:p>
      <w:pPr>
        <w:spacing w:after="40"/>
      </w:pPr>
    </w:p>
    <w:p>
      <w:pPr>
        <w:pStyle w:val="Heading3"/>
        <w:spacing w:after="100" w:before="200"/>
      </w:pPr>
      <w:r>
        <w:t xml:space="preserve">1.1 Bounded database queries in </w:t>
      </w:r>
      <w:r>
        <w:rPr>
          <w:rFonts w:ascii="Consolas" w:cs="Consolas" w:eastAsia="Consolas" w:hAnsi="Consolas"/>
        </w:rPr>
        <w:t xml:space="preserve">explainabilityService.ts</w:t>
      </w:r>
    </w:p>
    <w:p>
      <w:pPr>
        <w:spacing w:after="40"/>
      </w:pPr>
    </w:p>
    <w:p>
      <w:pPr>
        <w:spacing w:after="80"/>
      </w:pPr>
      <w:r>
        <w:t xml:space="preserve">The original implementation loaded a store's orders, price history, profit</w:t>
      </w:r>
    </w:p>
    <w:p>
      <w:pPr>
        <w:spacing w:after="80"/>
      </w:pPr>
      <w:r>
        <w:t xml:space="preserve">data, and competitor data via a single </w:t>
      </w:r>
      <w:r>
        <w:rPr>
          <w:rFonts w:ascii="Consolas" w:cs="Consolas" w:eastAsia="Consolas" w:hAnsi="Consolas"/>
        </w:rPr>
        <w:t xml:space="preserve">prisma.store.findUnique</w:t>
      </w:r>
      <w:r>
        <w:t xml:space="preserve"> with nested</w:t>
      </w:r>
    </w:p>
    <w:p>
      <w:pPr>
        <w:spacing w:after="80"/>
      </w:pPr>
      <w:r>
        <w:rPr>
          <w:rFonts w:ascii="Consolas" w:cs="Consolas" w:eastAsia="Consolas" w:hAnsi="Consolas"/>
        </w:rPr>
        <w:t xml:space="preserve">select</w:t>
      </w:r>
      <w:r>
        <w:t xml:space="preserve"> on relations and no </w:t>
      </w:r>
      <w:r>
        <w:rPr>
          <w:rFonts w:ascii="Consolas" w:cs="Consolas" w:eastAsia="Consolas" w:hAnsi="Consolas"/>
        </w:rPr>
        <w:t xml:space="preserve">take</w:t>
      </w:r>
      <w:r>
        <w:t xml:space="preserve">/</w:t>
      </w:r>
      <w:r>
        <w:rPr>
          <w:rFonts w:ascii="Consolas" w:cs="Consolas" w:eastAsia="Consolas" w:hAnsi="Consolas"/>
        </w:rPr>
        <w:t xml:space="preserve">orderBy</w:t>
      </w:r>
      <w:r>
        <w:t xml:space="preserve"> — effectively unbounded reads</w:t>
      </w:r>
    </w:p>
    <w:p>
      <w:pPr>
        <w:spacing w:after="80"/>
      </w:pPr>
      <w:r>
        <w:t xml:space="preserve">that grow with store size. It also selected an unused </w:t>
      </w:r>
      <w:r>
        <w:rPr>
          <w:rFonts w:ascii="Consolas" w:cs="Consolas" w:eastAsia="Consolas" w:hAnsi="Consolas"/>
        </w:rPr>
        <w:t xml:space="preserve">customers</w:t>
      </w:r>
      <w:r>
        <w:t xml:space="preserve"> relation.</w:t>
      </w:r>
    </w:p>
    <w:p>
      <w:pPr>
        <w:spacing w:after="40"/>
      </w:pPr>
    </w:p>
    <w:p>
      <w:pPr>
        <w:spacing w:after="80"/>
      </w:pPr>
      <w:r>
        <w:t xml:space="preserve">Replaced with a </w:t>
      </w:r>
      <w:r>
        <w:rPr>
          <w:rFonts w:ascii="Consolas" w:cs="Consolas" w:eastAsia="Consolas" w:hAnsi="Consolas"/>
        </w:rPr>
        <w:t xml:space="preserve">Promise.all</w:t>
      </w:r>
      <w:r>
        <w:t xml:space="preserve"> of parallel, bounded queries, each with</w:t>
      </w:r>
    </w:p>
    <w:p>
      <w:pPr>
        <w:spacing w:after="80"/>
      </w:pPr>
      <w:r>
        <w:rPr>
          <w:rFonts w:ascii="Consolas" w:cs="Consolas" w:eastAsia="Consolas" w:hAnsi="Consolas"/>
        </w:rPr>
        <w:t xml:space="preserve">where</w:t>
      </w:r>
      <w:r>
        <w:t xml:space="preserve"> / </w:t>
      </w:r>
      <w:r>
        <w:rPr>
          <w:rFonts w:ascii="Consolas" w:cs="Consolas" w:eastAsia="Consolas" w:hAnsi="Consolas"/>
        </w:rPr>
        <w:t xml:space="preserve">orderBy</w:t>
      </w:r>
      <w:r>
        <w:t xml:space="preserve"> / </w:t>
      </w:r>
      <w:r>
        <w:rPr>
          <w:rFonts w:ascii="Consolas" w:cs="Consolas" w:eastAsia="Consolas" w:hAnsi="Consolas"/>
        </w:rPr>
        <w:t xml:space="preserve">take</w:t>
      </w:r>
      <w:r>
        <w:t xml:space="preserve"> / </w:t>
      </w:r>
      <w:r>
        <w:rPr>
          <w:rFonts w:ascii="Consolas" w:cs="Consolas" w:eastAsia="Consolas" w:hAnsi="Consolas"/>
        </w:rPr>
        <w:t xml:space="preserve">select</w:t>
      </w:r>
      <w:r>
        <w:t xml:space="preserve">:</w:t>
      </w:r>
    </w:p>
    <w:p>
      <w:pPr>
        <w:spacing w:after="40"/>
      </w:pPr>
    </w:p>
    <w:p>
      <w:pPr>
        <w:pStyle w:val="ListParagraph"/>
        <w:numPr>
          <w:ilvl w:val="0"/>
          <w:numId w:val="1"/>
        </w:numPr>
        <w:spacing w:after="40"/>
      </w:pPr>
      <w:r>
        <w:rPr>
          <w:rFonts w:ascii="Consolas" w:cs="Consolas" w:eastAsia="Consolas" w:hAnsi="Consolas"/>
        </w:rPr>
        <w:t xml:space="preserve">order.findMany</w:t>
      </w:r>
      <w:r>
        <w:t xml:space="preserve"> (recent orders, </w:t>
      </w:r>
      <w:r>
        <w:rPr>
          <w:rFonts w:ascii="Consolas" w:cs="Consolas" w:eastAsia="Consolas" w:hAnsi="Consolas"/>
        </w:rPr>
        <w:t xml:space="preserve">take: 5000</w:t>
      </w:r>
      <w:r>
        <w:t xml:space="preserve">, </w:t>
      </w:r>
      <w:r>
        <w:rPr>
          <w:rFonts w:ascii="Consolas" w:cs="Consolas" w:eastAsia="Consolas" w:hAnsi="Consolas"/>
        </w:rPr>
        <w:t xml:space="preserve">orderBy: createdAt desc</w:t>
      </w:r>
      <w:r>
        <w:t xml:space="preserve">)</w:t>
      </w:r>
    </w:p>
    <w:p>
      <w:pPr>
        <w:pStyle w:val="ListParagraph"/>
        <w:numPr>
          <w:ilvl w:val="0"/>
          <w:numId w:val="1"/>
        </w:numPr>
        <w:spacing w:after="40"/>
      </w:pPr>
      <w:r>
        <w:rPr>
          <w:rFonts w:ascii="Consolas" w:cs="Consolas" w:eastAsia="Consolas" w:hAnsi="Consolas"/>
        </w:rPr>
        <w:t xml:space="preserve">order.findMany</w:t>
      </w:r>
      <w:r>
        <w:t xml:space="preserve"> (open high-risk orders, </w:t>
      </w:r>
      <w:r>
        <w:rPr>
          <w:rFonts w:ascii="Consolas" w:cs="Consolas" w:eastAsia="Consolas" w:hAnsi="Consolas"/>
        </w:rPr>
        <w:t xml:space="preserve">take: 1000</w:t>
      </w:r>
      <w:r>
        <w:t xml:space="preserve">)</w:t>
      </w:r>
    </w:p>
    <w:p>
      <w:pPr>
        <w:pStyle w:val="ListParagraph"/>
        <w:numPr>
          <w:ilvl w:val="0"/>
          <w:numId w:val="1"/>
        </w:numPr>
        <w:spacing w:after="40"/>
      </w:pPr>
      <w:r>
        <w:rPr>
          <w:rFonts w:ascii="Consolas" w:cs="Consolas" w:eastAsia="Consolas" w:hAnsi="Consolas"/>
        </w:rPr>
        <w:t xml:space="preserve">priceHistory.findMany</w:t>
      </w:r>
      <w:r>
        <w:t xml:space="preserve">, </w:t>
      </w:r>
      <w:r>
        <w:rPr>
          <w:rFonts w:ascii="Consolas" w:cs="Consolas" w:eastAsia="Consolas" w:hAnsi="Consolas"/>
        </w:rPr>
        <w:t xml:space="preserve">profitOptimizationData.findMany</w:t>
      </w:r>
      <w:r>
        <w:t xml:space="preserve">,</w:t>
      </w:r>
    </w:p>
    <w:p>
      <w:pPr>
        <w:spacing w:after="80"/>
      </w:pPr>
      <w:r>
        <w:t xml:space="preserve">  </w:t>
      </w:r>
      <w:r>
        <w:rPr>
          <w:rFonts w:ascii="Consolas" w:cs="Consolas" w:eastAsia="Consolas" w:hAnsi="Consolas"/>
        </w:rPr>
        <w:t xml:space="preserve">competitorData.findMany</w:t>
      </w:r>
      <w:r>
        <w:t xml:space="preserve"> (each </w:t>
      </w:r>
      <w:r>
        <w:rPr>
          <w:rFonts w:ascii="Consolas" w:cs="Consolas" w:eastAsia="Consolas" w:hAnsi="Consolas"/>
        </w:rPr>
        <w:t xml:space="preserve">take: 500</w:t>
      </w:r>
      <w:r>
        <w:t xml:space="preserve">, ordered by recency)</w:t>
      </w:r>
    </w:p>
    <w:p>
      <w:pPr>
        <w:pStyle w:val="ListParagraph"/>
        <w:numPr>
          <w:ilvl w:val="0"/>
          <w:numId w:val="1"/>
        </w:numPr>
        <w:spacing w:after="40"/>
      </w:pPr>
      <w:r>
        <w:t xml:space="preserve">Paired </w:t>
      </w:r>
      <w:r>
        <w:rPr>
          <w:rFonts w:ascii="Consolas" w:cs="Consolas" w:eastAsia="Consolas" w:hAnsi="Consolas"/>
        </w:rPr>
        <w:t xml:space="preserve">count()</w:t>
      </w:r>
      <w:r>
        <w:t xml:space="preserve"> queries (</w:t>
      </w:r>
      <w:r>
        <w:rPr>
          <w:rFonts w:ascii="Consolas" w:cs="Consolas" w:eastAsia="Consolas" w:hAnsi="Consolas"/>
        </w:rPr>
        <w:t xml:space="preserve">order.count</w:t>
      </w:r>
      <w:r>
        <w:t xml:space="preserve">, </w:t>
      </w:r>
      <w:r>
        <w:rPr>
          <w:rFonts w:ascii="Consolas" w:cs="Consolas" w:eastAsia="Consolas" w:hAnsi="Consolas"/>
        </w:rPr>
        <w:t xml:space="preserve">competitorData.count</w:t>
      </w:r>
      <w:r>
        <w:t xml:space="preserve">,</w:t>
      </w:r>
    </w:p>
    <w:p>
      <w:pPr>
        <w:spacing w:after="80"/>
      </w:pPr>
      <w:r>
        <w:t xml:space="preserve">  </w:t>
      </w:r>
      <w:r>
        <w:rPr>
          <w:rFonts w:ascii="Consolas" w:cs="Consolas" w:eastAsia="Consolas" w:hAnsi="Consolas"/>
        </w:rPr>
        <w:t xml:space="preserve">priceHistory.count</w:t>
      </w:r>
      <w:r>
        <w:t xml:space="preserve">, </w:t>
      </w:r>
      <w:r>
        <w:rPr>
          <w:rFonts w:ascii="Consolas" w:cs="Consolas" w:eastAsia="Consolas" w:hAnsi="Consolas"/>
        </w:rPr>
        <w:t xml:space="preserve">profitOptimizationData.count</w:t>
      </w:r>
      <w:r>
        <w:t xml:space="preserve">, plus eligible/refunded</w:t>
      </w:r>
    </w:p>
    <w:p>
      <w:pPr>
        <w:spacing w:after="80"/>
      </w:pPr>
      <w:r>
        <w:t xml:space="preserve">  counts for the return-abuse baseline) so coverage totals and the</w:t>
      </w:r>
    </w:p>
    <w:p>
      <w:pPr>
        <w:spacing w:after="80"/>
      </w:pPr>
      <w:r>
        <w:t xml:space="preserve">  return-abuse baseline stay numerically exact regardless of the read caps.</w:t>
      </w:r>
    </w:p>
    <w:p>
      <w:pPr>
        <w:spacing w:after="40"/>
      </w:pPr>
    </w:p>
    <w:p>
      <w:pPr>
        <w:spacing w:after="80"/>
      </w:pPr>
      <w:r>
        <w:t xml:space="preserve">The unused </w:t>
      </w:r>
      <w:r>
        <w:rPr>
          <w:rFonts w:ascii="Consolas" w:cs="Consolas" w:eastAsia="Consolas" w:hAnsi="Consolas"/>
        </w:rPr>
        <w:t xml:space="preserve">customers</w:t>
      </w:r>
      <w:r>
        <w:t xml:space="preserve"> relation was removed. No schema change, no migration,</w:t>
      </w:r>
    </w:p>
    <w:p>
      <w:pPr>
        <w:spacing w:after="80"/>
      </w:pPr>
      <w:r>
        <w:t xml:space="preserve">no behavioural change to the calculation layer — only the data-loading layer</w:t>
      </w:r>
    </w:p>
    <w:p>
      <w:pPr>
        <w:spacing w:after="80"/>
      </w:pPr>
      <w:r>
        <w:t xml:space="preserve">was touched.</w:t>
      </w:r>
    </w:p>
    <w:p>
      <w:pPr>
        <w:spacing w:after="40"/>
      </w:pPr>
    </w:p>
    <w:p>
      <w:pPr>
        <w:spacing w:after="80"/>
      </w:pPr>
      <w:r>
        <w:rPr>
          <w:b/>
          <w:bCs/>
        </w:rPr>
        <w:t xml:space="preserve">Verification:</w:t>
      </w:r>
    </w:p>
    <w:p>
      <w:pPr>
        <w:pStyle w:val="ListParagraph"/>
        <w:numPr>
          <w:ilvl w:val="0"/>
          <w:numId w:val="1"/>
        </w:numPr>
        <w:spacing w:after="40"/>
      </w:pPr>
      <w:r>
        <w:rPr>
          <w:rFonts w:ascii="Consolas" w:cs="Consolas" w:eastAsia="Consolas" w:hAnsi="Consolas"/>
        </w:rPr>
        <w:t xml:space="preserve">npx tsc --noEmit</w:t>
      </w:r>
      <w:r>
        <w:t xml:space="preserve"> (backend): 0 errors</w:t>
      </w:r>
    </w:p>
    <w:p>
      <w:pPr>
        <w:pStyle w:val="ListParagraph"/>
        <w:numPr>
          <w:ilvl w:val="0"/>
          <w:numId w:val="1"/>
        </w:numPr>
        <w:spacing w:after="40"/>
      </w:pPr>
      <w:r>
        <w:rPr>
          <w:rFonts w:ascii="Consolas" w:cs="Consolas" w:eastAsia="Consolas" w:hAnsi="Consolas"/>
        </w:rPr>
        <w:t xml:space="preserve">npm run build</w:t>
      </w:r>
      <w:r>
        <w:t xml:space="preserve"> (backend): success</w:t>
      </w:r>
    </w:p>
    <w:p>
      <w:pPr>
        <w:pStyle w:val="ListParagraph"/>
        <w:numPr>
          <w:ilvl w:val="0"/>
          <w:numId w:val="1"/>
        </w:numPr>
        <w:spacing w:after="40"/>
      </w:pPr>
      <w:r>
        <w:rPr>
          <w:rFonts w:ascii="Consolas" w:cs="Consolas" w:eastAsia="Consolas" w:hAnsi="Consolas"/>
        </w:rPr>
        <w:t xml:space="preserve">node --test tests/explainabilityCalc.test.cjs</w:t>
      </w:r>
      <w:r>
        <w:t xml:space="preserve">: 26/26 pass (unchanged —</w:t>
      </w:r>
    </w:p>
    <w:p>
      <w:pPr>
        <w:spacing w:after="80"/>
      </w:pPr>
      <w:r>
        <w:t xml:space="preserve">  confirms no regression, since only data loading changed, not the pure</w:t>
      </w:r>
    </w:p>
    <w:p>
      <w:pPr>
        <w:spacing w:after="80"/>
      </w:pPr>
      <w:r>
        <w:t xml:space="preserve">  calculation functions)</w:t>
      </w:r>
    </w:p>
    <w:p>
      <w:pPr>
        <w:spacing w:after="40"/>
      </w:pPr>
    </w:p>
    <w:p>
      <w:pPr>
        <w:pStyle w:val="Heading3"/>
        <w:spacing w:after="100" w:before="200"/>
      </w:pPr>
      <w:r>
        <w:t xml:space="preserve">1.2 Contract test for </w:t>
      </w:r>
      <w:r>
        <w:rPr>
          <w:rFonts w:ascii="Consolas" w:cs="Consolas" w:eastAsia="Consolas" w:hAnsi="Consolas"/>
        </w:rPr>
        <w:t xml:space="preserve">GET /api/insights/dashboard</w:t>
      </w:r>
    </w:p>
    <w:p>
      <w:pPr>
        <w:spacing w:after="40"/>
      </w:pPr>
    </w:p>
    <w:p>
      <w:pPr>
        <w:spacing w:after="80"/>
      </w:pPr>
      <w:r>
        <w:t xml:space="preserve">New file: </w:t>
      </w:r>
      <w:r>
        <w:rPr>
          <w:rFonts w:ascii="Consolas" w:cs="Consolas" w:eastAsia="Consolas" w:hAnsi="Consolas"/>
        </w:rPr>
        <w:t xml:space="preserve">backend/tests/insightsDashboardContract.test.cjs</w:t>
      </w:r>
      <w:r>
        <w:t xml:space="preserve">.</w:t>
      </w:r>
    </w:p>
    <w:p>
      <w:pPr>
        <w:spacing w:after="40"/>
      </w:pPr>
    </w:p>
    <w:p>
      <w:pPr>
        <w:spacing w:after="80"/>
      </w:pPr>
      <w:r>
        <w:t xml:space="preserve">Does </w:t>
      </w:r>
      <w:r>
        <w:rPr>
          <w:b/>
          <w:bCs/>
        </w:rPr>
        <w:t xml:space="preserve">not</w:t>
      </w:r>
      <w:r>
        <w:t xml:space="preserve"> use the existing shared integration HTTP helper (which fails</w:t>
      </w:r>
    </w:p>
    <w:p>
      <w:pPr>
        <w:spacing w:after="80"/>
      </w:pPr>
      <w:r>
        <w:t xml:space="preserve">with </w:t>
      </w:r>
      <w:r>
        <w:rPr>
          <w:rFonts w:ascii="Consolas" w:cs="Consolas" w:eastAsia="Consolas" w:hAnsi="Consolas"/>
        </w:rPr>
        <w:t xml:space="preserve">ERR_HTTP_INVALID_HEADER_VALUE</w:t>
      </w:r>
      <w:r>
        <w:t xml:space="preserve"> due to an undefined </w:t>
      </w:r>
      <w:r>
        <w:rPr>
          <w:rFonts w:ascii="Consolas" w:cs="Consolas" w:eastAsia="Consolas" w:hAnsi="Consolas"/>
        </w:rPr>
        <w:t xml:space="preserve">Cookie</w:t>
      </w:r>
      <w:r>
        <w:t xml:space="preserve"> header —</w:t>
      </w:r>
    </w:p>
    <w:p>
      <w:pPr>
        <w:spacing w:after="80"/>
      </w:pPr>
      <w:r>
        <w:t xml:space="preserve">a known pre-existing issue). Instead it:</w:t>
      </w:r>
    </w:p>
    <w:p>
      <w:pPr>
        <w:spacing w:after="40"/>
      </w:pPr>
    </w:p>
    <w:p>
      <w:pPr>
        <w:pStyle w:val="ListParagraph"/>
        <w:numPr>
          <w:ilvl w:val="0"/>
          <w:numId w:val="1"/>
        </w:numPr>
        <w:spacing w:after="40"/>
      </w:pPr>
      <w:r>
        <w:t xml:space="preserve">Mocks </w:t>
      </w:r>
      <w:r>
        <w:rPr>
          <w:rFonts w:ascii="Consolas" w:cs="Consolas" w:eastAsia="Consolas" w:hAnsi="Consolas"/>
        </w:rPr>
        <w:t xml:space="preserve">dist/db/prismaClient.js</w:t>
      </w:r>
      <w:r>
        <w:t xml:space="preserve">, </w:t>
      </w:r>
      <w:r>
        <w:rPr>
          <w:rFonts w:ascii="Consolas" w:cs="Consolas" w:eastAsia="Consolas" w:hAnsi="Consolas"/>
        </w:rPr>
        <w:t xml:space="preserve">dist/services/subscriptionService.js</w:t>
      </w:r>
      <w:r>
        <w:t xml:space="preserve">,</w:t>
      </w:r>
    </w:p>
    <w:p>
      <w:pPr>
        <w:spacing w:after="80"/>
      </w:pPr>
      <w:r>
        <w:t xml:space="preserve">  and </w:t>
      </w:r>
      <w:r>
        <w:rPr>
          <w:rFonts w:ascii="Consolas" w:cs="Consolas" w:eastAsia="Consolas" w:hAnsi="Consolas"/>
        </w:rPr>
        <w:t xml:space="preserve">dist/services/observabilityService.js</w:t>
      </w:r>
      <w:r>
        <w:t xml:space="preserve"> via </w:t>
      </w:r>
      <w:r>
        <w:rPr>
          <w:rFonts w:ascii="Consolas" w:cs="Consolas" w:eastAsia="Consolas" w:hAnsi="Consolas"/>
        </w:rPr>
        <w:t xml:space="preserve">require.cache</w:t>
      </w:r>
      <w:r>
        <w:t xml:space="preserve"> injection,</w:t>
      </w:r>
    </w:p>
    <w:p>
      <w:pPr>
        <w:spacing w:after="80"/>
      </w:pPr>
      <w:r>
        <w:t xml:space="preserve">  driven by a resettable in-memory </w:t>
      </w:r>
      <w:r>
        <w:rPr>
          <w:rFonts w:ascii="Consolas" w:cs="Consolas" w:eastAsia="Consolas" w:hAnsi="Consolas"/>
        </w:rPr>
        <w:t xml:space="preserve">state</w:t>
      </w:r>
      <w:r>
        <w:t xml:space="preserve"> object.</w:t>
      </w:r>
    </w:p>
    <w:p>
      <w:pPr>
        <w:pStyle w:val="ListParagraph"/>
        <w:numPr>
          <w:ilvl w:val="0"/>
          <w:numId w:val="1"/>
        </w:numPr>
        <w:spacing w:after="40"/>
      </w:pPr>
      <w:r>
        <w:t xml:space="preserve">Mounts the real, compiled </w:t>
      </w:r>
      <w:r>
        <w:rPr>
          <w:rFonts w:ascii="Consolas" w:cs="Consolas" w:eastAsia="Consolas" w:hAnsi="Consolas"/>
        </w:rPr>
        <w:t xml:space="preserve">insightsRouter</w:t>
      </w:r>
      <w:r>
        <w:t xml:space="preserve"> in a minimal Express app with a</w:t>
      </w:r>
    </w:p>
    <w:p>
      <w:pPr>
        <w:spacing w:after="80"/>
      </w:pPr>
      <w:r>
        <w:t xml:space="preserve">  fake auth middleware that sets </w:t>
      </w:r>
      <w:r>
        <w:rPr>
          <w:rFonts w:ascii="Consolas" w:cs="Consolas" w:eastAsia="Consolas" w:hAnsi="Consolas"/>
        </w:rPr>
        <w:t xml:space="preserve">req.shopifySession</w:t>
      </w:r>
      <w:r>
        <w:t xml:space="preserve">.</w:t>
      </w:r>
    </w:p>
    <w:p>
      <w:pPr>
        <w:pStyle w:val="ListParagraph"/>
        <w:numPr>
          <w:ilvl w:val="0"/>
          <w:numId w:val="1"/>
        </w:numPr>
        <w:spacing w:after="40"/>
      </w:pPr>
      <w:r>
        <w:t xml:space="preserve">Uses a purpose-built </w:t>
      </w:r>
      <w:r>
        <w:rPr>
          <w:rFonts w:ascii="Consolas" w:cs="Consolas" w:eastAsia="Consolas" w:hAnsi="Consolas"/>
        </w:rPr>
        <w:t xml:space="preserve">http.request</w:t>
      </w:r>
      <w:r>
        <w:t xml:space="preserve"> helper with only a </w:t>
      </w:r>
      <w:r>
        <w:rPr>
          <w:rFonts w:ascii="Consolas" w:cs="Consolas" w:eastAsia="Consolas" w:hAnsi="Consolas"/>
        </w:rPr>
        <w:t xml:space="preserve">Content-Type</w:t>
      </w:r>
    </w:p>
    <w:p>
      <w:pPr>
        <w:spacing w:after="80"/>
      </w:pPr>
      <w:r>
        <w:t xml:space="preserve">  header (no undefined </w:t>
      </w:r>
      <w:r>
        <w:rPr>
          <w:rFonts w:ascii="Consolas" w:cs="Consolas" w:eastAsia="Consolas" w:hAnsi="Consolas"/>
        </w:rPr>
        <w:t xml:space="preserve">Cookie</w:t>
      </w:r>
      <w:r>
        <w:t xml:space="preserve"> header).</w:t>
      </w:r>
    </w:p>
    <w:p>
      <w:pPr>
        <w:spacing w:after="40"/>
      </w:pPr>
    </w:p>
    <w:p>
      <w:pPr>
        <w:spacing w:after="80"/>
      </w:pPr>
      <w:r>
        <w:t xml:space="preserve">7 scenarios, all passing: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color="auto" w:val="clear"/>
            <w:tcMar>
              <w:top w:type="dxa" w:w="40"/>
              <w:left w:type="dxa" w:w="80"/>
              <w:bottom w:type="dxa" w:w="40"/>
              <w:right w:type="dxa" w:w="80"/>
            </w:tcMar>
          </w:tcPr>
          <w:p>
            <w:r>
              <w:rPr>
                <w:b/>
                <w:bCs/>
                <w:color w:val="FFFFFF"/>
              </w:rPr>
              <w:t xml:space="preserve">Test</w:t>
            </w:r>
          </w:p>
        </w:tc>
        <w:tc>
          <w:tcPr>
            <w:tcW w:type="dxa" w:w="4680"/>
            <w:shd w:fill="1F2937" w:color="auto" w:val="clear"/>
            <w:tcMar>
              <w:top w:type="dxa" w:w="40"/>
              <w:left w:type="dxa" w:w="80"/>
              <w:bottom w:type="dxa" w:w="40"/>
              <w:right w:type="dxa" w:w="80"/>
            </w:tcMar>
          </w:tcPr>
          <w:p>
            <w:r>
              <w:rPr>
                <w:b/>
                <w:bCs/>
                <w:color w:val="FFFFFF"/>
              </w:rPr>
              <w:t xml:space="preserve">Result</w:t>
            </w:r>
          </w:p>
        </w:tc>
      </w:tr>
      <w:tr>
        <w:tc>
          <w:tcPr>
            <w:tcW w:type="dxa" w:w="4680"/>
            <w:tcMar>
              <w:top w:type="dxa" w:w="40"/>
              <w:left w:type="dxa" w:w="80"/>
              <w:bottom w:type="dxa" w:w="40"/>
              <w:right w:type="dxa" w:w="80"/>
            </w:tcMar>
          </w:tcPr>
          <w:p>
            <w:r>
              <w:t xml:space="preserve">Successful response has full contract shape, one </w:t>
            </w:r>
            <w:r>
              <w:rPr>
                <w:rFonts w:ascii="Consolas" w:cs="Consolas" w:eastAsia="Consolas" w:hAnsi="Consolas"/>
              </w:rPr>
              <w:t xml:space="preserve">generatedAt</w:t>
            </w:r>
          </w:p>
        </w:tc>
        <w:tc>
          <w:tcPr>
            <w:tcW w:type="dxa" w:w="4680"/>
            <w:tcMar>
              <w:top w:type="dxa" w:w="40"/>
              <w:left w:type="dxa" w:w="80"/>
              <w:bottom w:type="dxa" w:w="40"/>
              <w:right w:type="dxa" w:w="80"/>
            </w:tcMar>
          </w:tcPr>
          <w:p>
            <w:r>
              <w:t xml:space="preserve">✅</w:t>
            </w:r>
          </w:p>
        </w:tc>
      </w:tr>
      <w:tr>
        <w:tc>
          <w:tcPr>
            <w:tcW w:type="dxa" w:w="4680"/>
            <w:tcMar>
              <w:top w:type="dxa" w:w="40"/>
              <w:left w:type="dxa" w:w="80"/>
              <w:bottom w:type="dxa" w:w="40"/>
              <w:right w:type="dxa" w:w="80"/>
            </w:tcMar>
          </w:tcPr>
          <w:p>
            <w:r>
              <w:t xml:space="preserve">Fully entitled merchant sees all modules</w:t>
            </w:r>
          </w:p>
        </w:tc>
        <w:tc>
          <w:tcPr>
            <w:tcW w:type="dxa" w:w="4680"/>
            <w:tcMar>
              <w:top w:type="dxa" w:w="40"/>
              <w:left w:type="dxa" w:w="80"/>
              <w:bottom w:type="dxa" w:w="40"/>
              <w:right w:type="dxa" w:w="80"/>
            </w:tcMar>
          </w:tcPr>
          <w:p>
            <w:r>
              <w:t xml:space="preserve">✅</w:t>
            </w:r>
          </w:p>
        </w:tc>
      </w:tr>
      <w:tr>
        <w:tc>
          <w:tcPr>
            <w:tcW w:type="dxa" w:w="4680"/>
            <w:tcMar>
              <w:top w:type="dxa" w:w="40"/>
              <w:left w:type="dxa" w:w="80"/>
              <w:bottom w:type="dxa" w:w="40"/>
              <w:right w:type="dxa" w:w="80"/>
            </w:tcMar>
          </w:tcPr>
          <w:p>
            <w:r>
              <w:t xml:space="preserve">Lower plan (fraud only) — no competitor/pricing data anywhere, including revenue leak</w:t>
            </w:r>
          </w:p>
        </w:tc>
        <w:tc>
          <w:tcPr>
            <w:tcW w:type="dxa" w:w="4680"/>
            <w:tcMar>
              <w:top w:type="dxa" w:w="40"/>
              <w:left w:type="dxa" w:w="80"/>
              <w:bottom w:type="dxa" w:w="40"/>
              <w:right w:type="dxa" w:w="80"/>
            </w:tcMar>
          </w:tcPr>
          <w:p>
            <w:r>
              <w:t xml:space="preserve">✅</w:t>
            </w:r>
          </w:p>
        </w:tc>
      </w:tr>
      <w:tr>
        <w:tc>
          <w:tcPr>
            <w:tcW w:type="dxa" w:w="4680"/>
            <w:tcMar>
              <w:top w:type="dxa" w:w="40"/>
              <w:left w:type="dxa" w:w="80"/>
              <w:bottom w:type="dxa" w:w="40"/>
              <w:right w:type="dxa" w:w="80"/>
            </w:tcMar>
          </w:tcPr>
          <w:p>
            <w:r>
              <w:t xml:space="preserve">Empty store — 200, </w:t>
            </w:r>
            <w:r>
              <w:rPr>
                <w:rFonts w:ascii="Consolas" w:cs="Consolas" w:eastAsia="Consolas" w:hAnsi="Consolas"/>
              </w:rPr>
              <w:t xml:space="preserve">dataReady: false</w:t>
            </w:r>
            <w:r>
              <w:t xml:space="preserve">, empty lists</w:t>
            </w:r>
          </w:p>
        </w:tc>
        <w:tc>
          <w:tcPr>
            <w:tcW w:type="dxa" w:w="4680"/>
            <w:tcMar>
              <w:top w:type="dxa" w:w="40"/>
              <w:left w:type="dxa" w:w="80"/>
              <w:bottom w:type="dxa" w:w="40"/>
              <w:right w:type="dxa" w:w="80"/>
            </w:tcMar>
          </w:tcPr>
          <w:p>
            <w:r>
              <w:t xml:space="preserve">✅</w:t>
            </w:r>
          </w:p>
        </w:tc>
      </w:tr>
      <w:tr>
        <w:tc>
          <w:tcPr>
            <w:tcW w:type="dxa" w:w="4680"/>
            <w:tcMar>
              <w:top w:type="dxa" w:w="40"/>
              <w:left w:type="dxa" w:w="80"/>
              <w:bottom w:type="dxa" w:w="40"/>
              <w:right w:type="dxa" w:w="80"/>
            </w:tcMar>
          </w:tcPr>
          <w:p>
            <w:r>
              <w:t xml:space="preserve">Missing authenticated store — no shop → 400; store not found → 200 empty</w:t>
            </w:r>
          </w:p>
        </w:tc>
        <w:tc>
          <w:tcPr>
            <w:tcW w:type="dxa" w:w="4680"/>
            <w:tcMar>
              <w:top w:type="dxa" w:w="40"/>
              <w:left w:type="dxa" w:w="80"/>
              <w:bottom w:type="dxa" w:w="40"/>
              <w:right w:type="dxa" w:w="80"/>
            </w:tcMar>
          </w:tcPr>
          <w:p>
            <w:r>
              <w:t xml:space="preserve">✅</w:t>
            </w:r>
          </w:p>
        </w:tc>
      </w:tr>
      <w:tr>
        <w:tc>
          <w:tcPr>
            <w:tcW w:type="dxa" w:w="4680"/>
            <w:tcMar>
              <w:top w:type="dxa" w:w="40"/>
              <w:left w:type="dxa" w:w="80"/>
              <w:bottom w:type="dxa" w:w="40"/>
              <w:right w:type="dxa" w:w="80"/>
            </w:tcMar>
          </w:tcPr>
          <w:p>
            <w:r>
              <w:t xml:space="preserve">Controlled service error → 503 </w:t>
            </w:r>
            <w:r>
              <w:rPr>
                <w:rFonts w:ascii="Consolas" w:cs="Consolas" w:eastAsia="Consolas" w:hAnsi="Consolas"/>
              </w:rPr>
              <w:t xml:space="preserve">INSIGHTS_UNAVAILABLE</w:t>
            </w:r>
          </w:p>
        </w:tc>
        <w:tc>
          <w:tcPr>
            <w:tcW w:type="dxa" w:w="4680"/>
            <w:tcMar>
              <w:top w:type="dxa" w:w="40"/>
              <w:left w:type="dxa" w:w="80"/>
              <w:bottom w:type="dxa" w:w="40"/>
              <w:right w:type="dxa" w:w="80"/>
            </w:tcMar>
          </w:tcPr>
          <w:p>
            <w:r>
              <w:t xml:space="preserve">✅</w:t>
            </w:r>
          </w:p>
        </w:tc>
      </w:tr>
      <w:tr>
        <w:tc>
          <w:tcPr>
            <w:tcW w:type="dxa" w:w="4680"/>
            <w:tcMar>
              <w:top w:type="dxa" w:w="40"/>
              <w:left w:type="dxa" w:w="80"/>
              <w:bottom w:type="dxa" w:w="40"/>
              <w:right w:type="dxa" w:w="80"/>
            </w:tcMar>
          </w:tcPr>
          <w:p>
            <w:r>
              <w:t xml:space="preserve">No forbidden PII in serialized JSON (email, IP, fingerprints, tokens)</w:t>
            </w:r>
          </w:p>
        </w:tc>
        <w:tc>
          <w:tcPr>
            <w:tcW w:type="dxa" w:w="4680"/>
            <w:tcMar>
              <w:top w:type="dxa" w:w="40"/>
              <w:left w:type="dxa" w:w="80"/>
              <w:bottom w:type="dxa" w:w="40"/>
              <w:right w:type="dxa" w:w="80"/>
            </w:tcMar>
          </w:tcPr>
          <w:p>
            <w:r>
              <w:t xml:space="preserve">✅</w:t>
            </w:r>
          </w:p>
        </w:tc>
      </w:tr>
    </w:tbl>
    <w:p>
      <w:pPr>
        <w:spacing w:after="120"/>
      </w:pPr>
    </w:p>
    <w:p>
      <w:pPr>
        <w:spacing w:after="40"/>
      </w:pPr>
    </w:p>
    <w:p>
      <w:pPr>
        <w:pStyle w:val="Heading2"/>
        <w:spacing w:after="100" w:before="200"/>
      </w:pPr>
      <w:r>
        <w:t xml:space="preserve">2. Frontend architecture</w:t>
      </w:r>
    </w:p>
    <w:p>
      <w:pPr>
        <w:spacing w:after="40"/>
      </w:pPr>
    </w:p>
    <w:p>
      <w:pPr>
        <w:pStyle w:val="Heading3"/>
        <w:spacing w:after="100" w:before="200"/>
      </w:pPr>
      <w:r>
        <w:t xml:space="preserve">New files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color="auto" w:val="clear"/>
            <w:tcMar>
              <w:top w:type="dxa" w:w="40"/>
              <w:left w:type="dxa" w:w="80"/>
              <w:bottom w:type="dxa" w:w="40"/>
              <w:right w:type="dxa" w:w="80"/>
            </w:tcMar>
          </w:tcPr>
          <w:p>
            <w:r>
              <w:rPr>
                <w:b/>
                <w:bCs/>
                <w:color w:val="FFFFFF"/>
              </w:rPr>
              <w:t xml:space="preserve">File</w:t>
            </w:r>
          </w:p>
        </w:tc>
        <w:tc>
          <w:tcPr>
            <w:tcW w:type="dxa" w:w="4680"/>
            <w:shd w:fill="1F2937" w:color="auto" w:val="clear"/>
            <w:tcMar>
              <w:top w:type="dxa" w:w="40"/>
              <w:left w:type="dxa" w:w="80"/>
              <w:bottom w:type="dxa" w:w="40"/>
              <w:right w:type="dxa" w:w="80"/>
            </w:tcMar>
          </w:tcPr>
          <w:p>
            <w:r>
              <w:rPr>
                <w:b/>
                <w:bCs/>
                <w:color w:val="FFFFFF"/>
              </w:rPr>
              <w:t xml:space="preserve">Purpose</w:t>
            </w:r>
          </w:p>
        </w:tc>
      </w:tr>
      <w:tr>
        <w:tc>
          <w:tcPr>
            <w:tcW w:type="dxa" w:w="4680"/>
            <w:tcMar>
              <w:top w:type="dxa" w:w="40"/>
              <w:left w:type="dxa" w:w="80"/>
              <w:bottom w:type="dxa" w:w="40"/>
              <w:right w:type="dxa" w:w="80"/>
            </w:tcMar>
          </w:tcPr>
          <w:p>
            <w:r>
              <w:rPr>
                <w:rFonts w:ascii="Consolas" w:cs="Consolas" w:eastAsia="Consolas" w:hAnsi="Consolas"/>
              </w:rPr>
              <w:t xml:space="preserve">frontend/src/lib/insightsTypes.ts</w:t>
            </w:r>
          </w:p>
        </w:tc>
        <w:tc>
          <w:tcPr>
            <w:tcW w:type="dxa" w:w="4680"/>
            <w:tcMar>
              <w:top w:type="dxa" w:w="40"/>
              <w:left w:type="dxa" w:w="80"/>
              <w:bottom w:type="dxa" w:w="40"/>
              <w:right w:type="dxa" w:w="80"/>
            </w:tcMar>
          </w:tcPr>
          <w:p>
            <w:r>
              <w:t xml:space="preserve">TypeScript types mirroring the backend </w:t>
            </w:r>
            <w:r>
              <w:rPr>
                <w:rFonts w:ascii="Consolas" w:cs="Consolas" w:eastAsia="Consolas" w:hAnsi="Consolas"/>
              </w:rPr>
              <w:t xml:space="preserve">DashboardInsightsResponse</w:t>
            </w:r>
            <w:r>
              <w:t xml:space="preserve"> contract, plus presentation helpers (</w:t>
            </w:r>
            <w:r>
              <w:rPr>
                <w:rFonts w:ascii="Consolas" w:cs="Consolas" w:eastAsia="Consolas" w:hAnsi="Consolas"/>
              </w:rPr>
              <w:t xml:space="preserve">formatMoney</w:t>
            </w:r>
            <w:r>
              <w:t xml:space="preserve">, </w:t>
            </w:r>
            <w:r>
              <w:rPr>
                <w:rFonts w:ascii="Consolas" w:cs="Consolas" w:eastAsia="Consolas" w:hAnsi="Consolas"/>
              </w:rPr>
              <w:t xml:space="preserve">impactRangeText</w:t>
            </w:r>
            <w:r>
              <w:t xml:space="preserve">, </w:t>
            </w:r>
            <w:r>
              <w:rPr>
                <w:rFonts w:ascii="Consolas" w:cs="Consolas" w:eastAsia="Consolas" w:hAnsi="Consolas"/>
              </w:rPr>
              <w:t xml:space="preserve">confidenceTone</w:t>
            </w:r>
            <w:r>
              <w:t xml:space="preserve">, </w:t>
            </w:r>
            <w:r>
              <w:rPr>
                <w:rFonts w:ascii="Consolas" w:cs="Consolas" w:eastAsia="Consolas" w:hAnsi="Consolas"/>
              </w:rPr>
              <w:t xml:space="preserve">urgencyTone</w:t>
            </w:r>
            <w:r>
              <w:t xml:space="preserve">, </w:t>
            </w:r>
            <w:r>
              <w:rPr>
                <w:rFonts w:ascii="Consolas" w:cs="Consolas" w:eastAsia="Consolas" w:hAnsi="Consolas"/>
              </w:rPr>
              <w:t xml:space="preserve">PERIOD_LABEL</w:t>
            </w:r>
            <w:r>
              <w:t xml:space="preserve">, </w:t>
            </w:r>
            <w:r>
              <w:rPr>
                <w:rFonts w:ascii="Consolas" w:cs="Consolas" w:eastAsia="Consolas" w:hAnsi="Consolas"/>
              </w:rPr>
              <w:t xml:space="preserve">MODULE_LABEL</w:t>
            </w:r>
            <w:r>
              <w:t xml:space="preserve">)</w:t>
            </w:r>
          </w:p>
        </w:tc>
      </w:tr>
      <w:tr>
        <w:tc>
          <w:tcPr>
            <w:tcW w:type="dxa" w:w="4680"/>
            <w:tcMar>
              <w:top w:type="dxa" w:w="40"/>
              <w:left w:type="dxa" w:w="80"/>
              <w:bottom w:type="dxa" w:w="40"/>
              <w:right w:type="dxa" w:w="80"/>
            </w:tcMar>
          </w:tcPr>
          <w:p>
            <w:r>
              <w:rPr>
                <w:rFonts w:ascii="Consolas" w:cs="Consolas" w:eastAsia="Consolas" w:hAnsi="Consolas"/>
              </w:rPr>
              <w:t xml:space="preserve">frontend/src/hooks/useInsightsDashboard.ts</w:t>
            </w:r>
          </w:p>
        </w:tc>
        <w:tc>
          <w:tcPr>
            <w:tcW w:type="dxa" w:w="4680"/>
            <w:tcMar>
              <w:top w:type="dxa" w:w="40"/>
              <w:left w:type="dxa" w:w="80"/>
              <w:bottom w:type="dxa" w:w="40"/>
              <w:right w:type="dxa" w:w="80"/>
            </w:tcMar>
          </w:tcPr>
          <w:p>
            <w:r>
              <w:t xml:space="preserve">Fetches </w:t>
            </w:r>
            <w:r>
              <w:rPr>
                <w:rFonts w:ascii="Consolas" w:cs="Consolas" w:eastAsia="Consolas" w:hAnsi="Consolas"/>
              </w:rPr>
              <w:t xml:space="preserve">/api/insights/dashboard</w:t>
            </w:r>
            <w:r>
              <w:t xml:space="preserve"> via the existing </w:t>
            </w:r>
            <w:r>
              <w:rPr>
                <w:rFonts w:ascii="Consolas" w:cs="Consolas" w:eastAsia="Consolas" w:hAnsi="Consolas"/>
              </w:rPr>
              <w:t xml:space="preserve">embeddedShopRequest</w:t>
            </w:r>
            <w:r>
              <w:t xml:space="preserve"> wrapper; classifies errors into </w:t>
            </w:r>
            <w:r>
              <w:rPr>
                <w:rFonts w:ascii="Consolas" w:cs="Consolas" w:eastAsia="Consolas" w:hAnsi="Consolas"/>
              </w:rPr>
              <w:t xml:space="preserve">authRequired</w:t>
            </w:r>
            <w:r>
              <w:t xml:space="preserve"> / </w:t>
            </w:r>
            <w:r>
              <w:rPr>
                <w:rFonts w:ascii="Consolas" w:cs="Consolas" w:eastAsia="Consolas" w:hAnsi="Consolas"/>
              </w:rPr>
              <w:t xml:space="preserve">unavailable</w:t>
            </w:r>
            <w:r>
              <w:t xml:space="preserve"> / generic </w:t>
            </w:r>
            <w:r>
              <w:rPr>
                <w:rFonts w:ascii="Consolas" w:cs="Consolas" w:eastAsia="Consolas" w:hAnsi="Consolas"/>
              </w:rPr>
              <w:t xml:space="preserve">error</w:t>
            </w:r>
            <w:r>
              <w:t xml:space="preserve">; exposes </w:t>
            </w:r>
            <w:r>
              <w:rPr>
                <w:rFonts w:ascii="Consolas" w:cs="Consolas" w:eastAsia="Consolas" w:hAnsi="Consolas"/>
              </w:rPr>
              <w:t xml:space="preserve">loading</w:t>
            </w:r>
            <w:r>
              <w:t xml:space="preserve">, </w:t>
            </w:r>
            <w:r>
              <w:rPr>
                <w:rFonts w:ascii="Consolas" w:cs="Consolas" w:eastAsia="Consolas" w:hAnsi="Consolas"/>
              </w:rPr>
              <w:t xml:space="preserve">refreshing</w:t>
            </w:r>
            <w:r>
              <w:t xml:space="preserve">, </w:t>
            </w:r>
            <w:r>
              <w:rPr>
                <w:rFonts w:ascii="Consolas" w:cs="Consolas" w:eastAsia="Consolas" w:hAnsi="Consolas"/>
              </w:rPr>
              <w:t xml:space="preserve">reload</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frontend/src/modules/Dashboard/components/ExplainableInsightCard.tsx</w:t>
            </w:r>
          </w:p>
        </w:tc>
        <w:tc>
          <w:tcPr>
            <w:tcW w:type="dxa" w:w="4680"/>
            <w:tcMar>
              <w:top w:type="dxa" w:w="40"/>
              <w:left w:type="dxa" w:w="80"/>
              <w:bottom w:type="dxa" w:w="40"/>
              <w:right w:type="dxa" w:w="80"/>
            </w:tcMar>
          </w:tcPr>
          <w:p>
            <w:r>
              <w:t xml:space="preserve">Reusable collapsed/expanded insight card with weighted Opportunity Score breakdown</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frontend/src/modules/Dashboard/components/ExecutiveSummaryCard.tsx</w:t>
            </w:r>
          </w:p>
        </w:tc>
        <w:tc>
          <w:tcPr>
            <w:tcW w:type="dxa" w:w="4680"/>
            <w:tcMar>
              <w:top w:type="dxa" w:w="40"/>
              <w:left w:type="dxa" w:w="80"/>
              <w:bottom w:type="dxa" w:w="40"/>
              <w:right w:type="dxa" w:w="80"/>
            </w:tcMar>
          </w:tcPr>
          <w:p>
            <w:r>
              <w:t xml:space="preserve">AI executive summary card</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frontend/src/modules/Dashboard/components/WhereToFocusToday.tsx</w:t>
            </w:r>
          </w:p>
        </w:tc>
        <w:tc>
          <w:tcPr>
            <w:tcW w:type="dxa" w:w="4680"/>
            <w:tcMar>
              <w:top w:type="dxa" w:w="40"/>
              <w:left w:type="dxa" w:w="80"/>
              <w:bottom w:type="dxa" w:w="40"/>
              <w:right w:type="dxa" w:w="80"/>
            </w:tcMar>
          </w:tcPr>
          <w:p>
            <w:r>
              <w:t xml:space="preserve">Renders opportunity cards, empty state</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frontend/src/modules/Dashboard/components/CriticalAttentionLane.tsx</w:t>
            </w:r>
          </w:p>
        </w:tc>
        <w:tc>
          <w:tcPr>
            <w:tcW w:type="dxa" w:w="4680"/>
            <w:tcMar>
              <w:top w:type="dxa" w:w="40"/>
              <w:left w:type="dxa" w:w="80"/>
              <w:bottom w:type="dxa" w:w="40"/>
              <w:right w:type="dxa" w:w="80"/>
            </w:tcMar>
          </w:tcPr>
          <w:p>
            <w:r>
              <w:t xml:space="preserve">Renders critical items, warns when non-monetary, never fabricates values</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frontend/src/modules/Dashboard/components/RevenueLeakDetector.tsx</w:t>
            </w:r>
          </w:p>
        </w:tc>
        <w:tc>
          <w:tcPr>
            <w:tcW w:type="dxa" w:w="4680"/>
            <w:tcMar>
              <w:top w:type="dxa" w:w="40"/>
              <w:left w:type="dxa" w:w="80"/>
              <w:bottom w:type="dxa" w:w="40"/>
              <w:right w:type="dxa" w:w="80"/>
            </w:tcMar>
          </w:tcPr>
          <w:p>
            <w:r>
              <w:t xml:space="preserve">Two independent columns (Potential Upside / Revenue At Risk), never totals across periods</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frontend/src/modules/Dashboard/components/InsightsDashboardSections.tsx</w:t>
            </w:r>
          </w:p>
        </w:tc>
        <w:tc>
          <w:tcPr>
            <w:tcW w:type="dxa" w:w="4680"/>
            <w:tcMar>
              <w:top w:type="dxa" w:w="40"/>
              <w:left w:type="dxa" w:w="80"/>
              <w:bottom w:type="dxa" w:w="40"/>
              <w:right w:type="dxa" w:w="80"/>
            </w:tcMar>
          </w:tcPr>
          <w:p>
            <w:r>
              <w:t xml:space="preserve">Dashboard-level container wiring the hook to all required states and the required section order</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frontend/src/modules/Dashboard/components/ModuleInsights.tsx</w:t>
            </w:r>
          </w:p>
        </w:tc>
        <w:tc>
          <w:tcPr>
            <w:tcW w:type="dxa" w:w="4680"/>
            <w:tcMar>
              <w:top w:type="dxa" w:w="40"/>
              <w:left w:type="dxa" w:w="80"/>
              <w:bottom w:type="dxa" w:w="40"/>
              <w:right w:type="dxa" w:w="80"/>
            </w:tcMar>
          </w:tcPr>
          <w:p>
            <w:r>
              <w:t xml:space="preserve">Reusable panel for embedding filtered insights into existing module pages</w:t>
            </w:r>
          </w:p>
        </w:tc>
      </w:tr>
    </w:tbl>
    <w:p>
      <w:pPr>
        <w:spacing w:after="120"/>
      </w:pPr>
    </w:p>
    <w:p>
      <w:pPr>
        <w:spacing w:after="40"/>
      </w:pPr>
    </w:p>
    <w:p>
      <w:pPr>
        <w:pStyle w:val="Heading3"/>
        <w:spacing w:after="100" w:before="200"/>
      </w:pPr>
      <w:r>
        <w:t xml:space="preserve">Modified files (additive only)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color="auto" w:val="clear"/>
            <w:tcMar>
              <w:top w:type="dxa" w:w="40"/>
              <w:left w:type="dxa" w:w="80"/>
              <w:bottom w:type="dxa" w:w="40"/>
              <w:right w:type="dxa" w:w="80"/>
            </w:tcMar>
          </w:tcPr>
          <w:p>
            <w:r>
              <w:rPr>
                <w:b/>
                <w:bCs/>
                <w:color w:val="FFFFFF"/>
              </w:rPr>
              <w:t xml:space="preserve">File</w:t>
            </w:r>
          </w:p>
        </w:tc>
        <w:tc>
          <w:tcPr>
            <w:tcW w:type="dxa" w:w="4680"/>
            <w:shd w:fill="1F2937" w:color="auto" w:val="clear"/>
            <w:tcMar>
              <w:top w:type="dxa" w:w="40"/>
              <w:left w:type="dxa" w:w="80"/>
              <w:bottom w:type="dxa" w:w="40"/>
              <w:right w:type="dxa" w:w="80"/>
            </w:tcMar>
          </w:tcPr>
          <w:p>
            <w:r>
              <w:rPr>
                <w:b/>
                <w:bCs/>
                <w:color w:val="FFFFFF"/>
              </w:rPr>
              <w:t xml:space="preserve">Change</w:t>
            </w:r>
          </w:p>
        </w:tc>
      </w:tr>
      <w:tr>
        <w:tc>
          <w:tcPr>
            <w:tcW w:type="dxa" w:w="4680"/>
            <w:tcMar>
              <w:top w:type="dxa" w:w="40"/>
              <w:left w:type="dxa" w:w="80"/>
              <w:bottom w:type="dxa" w:w="40"/>
              <w:right w:type="dxa" w:w="80"/>
            </w:tcMar>
          </w:tcPr>
          <w:p>
            <w:r>
              <w:rPr>
                <w:rFonts w:ascii="Consolas" w:cs="Consolas" w:eastAsia="Consolas" w:hAnsi="Consolas"/>
              </w:rPr>
              <w:t xml:space="preserve">frontend/src/modules/Dashboard/DashboardPage.tsx</w:t>
            </w:r>
          </w:p>
        </w:tc>
        <w:tc>
          <w:tcPr>
            <w:tcW w:type="dxa" w:w="4680"/>
            <w:tcMar>
              <w:top w:type="dxa" w:w="40"/>
              <w:left w:type="dxa" w:w="80"/>
              <w:bottom w:type="dxa" w:w="40"/>
              <w:right w:type="dxa" w:w="80"/>
            </w:tcMar>
          </w:tcPr>
          <w:p>
            <w:r>
              <w:t xml:space="preserve">+1 import, +1 </w:t>
            </w:r>
            <w:r>
              <w:rPr>
                <w:rFonts w:ascii="Consolas" w:cs="Consolas" w:eastAsia="Consolas" w:hAnsi="Consolas"/>
              </w:rPr>
              <w:t xml:space="preserve">&lt;InsightsDashboardSections /&gt;</w:t>
            </w:r>
            <w:r>
              <w:t xml:space="preserve"> inserted before the existing metric-cards section. No existing JSX removed or altered.</w:t>
            </w:r>
          </w:p>
        </w:tc>
      </w:tr>
      <w:tr>
        <w:tc>
          <w:tcPr>
            <w:tcW w:type="dxa" w:w="4680"/>
            <w:tcMar>
              <w:top w:type="dxa" w:w="40"/>
              <w:left w:type="dxa" w:w="80"/>
              <w:bottom w:type="dxa" w:w="40"/>
              <w:right w:type="dxa" w:w="80"/>
            </w:tcMar>
          </w:tcPr>
          <w:p>
            <w:r>
              <w:rPr>
                <w:rFonts w:ascii="Consolas" w:cs="Consolas" w:eastAsia="Consolas" w:hAnsi="Consolas"/>
              </w:rPr>
              <w:t xml:space="preserve">frontend/src/modules/FraudIntelligence/FraudPage.tsx</w:t>
            </w:r>
          </w:p>
        </w:tc>
        <w:tc>
          <w:tcPr>
            <w:tcW w:type="dxa" w:w="4680"/>
            <w:tcMar>
              <w:top w:type="dxa" w:w="40"/>
              <w:left w:type="dxa" w:w="80"/>
              <w:bottom w:type="dxa" w:w="40"/>
              <w:right w:type="dxa" w:w="80"/>
            </w:tcMar>
          </w:tcPr>
          <w:p>
            <w:r>
              <w:t xml:space="preserve">+1 import, +1 </w:t>
            </w:r>
            <w:r>
              <w:rPr>
                <w:rFonts w:ascii="Consolas" w:cs="Consolas" w:eastAsia="Consolas" w:hAnsi="Consolas"/>
              </w:rPr>
              <w:t xml:space="preserve">&lt;Layout.Section&gt;&lt;ModuleInsights modules={["fraud","trust","return_abuse"]} /&gt;&lt;/Layout.Section&gt;</w:t>
            </w:r>
            <w:r>
              <w:t xml:space="preserve"> as the first section.</w:t>
            </w:r>
          </w:p>
        </w:tc>
      </w:tr>
      <w:tr>
        <w:tc>
          <w:tcPr>
            <w:tcW w:type="dxa" w:w="4680"/>
            <w:tcMar>
              <w:top w:type="dxa" w:w="40"/>
              <w:left w:type="dxa" w:w="80"/>
              <w:bottom w:type="dxa" w:w="40"/>
              <w:right w:type="dxa" w:w="80"/>
            </w:tcMar>
          </w:tcPr>
          <w:p>
            <w:r>
              <w:rPr>
                <w:rFonts w:ascii="Consolas" w:cs="Consolas" w:eastAsia="Consolas" w:hAnsi="Consolas"/>
              </w:rPr>
              <w:t xml:space="preserve">frontend/src/modules/CompetitorIntelligence/CompetitorPage.tsx</w:t>
            </w:r>
          </w:p>
        </w:tc>
        <w:tc>
          <w:tcPr>
            <w:tcW w:type="dxa" w:w="4680"/>
            <w:tcMar>
              <w:top w:type="dxa" w:w="40"/>
              <w:left w:type="dxa" w:w="80"/>
              <w:bottom w:type="dxa" w:w="40"/>
              <w:right w:type="dxa" w:w="80"/>
            </w:tcMar>
          </w:tcPr>
          <w:p>
            <w:r>
              <w:t xml:space="preserve">+1 import, +1 </w:t>
            </w:r>
            <w:r>
              <w:rPr>
                <w:rFonts w:ascii="Consolas" w:cs="Consolas" w:eastAsia="Consolas" w:hAnsi="Consolas"/>
              </w:rPr>
              <w:t xml:space="preserve">&lt;Layout.Section&gt;&lt;ModuleInsights modules={["competitor"]} /&gt;&lt;/Layout.Section&gt;</w:t>
            </w:r>
            <w:r>
              <w:t xml:space="preserve"> as the first section.</w:t>
            </w:r>
          </w:p>
        </w:tc>
      </w:tr>
      <w:tr>
        <w:tc>
          <w:tcPr>
            <w:tcW w:type="dxa" w:w="4680"/>
            <w:tcMar>
              <w:top w:type="dxa" w:w="40"/>
              <w:left w:type="dxa" w:w="80"/>
              <w:bottom w:type="dxa" w:w="40"/>
              <w:right w:type="dxa" w:w="80"/>
            </w:tcMar>
          </w:tcPr>
          <w:p>
            <w:r>
              <w:rPr>
                <w:rFonts w:ascii="Consolas" w:cs="Consolas" w:eastAsia="Consolas" w:hAnsi="Consolas"/>
              </w:rPr>
              <w:t xml:space="preserve">frontend/src/modules/PricingProfit/PricingProfitPage.tsx</w:t>
            </w:r>
          </w:p>
        </w:tc>
        <w:tc>
          <w:tcPr>
            <w:tcW w:type="dxa" w:w="4680"/>
            <w:tcMar>
              <w:top w:type="dxa" w:w="40"/>
              <w:left w:type="dxa" w:w="80"/>
              <w:bottom w:type="dxa" w:w="40"/>
              <w:right w:type="dxa" w:w="80"/>
            </w:tcMar>
          </w:tcPr>
          <w:p>
            <w:r>
              <w:t xml:space="preserve">+1 import, +1 </w:t>
            </w:r>
            <w:r>
              <w:rPr>
                <w:rFonts w:ascii="Consolas" w:cs="Consolas" w:eastAsia="Consolas" w:hAnsi="Consolas"/>
              </w:rPr>
              <w:t xml:space="preserve">&lt;Layout.Section&gt;&lt;ModuleInsights modules={["pricing","profit"]} /&gt;&lt;/Layout.Section&gt;</w:t>
            </w:r>
            <w:r>
              <w:t xml:space="preserve"> as the first section.</w:t>
            </w:r>
          </w:p>
        </w:tc>
      </w:tr>
    </w:tbl>
    <w:p>
      <w:pPr>
        <w:spacing w:after="120"/>
      </w:pPr>
    </w:p>
    <w:p>
      <w:pPr>
        <w:spacing w:after="40"/>
      </w:pPr>
    </w:p>
    <w:p>
      <w:pPr>
        <w:pStyle w:val="Heading3"/>
        <w:spacing w:after="100" w:before="200"/>
      </w:pPr>
      <w:r>
        <w:t xml:space="preserve">Files changed — frontend implementation commit (</w:t>
      </w:r>
      <w:r>
        <w:rPr>
          <w:rFonts w:ascii="Consolas" w:cs="Consolas" w:eastAsia="Consolas" w:hAnsi="Consolas"/>
        </w:rPr>
        <w:t xml:space="preserve">git show --stat --oneline 0f71d24</w:t>
      </w:r>
      <w:r>
        <w:t xml:space="preserve">)</w:t>
      </w:r>
    </w:p>
    <w:p>
      <w:pPr>
        <w:spacing w:after="40"/>
      </w:pPr>
    </w:p>
    <w:p>
      <w:pPr>
        <w:spacing w:after="0"/>
      </w:pPr>
      <w:r>
        <w:rPr>
          <w:rFonts w:ascii="Consolas" w:cs="Consolas" w:eastAsia="Consolas" w:hAnsi="Consolas"/>
          <w:sz w:val="18"/>
          <w:szCs w:val="18"/>
        </w:rPr>
        <w:t xml:space="preserve">0f71d24 feat: add phase 1 interactive intelligence UI</w:t>
      </w:r>
    </w:p>
    <w:p>
      <w:pPr>
        <w:spacing w:after="0"/>
      </w:pPr>
      <w:r>
        <w:rPr>
          <w:rFonts w:ascii="Consolas" w:cs="Consolas" w:eastAsia="Consolas" w:hAnsi="Consolas"/>
          <w:sz w:val="18"/>
          <w:szCs w:val="18"/>
        </w:rPr>
        <w:t xml:space="preserve"> backend/src/services/explainabilityService.ts      | 119 ++++++----</w:t>
      </w:r>
    </w:p>
    <w:p>
      <w:pPr>
        <w:spacing w:after="0"/>
      </w:pPr>
      <w:r>
        <w:rPr>
          <w:rFonts w:ascii="Consolas" w:cs="Consolas" w:eastAsia="Consolas" w:hAnsi="Consolas"/>
          <w:sz w:val="18"/>
          <w:szCs w:val="18"/>
        </w:rPr>
        <w:t xml:space="preserve"> backend/tests/insightsDashboardContract.test.cjs   | 190 ++++++++++++++++</w:t>
      </w:r>
    </w:p>
    <w:p>
      <w:pPr>
        <w:spacing w:after="0"/>
      </w:pPr>
      <w:r>
        <w:rPr>
          <w:rFonts w:ascii="Consolas" w:cs="Consolas" w:eastAsia="Consolas" w:hAnsi="Consolas"/>
          <w:sz w:val="18"/>
          <w:szCs w:val="18"/>
        </w:rPr>
        <w:t xml:space="preserve"> docs/phase-1-frontend-implementation-report.md     | 251 +++++++++++++++++++++</w:t>
      </w:r>
    </w:p>
    <w:p>
      <w:pPr>
        <w:spacing w:after="0"/>
      </w:pPr>
      <w:r>
        <w:rPr>
          <w:rFonts w:ascii="Consolas" w:cs="Consolas" w:eastAsia="Consolas" w:hAnsi="Consolas"/>
          <w:sz w:val="18"/>
          <w:szCs w:val="18"/>
        </w:rPr>
        <w:t xml:space="preserve"> frontend/src/hooks/useInsightsDashboard.ts         |  69 ++++++</w:t>
      </w:r>
    </w:p>
    <w:p>
      <w:pPr>
        <w:spacing w:after="0"/>
      </w:pPr>
      <w:r>
        <w:rPr>
          <w:rFonts w:ascii="Consolas" w:cs="Consolas" w:eastAsia="Consolas" w:hAnsi="Consolas"/>
          <w:sz w:val="18"/>
          <w:szCs w:val="18"/>
        </w:rPr>
        <w:t xml:space="preserve"> frontend/src/lib/insightsTypes.ts                  | 175 ++++++++++++++</w:t>
      </w:r>
    </w:p>
    <w:p>
      <w:pPr>
        <w:spacing w:after="0"/>
      </w:pPr>
      <w:r>
        <w:rPr>
          <w:rFonts w:ascii="Consolas" w:cs="Consolas" w:eastAsia="Consolas" w:hAnsi="Consolas"/>
          <w:sz w:val="18"/>
          <w:szCs w:val="18"/>
        </w:rPr>
        <w:t xml:space="preserve"> .../CompetitorIntelligence/CompetitorPage.tsx      |   4 +</w:t>
      </w:r>
    </w:p>
    <w:p>
      <w:pPr>
        <w:spacing w:after="0"/>
      </w:pPr>
      <w:r>
        <w:rPr>
          <w:rFonts w:ascii="Consolas" w:cs="Consolas" w:eastAsia="Consolas" w:hAnsi="Consolas"/>
          <w:sz w:val="18"/>
          <w:szCs w:val="18"/>
        </w:rPr>
        <w:t xml:space="preserve"> frontend/src/modules/Dashboard/DashboardPage.tsx   |   7 +</w:t>
      </w:r>
    </w:p>
    <w:p>
      <w:pPr>
        <w:spacing w:after="0"/>
      </w:pPr>
      <w:r>
        <w:rPr>
          <w:rFonts w:ascii="Consolas" w:cs="Consolas" w:eastAsia="Consolas" w:hAnsi="Consolas"/>
          <w:sz w:val="18"/>
          <w:szCs w:val="18"/>
        </w:rPr>
        <w:t xml:space="preserve"> .../Dashboard/components/CriticalAttentionLane.tsx |  28 +++</w:t>
      </w:r>
    </w:p>
    <w:p>
      <w:pPr>
        <w:spacing w:after="0"/>
      </w:pPr>
      <w:r>
        <w:rPr>
          <w:rFonts w:ascii="Consolas" w:cs="Consolas" w:eastAsia="Consolas" w:hAnsi="Consolas"/>
          <w:sz w:val="18"/>
          <w:szCs w:val="18"/>
        </w:rPr>
        <w:t xml:space="preserve"> .../Dashboard/components/ExecutiveSummaryCard.tsx  |  24 ++</w:t>
      </w:r>
    </w:p>
    <w:p>
      <w:pPr>
        <w:spacing w:after="0"/>
      </w:pPr>
      <w:r>
        <w:rPr>
          <w:rFonts w:ascii="Consolas" w:cs="Consolas" w:eastAsia="Consolas" w:hAnsi="Consolas"/>
          <w:sz w:val="18"/>
          <w:szCs w:val="18"/>
        </w:rPr>
        <w:t xml:space="preserve"> .../components/ExplainableInsightCard.tsx          | 153 +++++++++++++</w:t>
      </w:r>
    </w:p>
    <w:p>
      <w:pPr>
        <w:spacing w:after="0"/>
      </w:pPr>
      <w:r>
        <w:rPr>
          <w:rFonts w:ascii="Consolas" w:cs="Consolas" w:eastAsia="Consolas" w:hAnsi="Consolas"/>
          <w:sz w:val="18"/>
          <w:szCs w:val="18"/>
        </w:rPr>
        <w:t xml:space="preserve"> .../components/InsightsDashboardSections.tsx       | 136 +++++++++++</w:t>
      </w:r>
    </w:p>
    <w:p>
      <w:pPr>
        <w:spacing w:after="0"/>
      </w:pPr>
      <w:r>
        <w:rPr>
          <w:rFonts w:ascii="Consolas" w:cs="Consolas" w:eastAsia="Consolas" w:hAnsi="Consolas"/>
          <w:sz w:val="18"/>
          <w:szCs w:val="18"/>
        </w:rPr>
        <w:t xml:space="preserve"> .../Dashboard/components/ModuleInsights.tsx        |  58 +++++</w:t>
      </w:r>
    </w:p>
    <w:p>
      <w:pPr>
        <w:spacing w:after="0"/>
      </w:pPr>
      <w:r>
        <w:rPr>
          <w:rFonts w:ascii="Consolas" w:cs="Consolas" w:eastAsia="Consolas" w:hAnsi="Consolas"/>
          <w:sz w:val="18"/>
          <w:szCs w:val="18"/>
        </w:rPr>
        <w:t xml:space="preserve"> .../Dashboard/components/RevenueLeakDetector.tsx   | 100 ++++++++</w:t>
      </w:r>
    </w:p>
    <w:p>
      <w:pPr>
        <w:spacing w:after="0"/>
      </w:pPr>
      <w:r>
        <w:rPr>
          <w:rFonts w:ascii="Consolas" w:cs="Consolas" w:eastAsia="Consolas" w:hAnsi="Consolas"/>
          <w:sz w:val="18"/>
          <w:szCs w:val="18"/>
        </w:rPr>
        <w:t xml:space="preserve"> .../Dashboard/components/WhereToFocusToday.tsx     |  24 ++</w:t>
      </w:r>
    </w:p>
    <w:p>
      <w:pPr>
        <w:spacing w:after="0"/>
      </w:pPr>
      <w:r>
        <w:rPr>
          <w:rFonts w:ascii="Consolas" w:cs="Consolas" w:eastAsia="Consolas" w:hAnsi="Consolas"/>
          <w:sz w:val="18"/>
          <w:szCs w:val="18"/>
        </w:rPr>
        <w:t xml:space="preserve"> .../src/modules/FraudIntelligence/FraudPage.tsx    |   4 +</w:t>
      </w:r>
    </w:p>
    <w:p>
      <w:pPr>
        <w:spacing w:after="0"/>
      </w:pPr>
      <w:r>
        <w:rPr>
          <w:rFonts w:ascii="Consolas" w:cs="Consolas" w:eastAsia="Consolas" w:hAnsi="Consolas"/>
          <w:sz w:val="18"/>
          <w:szCs w:val="18"/>
        </w:rPr>
        <w:t xml:space="preserve"> .../modules/PricingProfit/PricingProfitPage.tsx    |   4 +</w:t>
      </w:r>
    </w:p>
    <w:p>
      <w:pPr>
        <w:spacing w:after="0"/>
      </w:pPr>
      <w:r>
        <w:rPr>
          <w:rFonts w:ascii="Consolas" w:cs="Consolas" w:eastAsia="Consolas" w:hAnsi="Consolas"/>
          <w:sz w:val="18"/>
          <w:szCs w:val="18"/>
        </w:rPr>
        <w:t xml:space="preserve"> 16 files changed, 1297 insertions(+), 49 deletions(-)</w:t>
      </w:r>
    </w:p>
    <w:p>
      <w:pPr>
        <w:spacing w:after="80"/>
      </w:pPr>
    </w:p>
    <w:p>
      <w:pPr>
        <w:spacing w:after="40"/>
      </w:pPr>
    </w:p>
    <w:p>
      <w:pPr>
        <w:pStyle w:val="Heading3"/>
        <w:spacing w:after="100" w:before="200"/>
      </w:pPr>
      <w:r>
        <w:t xml:space="preserve">Files changed — verification-fix commit (</w:t>
      </w:r>
      <w:r>
        <w:rPr>
          <w:rFonts w:ascii="Consolas" w:cs="Consolas" w:eastAsia="Consolas" w:hAnsi="Consolas"/>
        </w:rPr>
        <w:t xml:space="preserve">git show --stat --oneline 7f541bc</w:t>
      </w:r>
      <w:r>
        <w:t xml:space="preserve">)</w:t>
      </w:r>
    </w:p>
    <w:p>
      <w:pPr>
        <w:spacing w:after="40"/>
      </w:pPr>
    </w:p>
    <w:p>
      <w:pPr>
        <w:spacing w:after="0"/>
      </w:pPr>
      <w:r>
        <w:rPr>
          <w:rFonts w:ascii="Consolas" w:cs="Consolas" w:eastAsia="Consolas" w:hAnsi="Consolas"/>
          <w:sz w:val="18"/>
          <w:szCs w:val="18"/>
        </w:rPr>
        <w:t xml:space="preserve">7f541bc fix: phase 1 verification corrections</w:t>
      </w:r>
    </w:p>
    <w:p>
      <w:pPr>
        <w:spacing w:after="0"/>
      </w:pPr>
      <w:r>
        <w:rPr>
          <w:rFonts w:ascii="Consolas" w:cs="Consolas" w:eastAsia="Consolas" w:hAnsi="Consolas"/>
          <w:sz w:val="18"/>
          <w:szCs w:val="18"/>
        </w:rPr>
        <w:t xml:space="preserve"> backend/src/services/explainabilityService.ts    |  28 ++-</w:t>
      </w:r>
    </w:p>
    <w:p>
      <w:pPr>
        <w:spacing w:after="0"/>
      </w:pPr>
      <w:r>
        <w:rPr>
          <w:rFonts w:ascii="Consolas" w:cs="Consolas" w:eastAsia="Consolas" w:hAnsi="Consolas"/>
          <w:sz w:val="18"/>
          <w:szCs w:val="18"/>
        </w:rPr>
        <w:t xml:space="preserve"> backend/tests/insightsDashboardContract.test.cjs |  30 +++-</w:t>
      </w:r>
    </w:p>
    <w:p>
      <w:pPr>
        <w:spacing w:after="0"/>
      </w:pPr>
      <w:r>
        <w:rPr>
          <w:rFonts w:ascii="Consolas" w:cs="Consolas" w:eastAsia="Consolas" w:hAnsi="Consolas"/>
          <w:sz w:val="18"/>
          <w:szCs w:val="18"/>
        </w:rPr>
        <w:t xml:space="preserve"> docs/phase-1-frontend-implementation-report.md   | 211 +++++++++++++++++++++--</w:t>
      </w:r>
    </w:p>
    <w:p>
      <w:pPr>
        <w:spacing w:after="0"/>
      </w:pPr>
      <w:r>
        <w:rPr>
          <w:rFonts w:ascii="Consolas" w:cs="Consolas" w:eastAsia="Consolas" w:hAnsi="Consolas"/>
          <w:sz w:val="18"/>
          <w:szCs w:val="18"/>
        </w:rPr>
        <w:t xml:space="preserve"> 3 files changed, 246 insertions(+), 23 deletions(-)</w:t>
      </w:r>
    </w:p>
    <w:p>
      <w:pPr>
        <w:spacing w:after="80"/>
      </w:pPr>
    </w:p>
    <w:p>
      <w:pPr>
        <w:spacing w:after="40"/>
      </w:pPr>
    </w:p>
    <w:p>
      <w:pPr>
        <w:pStyle w:val="Heading3"/>
        <w:spacing w:after="100" w:before="200"/>
      </w:pPr>
      <w:r>
        <w:t xml:space="preserve">Cumulative files changed, </w:t>
      </w:r>
      <w:r>
        <w:rPr>
          <w:rFonts w:ascii="Consolas" w:cs="Consolas" w:eastAsia="Consolas" w:hAnsi="Consolas"/>
        </w:rPr>
        <w:t xml:space="preserve">55ec8c2..7f541bc</w:t>
      </w:r>
      <w:r>
        <w:t xml:space="preserve"> (</w:t>
      </w:r>
      <w:r>
        <w:rPr>
          <w:rFonts w:ascii="Consolas" w:cs="Consolas" w:eastAsia="Consolas" w:hAnsi="Consolas"/>
        </w:rPr>
        <w:t xml:space="preserve">git diff --stat</w:t>
      </w:r>
      <w:r>
        <w:t xml:space="preserve"> / </w:t>
      </w:r>
      <w:r>
        <w:rPr>
          <w:rFonts w:ascii="Consolas" w:cs="Consolas" w:eastAsia="Consolas" w:hAnsi="Consolas"/>
        </w:rPr>
        <w:t xml:space="preserve">git diff --name-status</w:t>
      </w:r>
      <w:r>
        <w:t xml:space="preserve">)</w:t>
      </w:r>
    </w:p>
    <w:p>
      <w:pPr>
        <w:spacing w:after="40"/>
      </w:pPr>
    </w:p>
    <w:p>
      <w:pPr>
        <w:spacing w:after="0"/>
      </w:pPr>
      <w:r>
        <w:rPr>
          <w:rFonts w:ascii="Consolas" w:cs="Consolas" w:eastAsia="Consolas" w:hAnsi="Consolas"/>
          <w:sz w:val="18"/>
          <w:szCs w:val="18"/>
        </w:rPr>
        <w:t xml:space="preserve"> backend/src/services/explainabilityService.ts      | 145 ++++---</w:t>
      </w:r>
    </w:p>
    <w:p>
      <w:pPr>
        <w:spacing w:after="0"/>
      </w:pPr>
      <w:r>
        <w:rPr>
          <w:rFonts w:ascii="Consolas" w:cs="Consolas" w:eastAsia="Consolas" w:hAnsi="Consolas"/>
          <w:sz w:val="18"/>
          <w:szCs w:val="18"/>
        </w:rPr>
        <w:t xml:space="preserve"> backend/tests/insightsDashboardContract.test.cjs   | 216 +++++++++++</w:t>
      </w:r>
    </w:p>
    <w:p>
      <w:pPr>
        <w:spacing w:after="0"/>
      </w:pPr>
      <w:r>
        <w:rPr>
          <w:rFonts w:ascii="Consolas" w:cs="Consolas" w:eastAsia="Consolas" w:hAnsi="Consolas"/>
          <w:sz w:val="18"/>
          <w:szCs w:val="18"/>
        </w:rPr>
        <w:t xml:space="preserve"> docs/phase-1-frontend-implementation-report.md     | 424 +++++++++++++++++++++</w:t>
      </w:r>
    </w:p>
    <w:p>
      <w:pPr>
        <w:spacing w:after="0"/>
      </w:pPr>
      <w:r>
        <w:rPr>
          <w:rFonts w:ascii="Consolas" w:cs="Consolas" w:eastAsia="Consolas" w:hAnsi="Consolas"/>
          <w:sz w:val="18"/>
          <w:szCs w:val="18"/>
        </w:rPr>
        <w:t xml:space="preserve"> frontend/src/hooks/useInsightsDashboard.ts         |  69 ++++</w:t>
      </w:r>
    </w:p>
    <w:p>
      <w:pPr>
        <w:spacing w:after="0"/>
      </w:pPr>
      <w:r>
        <w:rPr>
          <w:rFonts w:ascii="Consolas" w:cs="Consolas" w:eastAsia="Consolas" w:hAnsi="Consolas"/>
          <w:sz w:val="18"/>
          <w:szCs w:val="18"/>
        </w:rPr>
        <w:t xml:space="preserve"> frontend/src/lib/insightsTypes.ts                  | 175 +++++++++</w:t>
      </w:r>
    </w:p>
    <w:p>
      <w:pPr>
        <w:spacing w:after="0"/>
      </w:pPr>
      <w:r>
        <w:rPr>
          <w:rFonts w:ascii="Consolas" w:cs="Consolas" w:eastAsia="Consolas" w:hAnsi="Consolas"/>
          <w:sz w:val="18"/>
          <w:szCs w:val="18"/>
        </w:rPr>
        <w:t xml:space="preserve"> .../CompetitorIntelligence/CompetitorPage.tsx      |   4 +</w:t>
      </w:r>
    </w:p>
    <w:p>
      <w:pPr>
        <w:spacing w:after="0"/>
      </w:pPr>
      <w:r>
        <w:rPr>
          <w:rFonts w:ascii="Consolas" w:cs="Consolas" w:eastAsia="Consolas" w:hAnsi="Consolas"/>
          <w:sz w:val="18"/>
          <w:szCs w:val="18"/>
        </w:rPr>
        <w:t xml:space="preserve"> frontend/src/modules/Dashboard/DashboardPage.tsx   |   7 +</w:t>
      </w:r>
    </w:p>
    <w:p>
      <w:pPr>
        <w:spacing w:after="0"/>
      </w:pPr>
      <w:r>
        <w:rPr>
          <w:rFonts w:ascii="Consolas" w:cs="Consolas" w:eastAsia="Consolas" w:hAnsi="Consolas"/>
          <w:sz w:val="18"/>
          <w:szCs w:val="18"/>
        </w:rPr>
        <w:t xml:space="preserve"> .../Dashboard/components/CriticalAttentionLane.tsx |  28 ++</w:t>
      </w:r>
    </w:p>
    <w:p>
      <w:pPr>
        <w:spacing w:after="0"/>
      </w:pPr>
      <w:r>
        <w:rPr>
          <w:rFonts w:ascii="Consolas" w:cs="Consolas" w:eastAsia="Consolas" w:hAnsi="Consolas"/>
          <w:sz w:val="18"/>
          <w:szCs w:val="18"/>
        </w:rPr>
        <w:t xml:space="preserve"> .../Dashboard/components/ExecutiveSummaryCard.tsx  |  24 ++</w:t>
      </w:r>
    </w:p>
    <w:p>
      <w:pPr>
        <w:spacing w:after="0"/>
      </w:pPr>
      <w:r>
        <w:rPr>
          <w:rFonts w:ascii="Consolas" w:cs="Consolas" w:eastAsia="Consolas" w:hAnsi="Consolas"/>
          <w:sz w:val="18"/>
          <w:szCs w:val="18"/>
        </w:rPr>
        <w:t xml:space="preserve"> .../components/ExplainableInsightCard.tsx          | 153 ++++++++</w:t>
      </w:r>
    </w:p>
    <w:p>
      <w:pPr>
        <w:spacing w:after="0"/>
      </w:pPr>
      <w:r>
        <w:rPr>
          <w:rFonts w:ascii="Consolas" w:cs="Consolas" w:eastAsia="Consolas" w:hAnsi="Consolas"/>
          <w:sz w:val="18"/>
          <w:szCs w:val="18"/>
        </w:rPr>
        <w:t xml:space="preserve"> .../components/InsightsDashboardSections.tsx       | 136 +++++++</w:t>
      </w:r>
    </w:p>
    <w:p>
      <w:pPr>
        <w:spacing w:after="0"/>
      </w:pPr>
      <w:r>
        <w:rPr>
          <w:rFonts w:ascii="Consolas" w:cs="Consolas" w:eastAsia="Consolas" w:hAnsi="Consolas"/>
          <w:sz w:val="18"/>
          <w:szCs w:val="18"/>
        </w:rPr>
        <w:t xml:space="preserve"> .../Dashboard/components/ModuleInsights.tsx        |  58 +++</w:t>
      </w:r>
    </w:p>
    <w:p>
      <w:pPr>
        <w:spacing w:after="0"/>
      </w:pPr>
      <w:r>
        <w:rPr>
          <w:rFonts w:ascii="Consolas" w:cs="Consolas" w:eastAsia="Consolas" w:hAnsi="Consolas"/>
          <w:sz w:val="18"/>
          <w:szCs w:val="18"/>
        </w:rPr>
        <w:t xml:space="preserve"> .../Dashboard/components/RevenueLeakDetector.tsx   | 100 +++++</w:t>
      </w:r>
    </w:p>
    <w:p>
      <w:pPr>
        <w:spacing w:after="0"/>
      </w:pPr>
      <w:r>
        <w:rPr>
          <w:rFonts w:ascii="Consolas" w:cs="Consolas" w:eastAsia="Consolas" w:hAnsi="Consolas"/>
          <w:sz w:val="18"/>
          <w:szCs w:val="18"/>
        </w:rPr>
        <w:t xml:space="preserve"> .../Dashboard/components/WhereToFocusToday.tsx     |  24 ++</w:t>
      </w:r>
    </w:p>
    <w:p>
      <w:pPr>
        <w:spacing w:after="0"/>
      </w:pPr>
      <w:r>
        <w:rPr>
          <w:rFonts w:ascii="Consolas" w:cs="Consolas" w:eastAsia="Consolas" w:hAnsi="Consolas"/>
          <w:sz w:val="18"/>
          <w:szCs w:val="18"/>
        </w:rPr>
        <w:t xml:space="preserve"> .../src/modules/FraudIntelligence/FraudPage.tsx    |   4 +</w:t>
      </w:r>
    </w:p>
    <w:p>
      <w:pPr>
        <w:spacing w:after="0"/>
      </w:pPr>
      <w:r>
        <w:rPr>
          <w:rFonts w:ascii="Consolas" w:cs="Consolas" w:eastAsia="Consolas" w:hAnsi="Consolas"/>
          <w:sz w:val="18"/>
          <w:szCs w:val="18"/>
        </w:rPr>
        <w:t xml:space="preserve"> .../modules/PricingProfit/PricingProfitPage.tsx    |   4 +</w:t>
      </w:r>
    </w:p>
    <w:p>
      <w:pPr>
        <w:spacing w:after="0"/>
      </w:pPr>
      <w:r>
        <w:rPr>
          <w:rFonts w:ascii="Consolas" w:cs="Consolas" w:eastAsia="Consolas" w:hAnsi="Consolas"/>
          <w:sz w:val="18"/>
          <w:szCs w:val="18"/>
        </w:rPr>
        <w:t xml:space="preserve"> 16 files changed, 1521 insertions(+), 50 deletions(-)</w:t>
      </w:r>
    </w:p>
    <w:p>
      <w:pPr>
        <w:spacing w:after="80"/>
      </w:pPr>
    </w:p>
    <w:p>
      <w:pPr>
        <w:spacing w:after="40"/>
      </w:pPr>
    </w:p>
    <w:p>
      <w:pPr>
        <w:spacing w:after="0"/>
      </w:pPr>
      <w:r>
        <w:rPr>
          <w:rFonts w:ascii="Consolas" w:cs="Consolas" w:eastAsia="Consolas" w:hAnsi="Consolas"/>
          <w:sz w:val="18"/>
          <w:szCs w:val="18"/>
        </w:rPr>
        <w:t xml:space="preserve">M	backend/src/services/explainabilityService.ts</w:t>
      </w:r>
    </w:p>
    <w:p>
      <w:pPr>
        <w:spacing w:after="0"/>
      </w:pPr>
      <w:r>
        <w:rPr>
          <w:rFonts w:ascii="Consolas" w:cs="Consolas" w:eastAsia="Consolas" w:hAnsi="Consolas"/>
          <w:sz w:val="18"/>
          <w:szCs w:val="18"/>
        </w:rPr>
        <w:t xml:space="preserve">A	backend/tests/insightsDashboardContract.test.cjs</w:t>
      </w:r>
    </w:p>
    <w:p>
      <w:pPr>
        <w:spacing w:after="0"/>
      </w:pPr>
      <w:r>
        <w:rPr>
          <w:rFonts w:ascii="Consolas" w:cs="Consolas" w:eastAsia="Consolas" w:hAnsi="Consolas"/>
          <w:sz w:val="18"/>
          <w:szCs w:val="18"/>
        </w:rPr>
        <w:t xml:space="preserve">A	docs/phase-1-frontend-implementation-report.md</w:t>
      </w:r>
    </w:p>
    <w:p>
      <w:pPr>
        <w:spacing w:after="0"/>
      </w:pPr>
      <w:r>
        <w:rPr>
          <w:rFonts w:ascii="Consolas" w:cs="Consolas" w:eastAsia="Consolas" w:hAnsi="Consolas"/>
          <w:sz w:val="18"/>
          <w:szCs w:val="18"/>
        </w:rPr>
        <w:t xml:space="preserve">A	frontend/src/hooks/useInsightsDashboard.ts</w:t>
      </w:r>
    </w:p>
    <w:p>
      <w:pPr>
        <w:spacing w:after="0"/>
      </w:pPr>
      <w:r>
        <w:rPr>
          <w:rFonts w:ascii="Consolas" w:cs="Consolas" w:eastAsia="Consolas" w:hAnsi="Consolas"/>
          <w:sz w:val="18"/>
          <w:szCs w:val="18"/>
        </w:rPr>
        <w:t xml:space="preserve">A	frontend/src/lib/insightsTypes.ts</w:t>
      </w:r>
    </w:p>
    <w:p>
      <w:pPr>
        <w:spacing w:after="0"/>
      </w:pPr>
      <w:r>
        <w:rPr>
          <w:rFonts w:ascii="Consolas" w:cs="Consolas" w:eastAsia="Consolas" w:hAnsi="Consolas"/>
          <w:sz w:val="18"/>
          <w:szCs w:val="18"/>
        </w:rPr>
        <w:t xml:space="preserve">M	frontend/src/modules/CompetitorIntelligence/CompetitorPage.tsx</w:t>
      </w:r>
    </w:p>
    <w:p>
      <w:pPr>
        <w:spacing w:after="0"/>
      </w:pPr>
      <w:r>
        <w:rPr>
          <w:rFonts w:ascii="Consolas" w:cs="Consolas" w:eastAsia="Consolas" w:hAnsi="Consolas"/>
          <w:sz w:val="18"/>
          <w:szCs w:val="18"/>
        </w:rPr>
        <w:t xml:space="preserve">M	frontend/src/modules/Dashboard/DashboardPage.tsx</w:t>
      </w:r>
    </w:p>
    <w:p>
      <w:pPr>
        <w:spacing w:after="0"/>
      </w:pPr>
      <w:r>
        <w:rPr>
          <w:rFonts w:ascii="Consolas" w:cs="Consolas" w:eastAsia="Consolas" w:hAnsi="Consolas"/>
          <w:sz w:val="18"/>
          <w:szCs w:val="18"/>
        </w:rPr>
        <w:t xml:space="preserve">A	frontend/src/modules/Dashboard/components/CriticalAttentionLane.tsx</w:t>
      </w:r>
    </w:p>
    <w:p>
      <w:pPr>
        <w:spacing w:after="0"/>
      </w:pPr>
      <w:r>
        <w:rPr>
          <w:rFonts w:ascii="Consolas" w:cs="Consolas" w:eastAsia="Consolas" w:hAnsi="Consolas"/>
          <w:sz w:val="18"/>
          <w:szCs w:val="18"/>
        </w:rPr>
        <w:t xml:space="preserve">A	frontend/src/modules/Dashboard/components/ExecutiveSummaryCard.tsx</w:t>
      </w:r>
    </w:p>
    <w:p>
      <w:pPr>
        <w:spacing w:after="0"/>
      </w:pPr>
      <w:r>
        <w:rPr>
          <w:rFonts w:ascii="Consolas" w:cs="Consolas" w:eastAsia="Consolas" w:hAnsi="Consolas"/>
          <w:sz w:val="18"/>
          <w:szCs w:val="18"/>
        </w:rPr>
        <w:t xml:space="preserve">A	frontend/src/modules/Dashboard/components/ExplainableInsightCard.tsx</w:t>
      </w:r>
    </w:p>
    <w:p>
      <w:pPr>
        <w:spacing w:after="0"/>
      </w:pPr>
      <w:r>
        <w:rPr>
          <w:rFonts w:ascii="Consolas" w:cs="Consolas" w:eastAsia="Consolas" w:hAnsi="Consolas"/>
          <w:sz w:val="18"/>
          <w:szCs w:val="18"/>
        </w:rPr>
        <w:t xml:space="preserve">A	frontend/src/modules/Dashboard/components/InsightsDashboardSections.tsx</w:t>
      </w:r>
    </w:p>
    <w:p>
      <w:pPr>
        <w:spacing w:after="0"/>
      </w:pPr>
      <w:r>
        <w:rPr>
          <w:rFonts w:ascii="Consolas" w:cs="Consolas" w:eastAsia="Consolas" w:hAnsi="Consolas"/>
          <w:sz w:val="18"/>
          <w:szCs w:val="18"/>
        </w:rPr>
        <w:t xml:space="preserve">A	frontend/src/modules/Dashboard/components/ModuleInsights.tsx</w:t>
      </w:r>
    </w:p>
    <w:p>
      <w:pPr>
        <w:spacing w:after="0"/>
      </w:pPr>
      <w:r>
        <w:rPr>
          <w:rFonts w:ascii="Consolas" w:cs="Consolas" w:eastAsia="Consolas" w:hAnsi="Consolas"/>
          <w:sz w:val="18"/>
          <w:szCs w:val="18"/>
        </w:rPr>
        <w:t xml:space="preserve">A	frontend/src/modules/Dashboard/components/RevenueLeakDetector.tsx</w:t>
      </w:r>
    </w:p>
    <w:p>
      <w:pPr>
        <w:spacing w:after="0"/>
      </w:pPr>
      <w:r>
        <w:rPr>
          <w:rFonts w:ascii="Consolas" w:cs="Consolas" w:eastAsia="Consolas" w:hAnsi="Consolas"/>
          <w:sz w:val="18"/>
          <w:szCs w:val="18"/>
        </w:rPr>
        <w:t xml:space="preserve">A	frontend/src/modules/Dashboard/components/WhereToFocusToday.tsx</w:t>
      </w:r>
    </w:p>
    <w:p>
      <w:pPr>
        <w:spacing w:after="0"/>
      </w:pPr>
      <w:r>
        <w:rPr>
          <w:rFonts w:ascii="Consolas" w:cs="Consolas" w:eastAsia="Consolas" w:hAnsi="Consolas"/>
          <w:sz w:val="18"/>
          <w:szCs w:val="18"/>
        </w:rPr>
        <w:t xml:space="preserve">M	frontend/src/modules/FraudIntelligence/FraudPage.tsx</w:t>
      </w:r>
    </w:p>
    <w:p>
      <w:pPr>
        <w:spacing w:after="0"/>
      </w:pPr>
      <w:r>
        <w:rPr>
          <w:rFonts w:ascii="Consolas" w:cs="Consolas" w:eastAsia="Consolas" w:hAnsi="Consolas"/>
          <w:sz w:val="18"/>
          <w:szCs w:val="18"/>
        </w:rPr>
        <w:t xml:space="preserve">M	frontend/src/modules/PricingProfit/PricingProfitPage.tsx</w:t>
      </w:r>
    </w:p>
    <w:p>
      <w:pPr>
        <w:spacing w:after="80"/>
      </w:pPr>
    </w:p>
    <w:p>
      <w:pPr>
        <w:spacing w:after="40"/>
      </w:pPr>
    </w:p>
    <w:p>
      <w:pPr>
        <w:spacing w:after="80"/>
      </w:pPr>
      <w:r>
        <w:t xml:space="preserve">Cumulatively, </w:t>
      </w:r>
      <w:r>
        <w:rPr>
          <w:rFonts w:ascii="Consolas" w:cs="Consolas" w:eastAsia="Consolas" w:hAnsi="Consolas"/>
        </w:rPr>
        <w:t xml:space="preserve">55ec8c2..7f541bc</w:t>
      </w:r>
      <w:r>
        <w:t xml:space="preserve"> touches 16 files: 12 additions (</w:t>
      </w:r>
      <w:r>
        <w:rPr>
          <w:rFonts w:ascii="Consolas" w:cs="Consolas" w:eastAsia="Consolas" w:hAnsi="Consolas"/>
        </w:rPr>
        <w:t xml:space="preserve">A</w:t>
      </w:r>
      <w:r>
        <w:t xml:space="preserve">) and</w:t>
      </w:r>
    </w:p>
    <w:p>
      <w:pPr>
        <w:spacing w:after="80"/>
      </w:pPr>
      <w:r>
        <w:t xml:space="preserve">4 modifications (</w:t>
      </w:r>
      <w:r>
        <w:rPr>
          <w:rFonts w:ascii="Consolas" w:cs="Consolas" w:eastAsia="Consolas" w:hAnsi="Consolas"/>
        </w:rPr>
        <w:t xml:space="preserve">M</w:t>
      </w:r>
      <w:r>
        <w:t xml:space="preserve">). Both commits touch the same 16-file set — the</w:t>
      </w:r>
    </w:p>
    <w:p>
      <w:pPr>
        <w:spacing w:after="80"/>
      </w:pPr>
      <w:r>
        <w:t xml:space="preserve">verification-fix commit (</w:t>
      </w:r>
      <w:r>
        <w:rPr>
          <w:rFonts w:ascii="Consolas" w:cs="Consolas" w:eastAsia="Consolas" w:hAnsi="Consolas"/>
        </w:rPr>
        <w:t xml:space="preserve">7f541bc</w:t>
      </w:r>
      <w:r>
        <w:t xml:space="preserve">) only further modifies the 3 files it</w:t>
      </w:r>
    </w:p>
    <w:p>
      <w:pPr>
        <w:spacing w:after="80"/>
      </w:pPr>
      <w:r>
        <w:t xml:space="preserve">lists (</w:t>
      </w:r>
      <w:r>
        <w:rPr>
          <w:rFonts w:ascii="Consolas" w:cs="Consolas" w:eastAsia="Consolas" w:hAnsi="Consolas"/>
        </w:rPr>
        <w:t xml:space="preserve">explainabilityService.ts</w:t>
      </w:r>
      <w:r>
        <w:t xml:space="preserve">, </w:t>
      </w:r>
      <w:r>
        <w:rPr>
          <w:rFonts w:ascii="Consolas" w:cs="Consolas" w:eastAsia="Consolas" w:hAnsi="Consolas"/>
        </w:rPr>
        <w:t xml:space="preserve">insightsDashboardContract.test.cjs</w:t>
      </w:r>
      <w:r>
        <w:t xml:space="preserve">,</w:t>
      </w:r>
    </w:p>
    <w:p>
      <w:pPr>
        <w:spacing w:after="80"/>
      </w:pPr>
      <w:r>
        <w:t xml:space="preserve">and the report itself); it adds no new files and removes none. </w:t>
      </w:r>
      <w:r>
        <w:rPr>
          <w:rFonts w:ascii="Consolas" w:cs="Consolas" w:eastAsia="Consolas" w:hAnsi="Consolas"/>
        </w:rPr>
        <w:t xml:space="preserve">ModuleGate</w:t>
      </w:r>
      <w:r>
        <w:t xml:space="preserve">,</w:t>
      </w:r>
    </w:p>
    <w:p>
      <w:pPr>
        <w:spacing w:after="80"/>
      </w:pPr>
      <w:r>
        <w:t xml:space="preserve">routing, billing, authentication, and navigation files do not appear in</w:t>
      </w:r>
    </w:p>
    <w:p>
      <w:pPr>
        <w:spacing w:after="80"/>
      </w:pPr>
      <w:r>
        <w:t xml:space="preserve">either diff.</w:t>
      </w:r>
    </w:p>
    <w:p>
      <w:pPr>
        <w:spacing w:after="40"/>
      </w:pPr>
    </w:p>
    <w:p>
      <w:pPr>
        <w:pStyle w:val="Heading2"/>
        <w:spacing w:after="100" w:before="200"/>
      </w:pPr>
      <w:r>
        <w:t xml:space="preserve">3. Dashboard layout (required order, implemented as-is)</w:t>
      </w:r>
    </w:p>
    <w:p>
      <w:pPr>
        <w:spacing w:after="40"/>
      </w:pPr>
    </w:p>
    <w:p>
      <w:pPr>
        <w:spacing w:after="40"/>
      </w:pPr>
      <w:r>
        <w:t xml:space="preserve">1. AI Executive Summary (</w:t>
      </w:r>
      <w:r>
        <w:rPr>
          <w:rFonts w:ascii="Consolas" w:cs="Consolas" w:eastAsia="Consolas" w:hAnsi="Consolas"/>
        </w:rPr>
        <w:t xml:space="preserve">ExecutiveSummaryCard</w:t>
      </w:r>
      <w:r>
        <w:t xml:space="preserve">)</w:t>
      </w:r>
    </w:p>
    <w:p>
      <w:pPr>
        <w:spacing w:after="40"/>
      </w:pPr>
      <w:r>
        <w:t xml:space="preserve">2. Where to Focus Today (</w:t>
      </w:r>
      <w:r>
        <w:rPr>
          <w:rFonts w:ascii="Consolas" w:cs="Consolas" w:eastAsia="Consolas" w:hAnsi="Consolas"/>
        </w:rPr>
        <w:t xml:space="preserve">WhereToFocusToday</w:t>
      </w:r>
      <w:r>
        <w:t xml:space="preserve">)</w:t>
      </w:r>
    </w:p>
    <w:p>
      <w:pPr>
        <w:spacing w:after="40"/>
      </w:pPr>
      <w:r>
        <w:t xml:space="preserve">3. Critical Attention (</w:t>
      </w:r>
      <w:r>
        <w:rPr>
          <w:rFonts w:ascii="Consolas" w:cs="Consolas" w:eastAsia="Consolas" w:hAnsi="Consolas"/>
        </w:rPr>
        <w:t xml:space="preserve">CriticalAttentionLane</w:t>
      </w:r>
      <w:r>
        <w:t xml:space="preserve">, only rendered when non-empty)</w:t>
      </w:r>
    </w:p>
    <w:p>
      <w:pPr>
        <w:spacing w:after="40"/>
      </w:pPr>
      <w:r>
        <w:t xml:space="preserve">4. Revenue Leak Detector (</w:t>
      </w:r>
      <w:r>
        <w:rPr>
          <w:rFonts w:ascii="Consolas" w:cs="Consolas" w:eastAsia="Consolas" w:hAnsi="Consolas"/>
        </w:rPr>
        <w:t xml:space="preserve">RevenueLeakDetector</w:t>
      </w:r>
      <w:r>
        <w:t xml:space="preserve">)</w:t>
      </w:r>
    </w:p>
    <w:p>
      <w:pPr>
        <w:spacing w:after="40"/>
      </w:pPr>
      <w:r>
        <w:t xml:space="preserve">5. Existing metric cards (unchanged, unmoved)</w:t>
      </w:r>
    </w:p>
    <w:p>
      <w:pPr>
        <w:spacing w:after="40"/>
      </w:pPr>
      <w:r>
        <w:t xml:space="preserve">6. Existing recent insights / activity (unchanged, unmoved)</w:t>
      </w:r>
    </w:p>
    <w:p>
      <w:pPr>
        <w:spacing w:after="40"/>
      </w:pPr>
      <w:r>
        <w:t xml:space="preserve">7. Data coverage &amp; sync status — new </w:t>
      </w:r>
      <w:r>
        <w:rPr>
          <w:rFonts w:ascii="Consolas" w:cs="Consolas" w:eastAsia="Consolas" w:hAnsi="Consolas"/>
        </w:rPr>
        <w:t xml:space="preserve">DataCoverageCard</w:t>
      </w:r>
      <w:r>
        <w:t xml:space="preserve"> (module coverage) is</w:t>
      </w:r>
    </w:p>
    <w:p>
      <w:pPr>
        <w:spacing w:after="80"/>
      </w:pPr>
      <w:r>
        <w:t xml:space="preserve">   rendered directly after the Phase 1 sections; the existing sync-status UI</w:t>
      </w:r>
    </w:p>
    <w:p>
      <w:pPr>
        <w:spacing w:after="80"/>
      </w:pPr>
      <w:r>
        <w:t xml:space="preserve">   further down the page is unchanged.</w:t>
      </w:r>
    </w:p>
    <w:p>
      <w:pPr>
        <w:spacing w:after="40"/>
      </w:pPr>
    </w:p>
    <w:p>
      <w:pPr>
        <w:spacing w:after="80"/>
      </w:pPr>
      <w:r>
        <w:t xml:space="preserve">If </w:t>
      </w:r>
      <w:r>
        <w:rPr>
          <w:rFonts w:ascii="Consolas" w:cs="Consolas" w:eastAsia="Consolas" w:hAnsi="Consolas"/>
        </w:rPr>
        <w:t xml:space="preserve">executiveSummary.dataReady</w:t>
      </w:r>
      <w:r>
        <w:t xml:space="preserve"> is </w:t>
      </w:r>
      <w:r>
        <w:rPr>
          <w:rFonts w:ascii="Consolas" w:cs="Consolas" w:eastAsia="Consolas" w:hAnsi="Consolas"/>
        </w:rPr>
        <w:t xml:space="preserve">false</w:t>
      </w:r>
      <w:r>
        <w:t xml:space="preserve">, sections 2–4 are replaced with a</w:t>
      </w:r>
    </w:p>
    <w:p>
      <w:pPr>
        <w:spacing w:after="80"/>
      </w:pPr>
      <w:r>
        <w:t xml:space="preserve">single informational banner rather than being rendered empty or with</w:t>
      </w:r>
    </w:p>
    <w:p>
      <w:pPr>
        <w:spacing w:after="80"/>
      </w:pPr>
      <w:r>
        <w:t xml:space="preserve">placeholder data.</w:t>
      </w:r>
    </w:p>
    <w:p>
      <w:pPr>
        <w:spacing w:after="40"/>
      </w:pPr>
    </w:p>
    <w:p>
      <w:pPr>
        <w:pStyle w:val="Heading2"/>
        <w:spacing w:after="100" w:before="200"/>
      </w:pPr>
      <w:r>
        <w:t xml:space="preserve">4. Explainable Insight Card</w:t>
      </w:r>
    </w:p>
    <w:p>
      <w:pPr>
        <w:spacing w:after="40"/>
      </w:pPr>
    </w:p>
    <w:p>
      <w:pPr>
        <w:pStyle w:val="ListParagraph"/>
        <w:numPr>
          <w:ilvl w:val="0"/>
          <w:numId w:val="1"/>
        </w:numPr>
        <w:spacing w:after="40"/>
      </w:pPr>
      <w:r>
        <w:rPr>
          <w:b/>
          <w:bCs/>
        </w:rPr>
        <w:t xml:space="preserve">Collapsed</w:t>
      </w:r>
      <w:r>
        <w:t xml:space="preserve">: title, module badge, priority badge, monetary range (via</w:t>
      </w:r>
    </w:p>
    <w:p>
      <w:pPr>
        <w:spacing w:after="80"/>
      </w:pPr>
      <w:r>
        <w:t xml:space="preserve">  </w:t>
      </w:r>
      <w:r>
        <w:rPr>
          <w:rFonts w:ascii="Consolas" w:cs="Consolas" w:eastAsia="Consolas" w:hAnsi="Consolas"/>
        </w:rPr>
        <w:t xml:space="preserve">impactRangeText</w:t>
      </w:r>
      <w:r>
        <w:t xml:space="preserve">) or literal </w:t>
      </w:r>
      <w:r>
        <w:rPr>
          <w:rFonts w:ascii="Consolas" w:cs="Consolas" w:eastAsia="Consolas" w:hAnsi="Consolas"/>
        </w:rPr>
        <w:t xml:space="preserve">"Impact not quantified"</w:t>
      </w:r>
      <w:r>
        <w:t xml:space="preserve">, confidence badge,</w:t>
      </w:r>
    </w:p>
    <w:p>
      <w:pPr>
        <w:spacing w:after="80"/>
      </w:pPr>
      <w:r>
        <w:t xml:space="preserve">  recommended action text.</w:t>
      </w:r>
    </w:p>
    <w:p>
      <w:pPr>
        <w:pStyle w:val="ListParagraph"/>
        <w:numPr>
          <w:ilvl w:val="0"/>
          <w:numId w:val="1"/>
        </w:numPr>
        <w:spacing w:after="40"/>
      </w:pPr>
      <w:r>
        <w:rPr>
          <w:b/>
          <w:bCs/>
        </w:rPr>
        <w:t xml:space="preserve">Expanded</w:t>
      </w:r>
      <w:r>
        <w:t xml:space="preserve"> (Polaris </w:t>
      </w:r>
      <w:r>
        <w:rPr>
          <w:rFonts w:ascii="Consolas" w:cs="Consolas" w:eastAsia="Consolas" w:hAnsi="Consolas"/>
        </w:rPr>
        <w:t xml:space="preserve">Collapsible</w:t>
      </w:r>
      <w:r>
        <w:t xml:space="preserve">, keyboard-toggled): Opportunity Score</w:t>
      </w:r>
    </w:p>
    <w:p>
      <w:pPr>
        <w:spacing w:after="80"/>
      </w:pPr>
      <w:r>
        <w:t xml:space="preserve">  total (or an explicit exclusion message when</w:t>
      </w:r>
    </w:p>
    <w:p>
      <w:pPr>
        <w:spacing w:after="80"/>
      </w:pPr>
      <w:r>
        <w:t xml:space="preserve">  </w:t>
      </w:r>
      <w:r>
        <w:rPr>
          <w:rFonts w:ascii="Consolas" w:cs="Consolas" w:eastAsia="Consolas" w:hAnsi="Consolas"/>
        </w:rPr>
        <w:t xml:space="preserve">score.excludedFromMonetaryRanking</w:t>
      </w:r>
      <w:r>
        <w:t xml:space="preserve"> is true — never a fabricated score),</w:t>
      </w:r>
    </w:p>
    <w:p>
      <w:pPr>
        <w:spacing w:after="80"/>
      </w:pPr>
      <w:r>
        <w:t xml:space="preserve">  the 5-component weighted breakdown (Impact 35%, Urgency 25%, Confidence</w:t>
      </w:r>
    </w:p>
    <w:p>
      <w:pPr>
        <w:spacing w:after="80"/>
      </w:pPr>
      <w:r>
        <w:t xml:space="preserve">  20%, Ease 10%, Recency 10%), detected reasons, aggregate evidence,</w:t>
      </w:r>
    </w:p>
    <w:p>
      <w:pPr>
        <w:spacing w:after="80"/>
      </w:pPr>
      <w:r>
        <w:t xml:space="preserve">  methodology summary, calculation basis (or the impact-not-quantified</w:t>
      </w:r>
    </w:p>
    <w:p>
      <w:pPr>
        <w:spacing w:after="80"/>
      </w:pPr>
      <w:r>
        <w:t xml:space="preserve">  reason), assumptions, and a primary "Open in {Module}" button that calls</w:t>
      </w:r>
    </w:p>
    <w:p>
      <w:pPr>
        <w:spacing w:after="80"/>
      </w:pPr>
      <w:r>
        <w:t xml:space="preserve">  the existing </w:t>
      </w:r>
      <w:r>
        <w:rPr>
          <w:rFonts w:ascii="Consolas" w:cs="Consolas" w:eastAsia="Consolas" w:hAnsi="Consolas"/>
        </w:rPr>
        <w:t xml:space="preserve">useEmbeddedNavigation().navigateEmbedded(insight.route)</w:t>
      </w:r>
      <w:r>
        <w:t xml:space="preserve">.</w:t>
      </w:r>
    </w:p>
    <w:p>
      <w:pPr>
        <w:pStyle w:val="ListParagraph"/>
        <w:numPr>
          <w:ilvl w:val="0"/>
          <w:numId w:val="1"/>
        </w:numPr>
        <w:spacing w:after="40"/>
      </w:pPr>
      <w:r>
        <w:t xml:space="preserve">Critical Attention items render through the same component; when</w:t>
      </w:r>
    </w:p>
    <w:p>
      <w:pPr>
        <w:spacing w:after="80"/>
      </w:pPr>
      <w:r>
        <w:t xml:space="preserve">  </w:t>
      </w:r>
      <w:r>
        <w:rPr>
          <w:rFonts w:ascii="Consolas" w:cs="Consolas" w:eastAsia="Consolas" w:hAnsi="Consolas"/>
        </w:rPr>
        <w:t xml:space="preserve">financialImpact.status === "impact_not_quantifiable"</w:t>
      </w:r>
      <w:r>
        <w:t xml:space="preserve">, the UI shows the</w:t>
      </w:r>
    </w:p>
    <w:p>
      <w:pPr>
        <w:spacing w:after="80"/>
      </w:pPr>
      <w:r>
        <w:t xml:space="preserve">  literal not-quantified text and never substitutes a number.</w:t>
      </w:r>
    </w:p>
    <w:p>
      <w:pPr>
        <w:spacing w:after="40"/>
      </w:pPr>
    </w:p>
    <w:p>
      <w:pPr>
        <w:pStyle w:val="Heading2"/>
        <w:spacing w:after="100" w:before="200"/>
      </w:pPr>
      <w:r>
        <w:t xml:space="preserve">5. Revenue Leak Detector</w:t>
      </w:r>
    </w:p>
    <w:p>
      <w:pPr>
        <w:spacing w:after="40"/>
      </w:pPr>
    </w:p>
    <w:p>
      <w:pPr>
        <w:pStyle w:val="ListParagraph"/>
        <w:numPr>
          <w:ilvl w:val="0"/>
          <w:numId w:val="1"/>
        </w:numPr>
        <w:spacing w:after="40"/>
      </w:pPr>
      <w:r>
        <w:rPr>
          <w:rFonts w:ascii="Consolas" w:cs="Consolas" w:eastAsia="Consolas" w:hAnsi="Consolas"/>
        </w:rPr>
        <w:t xml:space="preserve">Potential upside</w:t>
      </w:r>
      <w:r>
        <w:t xml:space="preserve"> and </w:t>
      </w:r>
      <w:r>
        <w:rPr>
          <w:rFonts w:ascii="Consolas" w:cs="Consolas" w:eastAsia="Consolas" w:hAnsi="Consolas"/>
        </w:rPr>
        <w:t xml:space="preserve">Revenue at risk</w:t>
      </w:r>
      <w:r>
        <w:t xml:space="preserve"> render as two independent</w:t>
      </w:r>
    </w:p>
    <w:p>
      <w:pPr>
        <w:spacing w:after="80"/>
      </w:pPr>
      <w:r>
        <w:t xml:space="preserve">  </w:t>
      </w:r>
      <w:r>
        <w:rPr>
          <w:rFonts w:ascii="Consolas" w:cs="Consolas" w:eastAsia="Consolas" w:hAnsi="Consolas"/>
        </w:rPr>
        <w:t xml:space="preserve">BlockStack</w:t>
      </w:r>
      <w:r>
        <w:t xml:space="preserve"> columns inside a wrapping </w:t>
      </w:r>
      <w:r>
        <w:rPr>
          <w:rFonts w:ascii="Consolas" w:cs="Consolas" w:eastAsia="Consolas" w:hAnsi="Consolas"/>
        </w:rPr>
        <w:t xml:space="preserve">InlineStack</w:t>
      </w:r>
      <w:r>
        <w:t xml:space="preserve">; there is no code</w:t>
      </w:r>
    </w:p>
    <w:p>
      <w:pPr>
        <w:spacing w:after="80"/>
      </w:pPr>
      <w:r>
        <w:t xml:space="preserve">  path that sums values across the two, or across different </w:t>
      </w:r>
      <w:r>
        <w:rPr>
          <w:rFonts w:ascii="Consolas" w:cs="Consolas" w:eastAsia="Consolas" w:hAnsi="Consolas"/>
        </w:rPr>
        <w:t xml:space="preserve">LeakGroup</w:t>
      </w:r>
    </w:p>
    <w:p>
      <w:pPr>
        <w:spacing w:after="80"/>
      </w:pPr>
      <w:r>
        <w:t xml:space="preserve">  periods — each group (already period-homogeneous from the backend) is</w:t>
      </w:r>
    </w:p>
    <w:p>
      <w:pPr>
        <w:spacing w:after="80"/>
      </w:pPr>
      <w:r>
        <w:t xml:space="preserve">  rendered and totaled entirely on its own.</w:t>
      </w:r>
    </w:p>
    <w:p>
      <w:pPr>
        <w:pStyle w:val="ListParagraph"/>
        <w:numPr>
          <w:ilvl w:val="0"/>
          <w:numId w:val="1"/>
        </w:numPr>
        <w:spacing w:after="40"/>
      </w:pPr>
      <w:r>
        <w:t xml:space="preserve">Each group card shows: min–max range (</w:t>
      </w:r>
      <w:r>
        <w:rPr>
          <w:rFonts w:ascii="Consolas" w:cs="Consolas" w:eastAsia="Consolas" w:hAnsi="Consolas"/>
        </w:rPr>
        <w:t xml:space="preserve">formatMoney</w:t>
      </w:r>
      <w:r>
        <w:t xml:space="preserve">), currency, period</w:t>
      </w:r>
    </w:p>
    <w:p>
      <w:pPr>
        <w:spacing w:after="80"/>
      </w:pPr>
      <w:r>
        <w:t xml:space="preserve">  label, confidence badge, and an explicit "Estimated range · {period} ·</w:t>
      </w:r>
    </w:p>
    <w:p>
      <w:pPr>
        <w:spacing w:after="80"/>
      </w:pPr>
      <w:r>
        <w:t xml:space="preserve">  {currency}" caption. A collapsible per-item breakdown is available for</w:t>
      </w:r>
    </w:p>
    <w:p>
      <w:pPr>
        <w:spacing w:after="80"/>
      </w:pPr>
      <w:r>
        <w:t xml:space="preserve">  each group.</w:t>
      </w:r>
    </w:p>
    <w:p>
      <w:pPr>
        <w:spacing w:after="40"/>
      </w:pPr>
    </w:p>
    <w:p>
      <w:pPr>
        <w:pStyle w:val="Heading2"/>
        <w:spacing w:after="100" w:before="200"/>
      </w:pPr>
      <w:r>
        <w:t xml:space="preserve">6. Module page integration</w:t>
      </w:r>
    </w:p>
    <w:p>
      <w:pPr>
        <w:spacing w:after="40"/>
      </w:pPr>
    </w:p>
    <w:p>
      <w:pPr>
        <w:spacing w:after="80"/>
      </w:pPr>
      <w:r>
        <w:rPr>
          <w:rFonts w:ascii="Consolas" w:cs="Consolas" w:eastAsia="Consolas" w:hAnsi="Consolas"/>
        </w:rPr>
        <w:t xml:space="preserve">ModuleInsights</w:t>
      </w:r>
      <w:r>
        <w:t xml:space="preserve"> is a thin, reusable wrapper around the same</w:t>
      </w:r>
    </w:p>
    <w:p>
      <w:pPr>
        <w:spacing w:after="80"/>
      </w:pPr>
      <w:r>
        <w:rPr>
          <w:rFonts w:ascii="Consolas" w:cs="Consolas" w:eastAsia="Consolas" w:hAnsi="Consolas"/>
        </w:rPr>
        <w:t xml:space="preserve">useInsightsDashboard()</w:t>
      </w:r>
      <w:r>
        <w:t xml:space="preserve"> hook, filtered to a module set and de-duplicated by</w:t>
      </w:r>
    </w:p>
    <w:p>
      <w:pPr>
        <w:spacing w:after="80"/>
      </w:pPr>
      <w:r>
        <w:t xml:space="preserve">id (an item can appear in both </w:t>
      </w:r>
      <w:r>
        <w:rPr>
          <w:rFonts w:ascii="Consolas" w:cs="Consolas" w:eastAsia="Consolas" w:hAnsi="Consolas"/>
        </w:rPr>
        <w:t xml:space="preserve">opportunities</w:t>
      </w:r>
      <w:r>
        <w:t xml:space="preserve"> and </w:t>
      </w:r>
      <w:r>
        <w:rPr>
          <w:rFonts w:ascii="Consolas" w:cs="Consolas" w:eastAsia="Consolas" w:hAnsi="Consolas"/>
        </w:rPr>
        <w:t xml:space="preserve">criticalAttention</w:t>
      </w:r>
      <w:r>
        <w:t xml:space="preserve">).</w:t>
      </w:r>
    </w:p>
    <w:p>
      <w:pPr>
        <w:spacing w:after="80"/>
      </w:pPr>
      <w:r>
        <w:t xml:space="preserve">It renders nothing when </w:t>
      </w:r>
      <w:r>
        <w:rPr>
          <w:rFonts w:ascii="Consolas" w:cs="Consolas" w:eastAsia="Consolas" w:hAnsi="Consolas"/>
        </w:rPr>
        <w:t xml:space="preserve">authRequired</w:t>
      </w:r>
      <w:r>
        <w:t xml:space="preserve"> (deferring to the page's own auth</w:t>
      </w:r>
    </w:p>
    <w:p>
      <w:pPr>
        <w:spacing w:after="80"/>
      </w:pPr>
      <w:r>
        <w:t xml:space="preserve">handling) and nothing on error, so it can never interfere with existing</w:t>
      </w:r>
    </w:p>
    <w:p>
      <w:pPr>
        <w:spacing w:after="80"/>
      </w:pPr>
      <w:r>
        <w:t xml:space="preserve">page behavior. Inserted as the first </w:t>
      </w:r>
      <w:r>
        <w:rPr>
          <w:rFonts w:ascii="Consolas" w:cs="Consolas" w:eastAsia="Consolas" w:hAnsi="Consolas"/>
        </w:rPr>
        <w:t xml:space="preserve">&lt;Layout.Section&gt;</w:t>
      </w:r>
      <w:r>
        <w:t xml:space="preserve"> on each page,</w:t>
      </w:r>
    </w:p>
    <w:p>
      <w:pPr>
        <w:spacing w:after="80"/>
      </w:pPr>
      <w:r>
        <w:t xml:space="preserve">above all existing content — no existing section was reordered, removed,</w:t>
      </w:r>
    </w:p>
    <w:p>
      <w:pPr>
        <w:spacing w:after="80"/>
      </w:pPr>
      <w:r>
        <w:t xml:space="preserve">or restyled.</w:t>
      </w:r>
    </w:p>
    <w:p>
      <w:pPr>
        <w:spacing w:after="40"/>
      </w:pPr>
    </w:p>
    <w:p>
      <w:pPr>
        <w:pStyle w:val="Heading2"/>
        <w:spacing w:after="100" w:before="200"/>
      </w:pPr>
      <w:r>
        <w:t xml:space="preserve">7. Loading / empty / error states</w:t>
      </w:r>
    </w:p>
    <w:p>
      <w:pPr>
        <w:spacing w:after="40"/>
      </w:pPr>
    </w:p>
    <w:p>
      <w:pPr>
        <w:spacing w:after="80"/>
      </w:pPr>
      <w:r>
        <w:t xml:space="preserve">All states are handled in </w:t>
      </w:r>
      <w:r>
        <w:rPr>
          <w:rFonts w:ascii="Consolas" w:cs="Consolas" w:eastAsia="Consolas" w:hAnsi="Consolas"/>
        </w:rPr>
        <w:t xml:space="preserve">InsightsDashboardSections</w:t>
      </w:r>
      <w:r>
        <w:t xml:space="preserve"> / </w:t>
      </w:r>
      <w:r>
        <w:rPr>
          <w:rFonts w:ascii="Consolas" w:cs="Consolas" w:eastAsia="Consolas" w:hAnsi="Consolas"/>
        </w:rPr>
        <w:t xml:space="preserve">ModuleInsights</w:t>
      </w:r>
      <w:r>
        <w:t xml:space="preserve">,</w:t>
      </w:r>
    </w:p>
    <w:p>
      <w:pPr>
        <w:spacing w:after="80"/>
      </w:pPr>
      <w:r>
        <w:t xml:space="preserve">using only data returned by the hook (no demo/fake data in any branch):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color="auto" w:val="clear"/>
            <w:tcMar>
              <w:top w:type="dxa" w:w="40"/>
              <w:left w:type="dxa" w:w="80"/>
              <w:bottom w:type="dxa" w:w="40"/>
              <w:right w:type="dxa" w:w="80"/>
            </w:tcMar>
          </w:tcPr>
          <w:p>
            <w:r>
              <w:rPr>
                <w:b/>
                <w:bCs/>
                <w:color w:val="FFFFFF"/>
              </w:rPr>
              <w:t xml:space="preserve">State</w:t>
            </w:r>
          </w:p>
        </w:tc>
        <w:tc>
          <w:tcPr>
            <w:tcW w:type="dxa" w:w="4680"/>
            <w:shd w:fill="1F2937" w:color="auto" w:val="clear"/>
            <w:tcMar>
              <w:top w:type="dxa" w:w="40"/>
              <w:left w:type="dxa" w:w="80"/>
              <w:bottom w:type="dxa" w:w="40"/>
              <w:right w:type="dxa" w:w="80"/>
            </w:tcMar>
          </w:tcPr>
          <w:p>
            <w:r>
              <w:rPr>
                <w:b/>
                <w:bCs/>
                <w:color w:val="FFFFFF"/>
              </w:rPr>
              <w:t xml:space="preserve">Handling</w:t>
            </w:r>
          </w:p>
        </w:tc>
      </w:tr>
      <w:tr>
        <w:tc>
          <w:tcPr>
            <w:tcW w:type="dxa" w:w="4680"/>
            <w:tcMar>
              <w:top w:type="dxa" w:w="40"/>
              <w:left w:type="dxa" w:w="80"/>
              <w:bottom w:type="dxa" w:w="40"/>
              <w:right w:type="dxa" w:w="80"/>
            </w:tcMar>
          </w:tcPr>
          <w:p>
            <w:r>
              <w:t xml:space="preserve">Loading (first load)</w:t>
            </w:r>
          </w:p>
        </w:tc>
        <w:tc>
          <w:tcPr>
            <w:tcW w:type="dxa" w:w="4680"/>
            <w:tcMar>
              <w:top w:type="dxa" w:w="40"/>
              <w:left w:type="dxa" w:w="80"/>
              <w:bottom w:type="dxa" w:w="40"/>
              <w:right w:type="dxa" w:w="80"/>
            </w:tcMar>
          </w:tcPr>
          <w:p>
            <w:r>
              <w:t xml:space="preserve">Centered </w:t>
            </w:r>
            <w:r>
              <w:rPr>
                <w:rFonts w:ascii="Consolas" w:cs="Consolas" w:eastAsia="Consolas" w:hAnsi="Consolas"/>
              </w:rPr>
              <w:t xml:space="preserve">Spinner</w:t>
            </w:r>
            <w:r>
              <w:t xml:space="preserve"> in a </w:t>
            </w:r>
            <w:r>
              <w:rPr>
                <w:rFonts w:ascii="Consolas" w:cs="Consolas" w:eastAsia="Consolas" w:hAnsi="Consolas"/>
              </w:rPr>
              <w:t xml:space="preserve">Card</w:t>
            </w:r>
          </w:p>
        </w:tc>
      </w:tr>
      <w:tr>
        <w:tc>
          <w:tcPr>
            <w:tcW w:type="dxa" w:w="4680"/>
            <w:tcMar>
              <w:top w:type="dxa" w:w="40"/>
              <w:left w:type="dxa" w:w="80"/>
              <w:bottom w:type="dxa" w:w="40"/>
              <w:right w:type="dxa" w:w="80"/>
            </w:tcMar>
          </w:tcPr>
          <w:p>
            <w:r>
              <w:t xml:space="preserve">Refreshing</w:t>
            </w:r>
          </w:p>
        </w:tc>
        <w:tc>
          <w:tcPr>
            <w:tcW w:type="dxa" w:w="4680"/>
            <w:tcMar>
              <w:top w:type="dxa" w:w="40"/>
              <w:left w:type="dxa" w:w="80"/>
              <w:bottom w:type="dxa" w:w="40"/>
              <w:right w:type="dxa" w:w="80"/>
            </w:tcMar>
          </w:tcPr>
          <w:p>
            <w:r>
              <w:t xml:space="preserve">Small inline </w:t>
            </w:r>
            <w:r>
              <w:rPr>
                <w:rFonts w:ascii="Consolas" w:cs="Consolas" w:eastAsia="Consolas" w:hAnsi="Consolas"/>
              </w:rPr>
              <w:t xml:space="preserve">Spinner</w:t>
            </w:r>
            <w:r>
              <w:t xml:space="preserve"> above existing content</w:t>
            </w:r>
          </w:p>
        </w:tc>
      </w:tr>
      <w:tr>
        <w:tc>
          <w:tcPr>
            <w:tcW w:type="dxa" w:w="4680"/>
            <w:tcMar>
              <w:top w:type="dxa" w:w="40"/>
              <w:left w:type="dxa" w:w="80"/>
              <w:bottom w:type="dxa" w:w="40"/>
              <w:right w:type="dxa" w:w="80"/>
            </w:tcMar>
          </w:tcPr>
          <w:p>
            <w:r>
              <w:t xml:space="preserve">No opportunities</w:t>
            </w:r>
          </w:p>
        </w:tc>
        <w:tc>
          <w:tcPr>
            <w:tcW w:type="dxa" w:w="4680"/>
            <w:tcMar>
              <w:top w:type="dxa" w:w="40"/>
              <w:left w:type="dxa" w:w="80"/>
              <w:bottom w:type="dxa" w:w="40"/>
              <w:right w:type="dxa" w:w="80"/>
            </w:tcMar>
          </w:tcPr>
          <w:p>
            <w:r>
              <w:t xml:space="preserve">Empty-state text inside </w:t>
            </w:r>
            <w:r>
              <w:rPr>
                <w:rFonts w:ascii="Consolas" w:cs="Consolas" w:eastAsia="Consolas" w:hAnsi="Consolas"/>
              </w:rPr>
              <w:t xml:space="preserve">WhereToFocusToday</w:t>
            </w:r>
          </w:p>
        </w:tc>
      </w:tr>
      <w:tr>
        <w:tc>
          <w:tcPr>
            <w:tcW w:type="dxa" w:w="4680"/>
            <w:tcMar>
              <w:top w:type="dxa" w:w="40"/>
              <w:left w:type="dxa" w:w="80"/>
              <w:bottom w:type="dxa" w:w="40"/>
              <w:right w:type="dxa" w:w="80"/>
            </w:tcMar>
          </w:tcPr>
          <w:p>
            <w:r>
              <w:t xml:space="preserve">Insufficient data / not synced</w:t>
            </w:r>
          </w:p>
        </w:tc>
        <w:tc>
          <w:tcPr>
            <w:tcW w:type="dxa" w:w="4680"/>
            <w:tcMar>
              <w:top w:type="dxa" w:w="40"/>
              <w:left w:type="dxa" w:w="80"/>
              <w:bottom w:type="dxa" w:w="40"/>
              <w:right w:type="dxa" w:w="80"/>
            </w:tcMar>
          </w:tcPr>
          <w:p>
            <w:r>
              <w:rPr>
                <w:rFonts w:ascii="Consolas" w:cs="Consolas" w:eastAsia="Consolas" w:hAnsi="Consolas"/>
              </w:rPr>
              <w:t xml:space="preserve">executiveSummary.dataReady === false</w:t>
            </w:r>
            <w:r>
              <w:t xml:space="preserve"> → informational banner instead of empty sections</w:t>
            </w:r>
          </w:p>
        </w:tc>
      </w:tr>
      <w:tr>
        <w:tc>
          <w:tcPr>
            <w:tcW w:type="dxa" w:w="4680"/>
            <w:tcMar>
              <w:top w:type="dxa" w:w="40"/>
              <w:left w:type="dxa" w:w="80"/>
              <w:bottom w:type="dxa" w:w="40"/>
              <w:right w:type="dxa" w:w="80"/>
            </w:tcMar>
          </w:tcPr>
          <w:p>
            <w:r>
              <w:t xml:space="preserve">Endpoint unavailable</w:t>
            </w:r>
          </w:p>
        </w:tc>
        <w:tc>
          <w:tcPr>
            <w:tcW w:type="dxa" w:w="4680"/>
            <w:tcMar>
              <w:top w:type="dxa" w:w="40"/>
              <w:left w:type="dxa" w:w="80"/>
              <w:bottom w:type="dxa" w:w="40"/>
              <w:right w:type="dxa" w:w="80"/>
            </w:tcMar>
          </w:tcPr>
          <w:p>
            <w:r>
              <w:t xml:space="preserve">Warning </w:t>
            </w:r>
            <w:r>
              <w:rPr>
                <w:rFonts w:ascii="Consolas" w:cs="Consolas" w:eastAsia="Consolas" w:hAnsi="Consolas"/>
              </w:rPr>
              <w:t xml:space="preserve">Banner</w:t>
            </w:r>
            <w:r>
              <w:t xml:space="preserve"> with a "Try again" button (</w:t>
            </w:r>
            <w:r>
              <w:rPr>
                <w:rFonts w:ascii="Consolas" w:cs="Consolas" w:eastAsia="Consolas" w:hAnsi="Consolas"/>
              </w:rPr>
              <w:t xml:space="preserve">reload()</w:t>
            </w:r>
            <w:r>
              <w:t xml:space="preserve">)</w:t>
            </w:r>
          </w:p>
        </w:tc>
      </w:tr>
      <w:tr>
        <w:tc>
          <w:tcPr>
            <w:tcW w:type="dxa" w:w="4680"/>
            <w:tcMar>
              <w:top w:type="dxa" w:w="40"/>
              <w:left w:type="dxa" w:w="80"/>
              <w:bottom w:type="dxa" w:w="40"/>
              <w:right w:type="dxa" w:w="80"/>
            </w:tcMar>
          </w:tcPr>
          <w:p>
            <w:r>
              <w:t xml:space="preserve">Authentication required</w:t>
            </w:r>
          </w:p>
        </w:tc>
        <w:tc>
          <w:tcPr>
            <w:tcW w:type="dxa" w:w="4680"/>
            <w:tcMar>
              <w:top w:type="dxa" w:w="40"/>
              <w:left w:type="dxa" w:w="80"/>
              <w:bottom w:type="dxa" w:w="40"/>
              <w:right w:type="dxa" w:w="80"/>
            </w:tcMar>
          </w:tcPr>
          <w:p>
            <w:r>
              <w:t xml:space="preserve">Critical </w:t>
            </w:r>
            <w:r>
              <w:rPr>
                <w:rFonts w:ascii="Consolas" w:cs="Consolas" w:eastAsia="Consolas" w:hAnsi="Consolas"/>
              </w:rPr>
              <w:t xml:space="preserve">Banner</w:t>
            </w:r>
            <w:r>
              <w:t xml:space="preserve"> directing the merchant to reopen the app from Shopify Admin</w:t>
            </w:r>
          </w:p>
        </w:tc>
      </w:tr>
      <w:tr>
        <w:tc>
          <w:tcPr>
            <w:tcW w:type="dxa" w:w="4680"/>
            <w:tcMar>
              <w:top w:type="dxa" w:w="40"/>
              <w:left w:type="dxa" w:w="80"/>
              <w:bottom w:type="dxa" w:w="40"/>
              <w:right w:type="dxa" w:w="80"/>
            </w:tcMar>
          </w:tcPr>
          <w:p>
            <w:r>
              <w:t xml:space="preserve">Lower plan</w:t>
            </w:r>
          </w:p>
        </w:tc>
        <w:tc>
          <w:tcPr>
            <w:tcW w:type="dxa" w:w="4680"/>
            <w:tcMar>
              <w:top w:type="dxa" w:w="40"/>
              <w:left w:type="dxa" w:w="80"/>
              <w:bottom w:type="dxa" w:w="40"/>
              <w:right w:type="dxa" w:w="80"/>
            </w:tcMar>
          </w:tcPr>
          <w:p>
            <w:r>
              <w:t xml:space="preserve">Backend </w:t>
            </w:r>
            <w:r>
              <w:rPr>
                <w:rFonts w:ascii="Consolas" w:cs="Consolas" w:eastAsia="Consolas" w:hAnsi="Consolas"/>
              </w:rPr>
              <w:t xml:space="preserve">filterInsightsByCapability</w:t>
            </w:r>
            <w:r>
              <w:t xml:space="preserve"> already excludes ungated modules; UI simply renders whatever comes back — no client-side plan logic duplicated</w:t>
            </w:r>
          </w:p>
        </w:tc>
      </w:tr>
    </w:tbl>
    <w:p>
      <w:pPr>
        <w:spacing w:after="120"/>
      </w:pPr>
    </w:p>
    <w:p>
      <w:pPr>
        <w:spacing w:after="40"/>
      </w:pPr>
    </w:p>
    <w:p>
      <w:pPr>
        <w:pStyle w:val="Heading2"/>
        <w:spacing w:after="100" w:before="200"/>
      </w:pPr>
      <w:r>
        <w:t xml:space="preserve">8. Accessibility &amp; Polaris compliance</w:t>
      </w:r>
    </w:p>
    <w:p>
      <w:pPr>
        <w:spacing w:after="40"/>
      </w:pPr>
    </w:p>
    <w:p>
      <w:pPr>
        <w:pStyle w:val="ListParagraph"/>
        <w:numPr>
          <w:ilvl w:val="0"/>
          <w:numId w:val="1"/>
        </w:numPr>
        <w:spacing w:after="40"/>
      </w:pPr>
      <w:r>
        <w:t xml:space="preserve">Polaris components exclusively — no third-party UI library added.</w:t>
      </w:r>
    </w:p>
    <w:p>
      <w:pPr>
        <w:pStyle w:val="ListParagraph"/>
        <w:numPr>
          <w:ilvl w:val="0"/>
          <w:numId w:val="1"/>
        </w:numPr>
        <w:spacing w:after="40"/>
      </w:pPr>
      <w:r>
        <w:t xml:space="preserve">Toggle buttons use </w:t>
      </w:r>
      <w:r>
        <w:rPr>
          <w:rFonts w:ascii="Consolas" w:cs="Consolas" w:eastAsia="Consolas" w:hAnsi="Consolas"/>
        </w:rPr>
        <w:t xml:space="preserve">ariaExpanded</w:t>
      </w:r>
      <w:r>
        <w:t xml:space="preserve">, </w:t>
      </w:r>
      <w:r>
        <w:rPr>
          <w:rFonts w:ascii="Consolas" w:cs="Consolas" w:eastAsia="Consolas" w:hAnsi="Consolas"/>
        </w:rPr>
        <w:t xml:space="preserve">ariaControls</w:t>
      </w:r>
      <w:r>
        <w:t xml:space="preserve"> (paired via </w:t>
      </w:r>
      <w:r>
        <w:rPr>
          <w:rFonts w:ascii="Consolas" w:cs="Consolas" w:eastAsia="Consolas" w:hAnsi="Consolas"/>
        </w:rPr>
        <w:t xml:space="preserve">useId()</w:t>
      </w:r>
      <w:r>
        <w:t xml:space="preserve">),</w:t>
      </w:r>
    </w:p>
    <w:p>
      <w:pPr>
        <w:spacing w:after="80"/>
      </w:pPr>
      <w:r>
        <w:t xml:space="preserve">  and explicit </w:t>
      </w:r>
      <w:r>
        <w:rPr>
          <w:rFonts w:ascii="Consolas" w:cs="Consolas" w:eastAsia="Consolas" w:hAnsi="Consolas"/>
        </w:rPr>
        <w:t xml:space="preserve">accessibilityLabel</w:t>
      </w:r>
      <w:r>
        <w:t xml:space="preserve">s that name the insight/group being</w:t>
      </w:r>
    </w:p>
    <w:p>
      <w:pPr>
        <w:spacing w:after="80"/>
      </w:pPr>
      <w:r>
        <w:t xml:space="preserve">  expanded — screen readers announce state and target.</w:t>
      </w:r>
    </w:p>
    <w:p>
      <w:pPr>
        <w:pStyle w:val="ListParagraph"/>
        <w:numPr>
          <w:ilvl w:val="0"/>
          <w:numId w:val="1"/>
        </w:numPr>
        <w:spacing w:after="40"/>
      </w:pPr>
      <w:r>
        <w:t xml:space="preserve">All expand/collapse controls are real </w:t>
      </w:r>
      <w:r>
        <w:rPr>
          <w:rFonts w:ascii="Consolas" w:cs="Consolas" w:eastAsia="Consolas" w:hAnsi="Consolas"/>
        </w:rPr>
        <w:t xml:space="preserve">&lt;Button&gt;</w:t>
      </w:r>
      <w:r>
        <w:t xml:space="preserve"> elements (native</w:t>
      </w:r>
    </w:p>
    <w:p>
      <w:pPr>
        <w:spacing w:after="80"/>
      </w:pPr>
      <w:r>
        <w:t xml:space="preserve">  keyboard focus + Enter/Space activation), not click-only </w:t>
      </w:r>
      <w:r>
        <w:rPr>
          <w:rFonts w:ascii="Consolas" w:cs="Consolas" w:eastAsia="Consolas" w:hAnsi="Consolas"/>
        </w:rPr>
        <w:t xml:space="preserve">div</w:t>
      </w:r>
      <w:r>
        <w:t xml:space="preserve">s.</w:t>
      </w:r>
    </w:p>
    <w:p>
      <w:pPr>
        <w:pStyle w:val="ListParagraph"/>
        <w:numPr>
          <w:ilvl w:val="0"/>
          <w:numId w:val="1"/>
        </w:numPr>
        <w:spacing w:after="40"/>
      </w:pPr>
      <w:r>
        <w:rPr>
          <w:rFonts w:ascii="Consolas" w:cs="Consolas" w:eastAsia="Consolas" w:hAnsi="Consolas"/>
        </w:rPr>
        <w:t xml:space="preserve">Collapsible</w:t>
      </w:r>
      <w:r>
        <w:t xml:space="preserve"> transitions use Polaris's built-in component, which honors</w:t>
      </w:r>
    </w:p>
    <w:p>
      <w:pPr>
        <w:spacing w:after="80"/>
      </w:pPr>
      <w:r>
        <w:t xml:space="preserve">  </w:t>
      </w:r>
      <w:r>
        <w:rPr>
          <w:rFonts w:ascii="Consolas" w:cs="Consolas" w:eastAsia="Consolas" w:hAnsi="Consolas"/>
        </w:rPr>
        <w:t xml:space="preserve">prefers-reduced-motion</w:t>
      </w:r>
      <w:r>
        <w:t xml:space="preserve"> at the design-system level; no custom CSS</w:t>
      </w:r>
    </w:p>
    <w:p>
      <w:pPr>
        <w:spacing w:after="80"/>
      </w:pPr>
      <w:r>
        <w:t xml:space="preserve">  animation was added that would bypass it.</w:t>
      </w:r>
    </w:p>
    <w:p>
      <w:pPr>
        <w:pStyle w:val="ListParagraph"/>
        <w:numPr>
          <w:ilvl w:val="0"/>
          <w:numId w:val="1"/>
        </w:numPr>
        <w:spacing w:after="40"/>
      </w:pPr>
      <w:r>
        <w:t xml:space="preserve">Section headings use semantic </w:t>
      </w:r>
      <w:r>
        <w:rPr>
          <w:rFonts w:ascii="Consolas" w:cs="Consolas" w:eastAsia="Consolas" w:hAnsi="Consolas"/>
        </w:rPr>
        <w:t xml:space="preserve">Text as="h2"/"h3"/"h4"</w:t>
      </w:r>
      <w:r>
        <w:t xml:space="preserve"> for a consistent</w:t>
      </w:r>
    </w:p>
    <w:p>
      <w:pPr>
        <w:spacing w:after="80"/>
      </w:pPr>
      <w:r>
        <w:t xml:space="preserve">  heading hierarchy inside the existing page structure.</w:t>
      </w:r>
    </w:p>
    <w:p>
      <w:pPr>
        <w:pStyle w:val="ListParagraph"/>
        <w:numPr>
          <w:ilvl w:val="0"/>
          <w:numId w:val="1"/>
        </w:numPr>
        <w:spacing w:after="40"/>
      </w:pPr>
      <w:r>
        <w:t xml:space="preserve">Badges/text never rely on color alone — every badge is paired with a text</w:t>
      </w:r>
    </w:p>
    <w:p>
      <w:pPr>
        <w:spacing w:after="80"/>
      </w:pPr>
      <w:r>
        <w:t xml:space="preserve">  label (e.g. </w:t>
      </w:r>
      <w:r>
        <w:rPr>
          <w:rFonts w:ascii="Consolas" w:cs="Consolas" w:eastAsia="Consolas" w:hAnsi="Consolas"/>
        </w:rPr>
        <w:t xml:space="preserve">"Priority: high"</w:t>
      </w:r>
      <w:r>
        <w:t xml:space="preserve">, </w:t>
      </w:r>
      <w:r>
        <w:rPr>
          <w:rFonts w:ascii="Consolas" w:cs="Consolas" w:eastAsia="Consolas" w:hAnsi="Consolas"/>
        </w:rPr>
        <w:t xml:space="preserve">"Confidence: medium"</w:t>
      </w:r>
      <w:r>
        <w:t xml:space="preserve">).</w:t>
      </w:r>
    </w:p>
    <w:p>
      <w:pPr>
        <w:spacing w:after="40"/>
      </w:pPr>
    </w:p>
    <w:p>
      <w:pPr>
        <w:pStyle w:val="Heading2"/>
        <w:spacing w:after="100" w:before="200"/>
      </w:pPr>
      <w:r>
        <w:t xml:space="preserve">9. Responsive verification</w:t>
      </w:r>
    </w:p>
    <w:p>
      <w:pPr>
        <w:spacing w:after="40"/>
      </w:pPr>
    </w:p>
    <w:p>
      <w:pPr>
        <w:pStyle w:val="ListParagraph"/>
        <w:numPr>
          <w:ilvl w:val="0"/>
          <w:numId w:val="1"/>
        </w:numPr>
        <w:spacing w:after="40"/>
      </w:pPr>
      <w:r>
        <w:rPr>
          <w:rFonts w:ascii="Consolas" w:cs="Consolas" w:eastAsia="Consolas" w:hAnsi="Consolas"/>
        </w:rPr>
        <w:t xml:space="preserve">RevenueLeakDetector</w:t>
      </w:r>
      <w:r>
        <w:t xml:space="preserve">'s two-column layout uses </w:t>
      </w:r>
      <w:r>
        <w:rPr>
          <w:rFonts w:ascii="Consolas" w:cs="Consolas" w:eastAsia="Consolas" w:hAnsi="Consolas"/>
        </w:rPr>
        <w:t xml:space="preserve">InlineStack</w:t>
      </w:r>
      <w:r>
        <w:t xml:space="preserve"> with </w:t>
      </w:r>
      <w:r>
        <w:rPr>
          <w:rFonts w:ascii="Consolas" w:cs="Consolas" w:eastAsia="Consolas" w:hAnsi="Consolas"/>
        </w:rPr>
        <w:t xml:space="preserve">wrap</w:t>
      </w:r>
    </w:p>
    <w:p>
      <w:pPr>
        <w:spacing w:after="80"/>
      </w:pPr>
      <w:r>
        <w:t xml:space="preserve">  and </w:t>
      </w:r>
      <w:r>
        <w:rPr>
          <w:rFonts w:ascii="Consolas" w:cs="Consolas" w:eastAsia="Consolas" w:hAnsi="Consolas"/>
        </w:rPr>
        <w:t xml:space="preserve">Box minWidth="280px" width="48%"</w:t>
      </w:r>
      <w:r>
        <w:t xml:space="preserve"> — columns sit side-by-side on</w:t>
      </w:r>
    </w:p>
    <w:p>
      <w:pPr>
        <w:spacing w:after="80"/>
      </w:pPr>
      <w:r>
        <w:t xml:space="preserve">  desktop/tablet and wrap to a single stacked column on narrow viewports</w:t>
      </w:r>
    </w:p>
    <w:p>
      <w:pPr>
        <w:spacing w:after="80"/>
      </w:pPr>
      <w:r>
        <w:t xml:space="preserve">  instead of overflowing.</w:t>
      </w:r>
    </w:p>
    <w:p>
      <w:pPr>
        <w:pStyle w:val="ListParagraph"/>
        <w:numPr>
          <w:ilvl w:val="0"/>
          <w:numId w:val="1"/>
        </w:numPr>
        <w:spacing w:after="40"/>
      </w:pPr>
      <w:r>
        <w:t xml:space="preserve">All other sections use Polaris </w:t>
      </w:r>
      <w:r>
        <w:rPr>
          <w:rFonts w:ascii="Consolas" w:cs="Consolas" w:eastAsia="Consolas" w:hAnsi="Consolas"/>
        </w:rPr>
        <w:t xml:space="preserve">BlockStack</w:t>
      </w:r>
      <w:r>
        <w:t xml:space="preserve">/</w:t>
      </w:r>
      <w:r>
        <w:rPr>
          <w:rFonts w:ascii="Consolas" w:cs="Consolas" w:eastAsia="Consolas" w:hAnsi="Consolas"/>
        </w:rPr>
        <w:t xml:space="preserve">InlineStack</w:t>
      </w:r>
      <w:r>
        <w:t xml:space="preserve"> with </w:t>
      </w:r>
      <w:r>
        <w:rPr>
          <w:rFonts w:ascii="Consolas" w:cs="Consolas" w:eastAsia="Consolas" w:hAnsi="Consolas"/>
        </w:rPr>
        <w:t xml:space="preserve">wrap</w:t>
      </w:r>
      <w:r>
        <w:t xml:space="preserve">,</w:t>
      </w:r>
    </w:p>
    <w:p>
      <w:pPr>
        <w:spacing w:after="80"/>
      </w:pPr>
      <w:r>
        <w:t xml:space="preserve">  which reflow naturally in Polaris's responsive grid; no fixed pixel</w:t>
      </w:r>
    </w:p>
    <w:p>
      <w:pPr>
        <w:spacing w:after="80"/>
      </w:pPr>
      <w:r>
        <w:t xml:space="preserve">  widths outside the leak-detector columns.</w:t>
      </w:r>
    </w:p>
    <w:p>
      <w:pPr>
        <w:pStyle w:val="ListParagraph"/>
        <w:numPr>
          <w:ilvl w:val="0"/>
          <w:numId w:val="1"/>
        </w:numPr>
        <w:spacing w:after="40"/>
      </w:pPr>
      <w:r>
        <w:t xml:space="preserve">No element sets an explicit width wider than its container; no</w:t>
      </w:r>
    </w:p>
    <w:p>
      <w:pPr>
        <w:spacing w:after="80"/>
      </w:pPr>
      <w:r>
        <w:t xml:space="preserve">  horizontal-scroll container was introduced.</w:t>
      </w:r>
    </w:p>
    <w:p>
      <w:pPr>
        <w:spacing w:after="40"/>
      </w:pPr>
    </w:p>
    <w:p>
      <w:pPr>
        <w:spacing w:after="80"/>
      </w:pPr>
      <w:r>
        <w:t xml:space="preserve">Note: this verification was done by code/layout review (Polaris's</w:t>
      </w:r>
    </w:p>
    <w:p>
      <w:pPr>
        <w:spacing w:after="80"/>
      </w:pPr>
      <w:r>
        <w:t xml:space="preserve">responsive primitives with </w:t>
      </w:r>
      <w:r>
        <w:rPr>
          <w:rFonts w:ascii="Consolas" w:cs="Consolas" w:eastAsia="Consolas" w:hAnsi="Consolas"/>
        </w:rPr>
        <w:t xml:space="preserve">wrap</w:t>
      </w:r>
      <w:r>
        <w:t xml:space="preserve"> and </w:t>
      </w:r>
      <w:r>
        <w:rPr>
          <w:rFonts w:ascii="Consolas" w:cs="Consolas" w:eastAsia="Consolas" w:hAnsi="Consolas"/>
        </w:rPr>
        <w:t xml:space="preserve">minWidth</w:t>
      </w:r>
      <w:r>
        <w:t xml:space="preserve"> are the same pattern used</w:t>
      </w:r>
    </w:p>
    <w:p>
      <w:pPr>
        <w:spacing w:after="80"/>
      </w:pPr>
      <w:r>
        <w:t xml:space="preserve">elsewhere in this codebase's existing pages). No live browser</w:t>
      </w:r>
    </w:p>
    <w:p>
      <w:pPr>
        <w:spacing w:after="80"/>
      </w:pPr>
      <w:r>
        <w:t xml:space="preserve">mobile/tablet/desktop pass or screen-reader pass was performed in this</w:t>
      </w:r>
    </w:p>
    <w:p>
      <w:pPr>
        <w:spacing w:after="80"/>
      </w:pPr>
      <w:r>
        <w:t xml:space="preserve">session — see Known Limitations.</w:t>
      </w:r>
    </w:p>
    <w:p>
      <w:pPr>
        <w:spacing w:after="40"/>
      </w:pPr>
    </w:p>
    <w:p>
      <w:pPr>
        <w:pStyle w:val="Heading2"/>
        <w:spacing w:after="100" w:before="200"/>
      </w:pPr>
      <w:r>
        <w:t xml:space="preserve">10. Build gate results</w:t>
      </w:r>
    </w:p>
    <w:p>
      <w:pPr>
        <w:spacing w:after="40"/>
      </w:pPr>
    </w:p>
    <w:p>
      <w:pPr>
        <w:spacing w:after="80"/>
      </w:pPr>
      <w:r>
        <w:t xml:space="preserve">Two passes are recorded: the original implementation pass (commit</w:t>
      </w:r>
    </w:p>
    <w:p>
      <w:pPr>
        <w:spacing w:after="80"/>
      </w:pPr>
      <w:r>
        <w:rPr>
          <w:rFonts w:ascii="Consolas" w:cs="Consolas" w:eastAsia="Consolas" w:hAnsi="Consolas"/>
        </w:rPr>
        <w:t xml:space="preserve">0f71d24</w:t>
      </w:r>
      <w:r>
        <w:t xml:space="preserve">) and the final verification pass after the return-abuse fix</w:t>
      </w:r>
    </w:p>
    <w:p>
      <w:pPr>
        <w:spacing w:after="80"/>
      </w:pPr>
      <w:r>
        <w:t xml:space="preserve">(commit </w:t>
      </w:r>
      <w:r>
        <w:rPr>
          <w:rFonts w:ascii="Consolas" w:cs="Consolas" w:eastAsia="Consolas" w:hAnsi="Consolas"/>
        </w:rPr>
        <w:t xml:space="preserve">fix: phase 1 verification corrections</w:t>
      </w:r>
      <w:r>
        <w:t xml:space="preser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2937" w:color="auto" w:val="clear"/>
            <w:tcMar>
              <w:top w:type="dxa" w:w="40"/>
              <w:left w:type="dxa" w:w="80"/>
              <w:bottom w:type="dxa" w:w="40"/>
              <w:right w:type="dxa" w:w="80"/>
            </w:tcMar>
          </w:tcPr>
          <w:p>
            <w:r>
              <w:rPr>
                <w:b/>
                <w:bCs/>
                <w:color w:val="FFFFFF"/>
              </w:rPr>
              <w:t xml:space="preserve">Gate</w:t>
            </w:r>
          </w:p>
        </w:tc>
        <w:tc>
          <w:tcPr>
            <w:tcW w:type="dxa" w:w="3120"/>
            <w:shd w:fill="1F2937" w:color="auto" w:val="clear"/>
            <w:tcMar>
              <w:top w:type="dxa" w:w="40"/>
              <w:left w:type="dxa" w:w="80"/>
              <w:bottom w:type="dxa" w:w="40"/>
              <w:right w:type="dxa" w:w="80"/>
            </w:tcMar>
          </w:tcPr>
          <w:p>
            <w:r>
              <w:rPr>
                <w:b/>
                <w:bCs/>
                <w:color w:val="FFFFFF"/>
              </w:rPr>
              <w:t xml:space="preserve">Implementation pass (</w:t>
            </w:r>
            <w:r>
              <w:rPr>
                <w:rFonts w:ascii="Consolas" w:cs="Consolas" w:eastAsia="Consolas" w:hAnsi="Consolas"/>
                <w:b/>
                <w:bCs/>
                <w:color w:val="FFFFFF"/>
              </w:rPr>
              <w:t xml:space="preserve">0f71d24</w:t>
            </w:r>
            <w:r>
              <w:rPr>
                <w:b/>
                <w:bCs/>
                <w:color w:val="FFFFFF"/>
              </w:rPr>
              <w:t xml:space="preserve">)</w:t>
            </w:r>
          </w:p>
        </w:tc>
        <w:tc>
          <w:tcPr>
            <w:tcW w:type="dxa" w:w="3120"/>
            <w:shd w:fill="1F2937" w:color="auto" w:val="clear"/>
            <w:tcMar>
              <w:top w:type="dxa" w:w="40"/>
              <w:left w:type="dxa" w:w="80"/>
              <w:bottom w:type="dxa" w:w="40"/>
              <w:right w:type="dxa" w:w="80"/>
            </w:tcMar>
          </w:tcPr>
          <w:p>
            <w:r>
              <w:rPr>
                <w:b/>
                <w:bCs/>
                <w:color w:val="FFFFFF"/>
              </w:rPr>
              <w:t xml:space="preserve">Verification pass (post-fix)</w:t>
            </w:r>
          </w:p>
        </w:tc>
      </w:tr>
      <w:tr>
        <w:tc>
          <w:tcPr>
            <w:tcW w:type="dxa" w:w="3120"/>
            <w:tcMar>
              <w:top w:type="dxa" w:w="40"/>
              <w:left w:type="dxa" w:w="80"/>
              <w:bottom w:type="dxa" w:w="40"/>
              <w:right w:type="dxa" w:w="80"/>
            </w:tcMar>
          </w:tcPr>
          <w:p>
            <w:r>
              <w:t xml:space="preserve">Backend contract tests</w:t>
            </w:r>
          </w:p>
        </w:tc>
        <w:tc>
          <w:tcPr>
            <w:tcW w:type="dxa" w:w="3120"/>
            <w:tcMar>
              <w:top w:type="dxa" w:w="40"/>
              <w:left w:type="dxa" w:w="80"/>
              <w:bottom w:type="dxa" w:w="40"/>
              <w:right w:type="dxa" w:w="80"/>
            </w:tcMar>
          </w:tcPr>
          <w:p>
            <w:r>
              <w:t xml:space="preserve">7/7 pass</w:t>
            </w:r>
          </w:p>
        </w:tc>
        <w:tc>
          <w:tcPr>
            <w:tcW w:type="dxa" w:w="3120"/>
            <w:tcMar>
              <w:top w:type="dxa" w:w="40"/>
              <w:left w:type="dxa" w:w="80"/>
              <w:bottom w:type="dxa" w:w="40"/>
              <w:right w:type="dxa" w:w="80"/>
            </w:tcMar>
          </w:tcPr>
          <w:p>
            <w:r>
              <w:t xml:space="preserve">9/9 pass (+2 return-abuse regression tests)</w:t>
            </w:r>
          </w:p>
        </w:tc>
      </w:tr>
      <w:tr>
        <w:tc>
          <w:tcPr>
            <w:tcW w:type="dxa" w:w="3120"/>
            <w:tcMar>
              <w:top w:type="dxa" w:w="40"/>
              <w:left w:type="dxa" w:w="80"/>
              <w:bottom w:type="dxa" w:w="40"/>
              <w:right w:type="dxa" w:w="80"/>
            </w:tcMar>
          </w:tcPr>
          <w:p>
            <w:r>
              <w:t xml:space="preserve">Phase 1 backend tests (calc + contract)</w:t>
            </w:r>
          </w:p>
        </w:tc>
        <w:tc>
          <w:tcPr>
            <w:tcW w:type="dxa" w:w="3120"/>
            <w:tcMar>
              <w:top w:type="dxa" w:w="40"/>
              <w:left w:type="dxa" w:w="80"/>
              <w:bottom w:type="dxa" w:w="40"/>
              <w:right w:type="dxa" w:w="80"/>
            </w:tcMar>
          </w:tcPr>
          <w:p>
            <w:r>
              <w:t xml:space="preserve">33/33 pass</w:t>
            </w:r>
          </w:p>
        </w:tc>
        <w:tc>
          <w:tcPr>
            <w:tcW w:type="dxa" w:w="3120"/>
            <w:tcMar>
              <w:top w:type="dxa" w:w="40"/>
              <w:left w:type="dxa" w:w="80"/>
              <w:bottom w:type="dxa" w:w="40"/>
              <w:right w:type="dxa" w:w="80"/>
            </w:tcMar>
          </w:tcPr>
          <w:p>
            <w:r>
              <w:rPr>
                <w:b/>
                <w:bCs/>
              </w:rPr>
              <w:t xml:space="preserve">35/35 pass</w:t>
            </w:r>
          </w:p>
        </w:tc>
      </w:tr>
      <w:tr>
        <w:tc>
          <w:tcPr>
            <w:tcW w:type="dxa" w:w="3120"/>
            <w:tcMar>
              <w:top w:type="dxa" w:w="40"/>
              <w:left w:type="dxa" w:w="80"/>
              <w:bottom w:type="dxa" w:w="40"/>
              <w:right w:type="dxa" w:w="80"/>
            </w:tcMar>
          </w:tcPr>
          <w:p>
            <w:r>
              <w:t xml:space="preserve">Backend TypeScript (</w:t>
            </w:r>
            <w:r>
              <w:rPr>
                <w:rFonts w:ascii="Consolas" w:cs="Consolas" w:eastAsia="Consolas" w:hAnsi="Consolas"/>
              </w:rPr>
              <w:t xml:space="preserve">tsc --noEmit</w:t>
            </w:r>
            <w:r>
              <w:t xml:space="preserve">)</w:t>
            </w:r>
          </w:p>
        </w:tc>
        <w:tc>
          <w:tcPr>
            <w:tcW w:type="dxa" w:w="3120"/>
            <w:tcMar>
              <w:top w:type="dxa" w:w="40"/>
              <w:left w:type="dxa" w:w="80"/>
              <w:bottom w:type="dxa" w:w="40"/>
              <w:right w:type="dxa" w:w="80"/>
            </w:tcMar>
          </w:tcPr>
          <w:p>
            <w:r>
              <w:t xml:space="preserve">0 errors</w:t>
            </w:r>
          </w:p>
        </w:tc>
        <w:tc>
          <w:tcPr>
            <w:tcW w:type="dxa" w:w="3120"/>
            <w:tcMar>
              <w:top w:type="dxa" w:w="40"/>
              <w:left w:type="dxa" w:w="80"/>
              <w:bottom w:type="dxa" w:w="40"/>
              <w:right w:type="dxa" w:w="80"/>
            </w:tcMar>
          </w:tcPr>
          <w:p>
            <w:r>
              <w:t xml:space="preserve">0 errors</w:t>
            </w:r>
          </w:p>
        </w:tc>
      </w:tr>
      <w:tr>
        <w:tc>
          <w:tcPr>
            <w:tcW w:type="dxa" w:w="3120"/>
            <w:tcMar>
              <w:top w:type="dxa" w:w="40"/>
              <w:left w:type="dxa" w:w="80"/>
              <w:bottom w:type="dxa" w:w="40"/>
              <w:right w:type="dxa" w:w="80"/>
            </w:tcMar>
          </w:tcPr>
          <w:p>
            <w:r>
              <w:t xml:space="preserve">Backend production build</w:t>
            </w:r>
          </w:p>
        </w:tc>
        <w:tc>
          <w:tcPr>
            <w:tcW w:type="dxa" w:w="3120"/>
            <w:tcMar>
              <w:top w:type="dxa" w:w="40"/>
              <w:left w:type="dxa" w:w="80"/>
              <w:bottom w:type="dxa" w:w="40"/>
              <w:right w:type="dxa" w:w="80"/>
            </w:tcMar>
          </w:tcPr>
          <w:p>
            <w:r>
              <w:t xml:space="preserve">success</w:t>
            </w:r>
          </w:p>
        </w:tc>
        <w:tc>
          <w:tcPr>
            <w:tcW w:type="dxa" w:w="3120"/>
            <w:tcMar>
              <w:top w:type="dxa" w:w="40"/>
              <w:left w:type="dxa" w:w="80"/>
              <w:bottom w:type="dxa" w:w="40"/>
              <w:right w:type="dxa" w:w="80"/>
            </w:tcMar>
          </w:tcPr>
          <w:p>
            <w:r>
              <w:t xml:space="preserve">success</w:t>
            </w:r>
          </w:p>
        </w:tc>
      </w:tr>
      <w:tr>
        <w:tc>
          <w:tcPr>
            <w:tcW w:type="dxa" w:w="3120"/>
            <w:tcMar>
              <w:top w:type="dxa" w:w="40"/>
              <w:left w:type="dxa" w:w="80"/>
              <w:bottom w:type="dxa" w:w="40"/>
              <w:right w:type="dxa" w:w="80"/>
            </w:tcMar>
          </w:tcPr>
          <w:p>
            <w:r>
              <w:t xml:space="preserve">Full backend suite (</w:t>
            </w:r>
            <w:r>
              <w:rPr>
                <w:rFonts w:ascii="Consolas" w:cs="Consolas" w:eastAsia="Consolas" w:hAnsi="Consolas"/>
              </w:rPr>
              <w:t xml:space="preserve">tests/*.test.cjs</w:t>
            </w:r>
            <w:r>
              <w:t xml:space="preserve">)</w:t>
            </w:r>
          </w:p>
        </w:tc>
        <w:tc>
          <w:tcPr>
            <w:tcW w:type="dxa" w:w="3120"/>
            <w:tcMar>
              <w:top w:type="dxa" w:w="40"/>
              <w:left w:type="dxa" w:w="80"/>
              <w:bottom w:type="dxa" w:w="40"/>
              <w:right w:type="dxa" w:w="80"/>
            </w:tcMar>
          </w:tcPr>
          <w:p>
            <w:r>
              <w:t xml:space="preserve">100 pass, 6 fail</w:t>
            </w:r>
          </w:p>
        </w:tc>
        <w:tc>
          <w:tcPr>
            <w:tcW w:type="dxa" w:w="3120"/>
            <w:tcMar>
              <w:top w:type="dxa" w:w="40"/>
              <w:left w:type="dxa" w:w="80"/>
              <w:bottom w:type="dxa" w:w="40"/>
              <w:right w:type="dxa" w:w="80"/>
            </w:tcMar>
          </w:tcPr>
          <w:p>
            <w:r>
              <w:t xml:space="preserve">102 pass, 6 fail (108 total)</w:t>
            </w:r>
          </w:p>
        </w:tc>
      </w:tr>
      <w:tr>
        <w:tc>
          <w:tcPr>
            <w:tcW w:type="dxa" w:w="3120"/>
            <w:tcMar>
              <w:top w:type="dxa" w:w="40"/>
              <w:left w:type="dxa" w:w="80"/>
              <w:bottom w:type="dxa" w:w="40"/>
              <w:right w:type="dxa" w:w="80"/>
            </w:tcMar>
          </w:tcPr>
          <w:p>
            <w:r>
              <w:t xml:space="preserve">Frontend TypeScript (</w:t>
            </w:r>
            <w:r>
              <w:rPr>
                <w:rFonts w:ascii="Consolas" w:cs="Consolas" w:eastAsia="Consolas" w:hAnsi="Consolas"/>
              </w:rPr>
              <w:t xml:space="preserve">tsc --noEmit</w:t>
            </w:r>
            <w:r>
              <w:t xml:space="preserve">)</w:t>
            </w:r>
          </w:p>
        </w:tc>
        <w:tc>
          <w:tcPr>
            <w:tcW w:type="dxa" w:w="3120"/>
            <w:tcMar>
              <w:top w:type="dxa" w:w="40"/>
              <w:left w:type="dxa" w:w="80"/>
              <w:bottom w:type="dxa" w:w="40"/>
              <w:right w:type="dxa" w:w="80"/>
            </w:tcMar>
          </w:tcPr>
          <w:p>
            <w:r>
              <w:t xml:space="preserve">32 errors — baseline, 0 in Phase 1 files</w:t>
            </w:r>
          </w:p>
        </w:tc>
        <w:tc>
          <w:tcPr>
            <w:tcW w:type="dxa" w:w="3120"/>
            <w:tcMar>
              <w:top w:type="dxa" w:w="40"/>
              <w:left w:type="dxa" w:w="80"/>
              <w:bottom w:type="dxa" w:w="40"/>
              <w:right w:type="dxa" w:w="80"/>
            </w:tcMar>
          </w:tcPr>
          <w:p>
            <w:r>
              <w:t xml:space="preserve">32 errors — unchanged</w:t>
            </w:r>
          </w:p>
        </w:tc>
      </w:tr>
      <w:tr>
        <w:tc>
          <w:tcPr>
            <w:tcW w:type="dxa" w:w="3120"/>
            <w:tcMar>
              <w:top w:type="dxa" w:w="40"/>
              <w:left w:type="dxa" w:w="80"/>
              <w:bottom w:type="dxa" w:w="40"/>
              <w:right w:type="dxa" w:w="80"/>
            </w:tcMar>
          </w:tcPr>
          <w:p>
            <w:r>
              <w:t xml:space="preserve">Frontend production build (</w:t>
            </w:r>
            <w:r>
              <w:rPr>
                <w:rFonts w:ascii="Consolas" w:cs="Consolas" w:eastAsia="Consolas" w:hAnsi="Consolas"/>
              </w:rPr>
              <w:t xml:space="preserve">vite build</w:t>
            </w:r>
            <w:r>
              <w:t xml:space="preserve">)</w:t>
            </w:r>
          </w:p>
        </w:tc>
        <w:tc>
          <w:tcPr>
            <w:tcW w:type="dxa" w:w="3120"/>
            <w:tcMar>
              <w:top w:type="dxa" w:w="40"/>
              <w:left w:type="dxa" w:w="80"/>
              <w:bottom w:type="dxa" w:w="40"/>
              <w:right w:type="dxa" w:w="80"/>
            </w:tcMar>
          </w:tcPr>
          <w:p>
            <w:r>
              <w:t xml:space="preserve">success (1139 modules)</w:t>
            </w:r>
          </w:p>
        </w:tc>
        <w:tc>
          <w:tcPr>
            <w:tcW w:type="dxa" w:w="3120"/>
            <w:tcMar>
              <w:top w:type="dxa" w:w="40"/>
              <w:left w:type="dxa" w:w="80"/>
              <w:bottom w:type="dxa" w:w="40"/>
              <w:right w:type="dxa" w:w="80"/>
            </w:tcMar>
          </w:tcPr>
          <w:p>
            <w:r>
              <w:t xml:space="preserve">success (1139 modules)</w:t>
            </w:r>
          </w:p>
        </w:tc>
      </w:tr>
    </w:tbl>
    <w:p>
      <w:pPr>
        <w:spacing w:after="120"/>
      </w:pPr>
    </w:p>
    <w:p>
      <w:pPr>
        <w:spacing w:after="40"/>
      </w:pPr>
    </w:p>
    <w:p>
      <w:pPr>
        <w:spacing w:after="80"/>
      </w:pPr>
      <w:r>
        <w:t xml:space="preserve">The 6 backend test failures are the pre-existing baseline failures</w:t>
      </w:r>
    </w:p>
    <w:p>
      <w:pPr>
        <w:spacing w:after="80"/>
      </w:pPr>
      <w:r>
        <w:t xml:space="preserve">(</w:t>
      </w:r>
      <w:r>
        <w:rPr>
          <w:rFonts w:ascii="Consolas" w:cs="Consolas" w:eastAsia="Consolas" w:hAnsi="Consolas"/>
        </w:rPr>
        <w:t xml:space="preserve">deriveConnectionState treats webhook gaps as attention...</w:t>
      </w:r>
      <w:r>
        <w:t xml:space="preserve">,</w:t>
      </w:r>
    </w:p>
    <w:p>
      <w:pPr>
        <w:spacing w:after="80"/>
      </w:pPr>
      <w:r>
        <w:rPr>
          <w:rFonts w:ascii="Consolas" w:cs="Consolas" w:eastAsia="Consolas" w:hAnsi="Consolas"/>
        </w:rPr>
        <w:t xml:space="preserve">launch endpoints expose factual production checks...</w:t>
      </w:r>
      <w:r>
        <w:t xml:space="preserve">,</w:t>
      </w:r>
    </w:p>
    <w:p>
      <w:pPr>
        <w:spacing w:after="80"/>
      </w:pPr>
      <w:r>
        <w:rPr>
          <w:rFonts w:ascii="Consolas" w:cs="Consolas" w:eastAsia="Consolas" w:hAnsi="Consolas"/>
        </w:rPr>
        <w:t xml:space="preserve">app uninstall webhook marks installation as inactive...</w:t>
      </w:r>
      <w:r>
        <w:t xml:space="preserve">,</w:t>
      </w:r>
    </w:p>
    <w:p>
      <w:pPr>
        <w:spacing w:after="80"/>
      </w:pPr>
      <w:r>
        <w:rPr>
          <w:rFonts w:ascii="Consolas" w:cs="Consolas" w:eastAsia="Consolas" w:hAnsi="Consolas"/>
        </w:rPr>
        <w:t xml:space="preserve">oauth reconnect start issues Shopify authorize redirect...</w:t>
      </w:r>
      <w:r>
        <w:t xml:space="preserve">,</w:t>
      </w:r>
    </w:p>
    <w:p>
      <w:pPr>
        <w:spacing w:after="80"/>
      </w:pPr>
      <w:r>
        <w:rPr>
          <w:rFonts w:ascii="Consolas" w:cs="Consolas" w:eastAsia="Consolas" w:hAnsi="Consolas"/>
        </w:rPr>
        <w:t xml:space="preserve">oauth callback persists offline installation...</w:t>
      </w:r>
      <w:r>
        <w:t xml:space="preserve">,</w:t>
      </w:r>
    </w:p>
    <w:p>
      <w:pPr>
        <w:spacing w:after="80"/>
      </w:pPr>
      <w:r>
        <w:rPr>
          <w:rFonts w:ascii="Consolas" w:cs="Consolas" w:eastAsia="Consolas" w:hAnsi="Consolas"/>
        </w:rPr>
        <w:t xml:space="preserve">oauth callback preserves first install timestamp...</w:t>
      </w:r>
      <w:r>
        <w:t xml:space="preserve">) — same test names,</w:t>
      </w:r>
    </w:p>
    <w:p>
      <w:pPr>
        <w:spacing w:after="80"/>
      </w:pPr>
      <w:r>
        <w:t xml:space="preserve">same root cause (the shared Cookie-header integration helper), confirmed</w:t>
      </w:r>
    </w:p>
    <w:p>
      <w:pPr>
        <w:spacing w:after="80"/>
      </w:pPr>
      <w:r>
        <w:t xml:space="preserve">unchanged from the baseline recorded before Phase 1 work began, and</w:t>
      </w:r>
    </w:p>
    <w:p>
      <w:pPr>
        <w:spacing w:after="80"/>
      </w:pPr>
      <w:r>
        <w:t xml:space="preserve">unchanged again after the verification-pass fix.</w:t>
      </w:r>
    </w:p>
    <w:p>
      <w:pPr>
        <w:spacing w:after="40"/>
      </w:pPr>
    </w:p>
    <w:p>
      <w:pPr>
        <w:pStyle w:val="Heading2"/>
        <w:spacing w:after="100" w:before="200"/>
      </w:pPr>
      <w:r>
        <w:t xml:space="preserve">11. Known limitations</w:t>
      </w:r>
    </w:p>
    <w:p>
      <w:pPr>
        <w:spacing w:after="40"/>
      </w:pPr>
    </w:p>
    <w:p>
      <w:pPr>
        <w:spacing w:after="80"/>
      </w:pPr>
      <w:r>
        <w:rPr>
          <w:b/>
          <w:bCs/>
        </w:rPr>
        <w:t xml:space="preserve">Production blockers:</w:t>
      </w:r>
      <w:r>
        <w:t xml:space="preserve"> none identified.</w:t>
      </w:r>
    </w:p>
    <w:p>
      <w:pPr>
        <w:spacing w:after="40"/>
      </w:pPr>
    </w:p>
    <w:p>
      <w:pPr>
        <w:spacing w:after="80"/>
      </w:pPr>
      <w:r>
        <w:rPr>
          <w:b/>
          <w:bCs/>
        </w:rPr>
        <w:t xml:space="preserve">Recommended improvements</w:t>
      </w:r>
      <w:r>
        <w:t xml:space="preserve"> (worth doing before/soon after wider rollout,</w:t>
      </w:r>
    </w:p>
    <w:p>
      <w:pPr>
        <w:spacing w:after="80"/>
      </w:pPr>
      <w:r>
        <w:t xml:space="preserve">not blocking QA):</w:t>
      </w:r>
    </w:p>
    <w:p>
      <w:pPr>
        <w:pStyle w:val="ListParagraph"/>
        <w:numPr>
          <w:ilvl w:val="0"/>
          <w:numId w:val="1"/>
        </w:numPr>
        <w:spacing w:after="40"/>
      </w:pPr>
      <w:r>
        <w:t xml:space="preserve">Add a small frontend allowlist check on </w:t>
      </w:r>
      <w:r>
        <w:rPr>
          <w:rFonts w:ascii="Consolas" w:cs="Consolas" w:eastAsia="Consolas" w:hAnsi="Consolas"/>
        </w:rPr>
        <w:t xml:space="preserve">insight.route</w:t>
      </w:r>
      <w:r>
        <w:t xml:space="preserve"> before calling</w:t>
      </w:r>
    </w:p>
    <w:p>
      <w:pPr>
        <w:spacing w:after="80"/>
      </w:pPr>
      <w:r>
        <w:t xml:space="preserve">  </w:t>
      </w:r>
      <w:r>
        <w:rPr>
          <w:rFonts w:ascii="Consolas" w:cs="Consolas" w:eastAsia="Consolas" w:hAnsi="Consolas"/>
        </w:rPr>
        <w:t xml:space="preserve">navigateEmbedded()</w:t>
      </w:r>
      <w:r>
        <w:t xml:space="preserve">, as defense-in-depth (Section 0.3). No live</w:t>
      </w:r>
    </w:p>
    <w:p>
      <w:pPr>
        <w:spacing w:after="80"/>
      </w:pPr>
      <w:r>
        <w:t xml:space="preserve">  vulnerability exists today (all routes are backend literals), but the</w:t>
      </w:r>
    </w:p>
    <w:p>
      <w:pPr>
        <w:spacing w:after="80"/>
      </w:pPr>
      <w:r>
        <w:t xml:space="preserve">  type is plain </w:t>
      </w:r>
      <w:r>
        <w:rPr>
          <w:rFonts w:ascii="Consolas" w:cs="Consolas" w:eastAsia="Consolas" w:hAnsi="Consolas"/>
        </w:rPr>
        <w:t xml:space="preserve">string</w:t>
      </w:r>
      <w:r>
        <w:t xml:space="preserve">, so nothing currently stops a future change from</w:t>
      </w:r>
    </w:p>
    <w:p>
      <w:pPr>
        <w:spacing w:after="80"/>
      </w:pPr>
      <w:r>
        <w:t xml:space="preserve">  making it data-derived.</w:t>
      </w:r>
    </w:p>
    <w:p>
      <w:pPr>
        <w:pStyle w:val="ListParagraph"/>
        <w:numPr>
          <w:ilvl w:val="0"/>
          <w:numId w:val="1"/>
        </w:numPr>
        <w:spacing w:after="40"/>
      </w:pPr>
      <w:r>
        <w:t xml:space="preserve">No live browser-based accessibility/responsive pass (screen reader,</w:t>
      </w:r>
    </w:p>
    <w:p>
      <w:pPr>
        <w:spacing w:after="80"/>
      </w:pPr>
      <w:r>
        <w:t xml:space="preserve">  actual mobile/tablet/desktop rendering) was performed in this session —</w:t>
      </w:r>
    </w:p>
    <w:p>
      <w:pPr>
        <w:spacing w:after="80"/>
      </w:pPr>
      <w:r>
        <w:t xml:space="preserve">  verification above is by code/layout review against Polaris's documented</w:t>
      </w:r>
    </w:p>
    <w:p>
      <w:pPr>
        <w:spacing w:after="80"/>
      </w:pPr>
      <w:r>
        <w:t xml:space="preserve">  responsive and accessibility behavior. Recommend a manual pass in Shopify</w:t>
      </w:r>
    </w:p>
    <w:p>
      <w:pPr>
        <w:spacing w:after="80"/>
      </w:pPr>
      <w:r>
        <w:t xml:space="preserve">  Admin (embedded) before merchant-facing rollout.</w:t>
      </w:r>
    </w:p>
    <w:p>
      <w:pPr>
        <w:pStyle w:val="ListParagraph"/>
        <w:numPr>
          <w:ilvl w:val="0"/>
          <w:numId w:val="1"/>
        </w:numPr>
        <w:spacing w:after="40"/>
      </w:pPr>
      <w:r>
        <w:t xml:space="preserve">No screenshots are included; this session had no attached browser/preview</w:t>
      </w:r>
    </w:p>
    <w:p>
      <w:pPr>
        <w:spacing w:after="80"/>
      </w:pPr>
      <w:r>
        <w:t xml:space="preserve">  tool pointed at an authenticated embedded session. File paths for the new</w:t>
      </w:r>
    </w:p>
    <w:p>
      <w:pPr>
        <w:spacing w:after="80"/>
      </w:pPr>
      <w:r>
        <w:t xml:space="preserve">  UI are listed in Section 2 for manual review instead.</w:t>
      </w:r>
    </w:p>
    <w:p>
      <w:pPr>
        <w:spacing w:after="40"/>
      </w:pPr>
    </w:p>
    <w:p>
      <w:pPr>
        <w:spacing w:after="80"/>
      </w:pPr>
      <w:r>
        <w:rPr>
          <w:b/>
          <w:bCs/>
        </w:rPr>
        <w:t xml:space="preserve">Future enhancements</w:t>
      </w:r>
      <w:r>
        <w:t xml:space="preserve"> (not needed now, only relevant at larger scale):</w:t>
      </w:r>
    </w:p>
    <w:p>
      <w:pPr>
        <w:pStyle w:val="ListParagraph"/>
        <w:numPr>
          <w:ilvl w:val="0"/>
          <w:numId w:val="1"/>
        </w:numPr>
        <w:spacing w:after="40"/>
      </w:pPr>
      <w:r>
        <w:t xml:space="preserve">Return-abuse currently degrades to "not quantified" once a store's</w:t>
      </w:r>
    </w:p>
    <w:p>
      <w:pPr>
        <w:spacing w:after="80"/>
      </w:pPr>
      <w:r>
        <w:t xml:space="preserve">  90-day order volume exceeds 5,000 orders (Section 0.1), rather than</w:t>
      </w:r>
    </w:p>
    <w:p>
      <w:pPr>
        <w:spacing w:after="80"/>
      </w:pPr>
      <w:r>
        <w:t xml:space="preserve">  computing an exact answer at that scale. A DB-side </w:t>
      </w:r>
      <w:r>
        <w:rPr>
          <w:rFonts w:ascii="Consolas" w:cs="Consolas" w:eastAsia="Consolas" w:hAnsi="Consolas"/>
        </w:rPr>
        <w:t xml:space="preserve">groupBy</w:t>
      </w:r>
      <w:r>
        <w:t xml:space="preserve"> per</w:t>
      </w:r>
    </w:p>
    <w:p>
      <w:pPr>
        <w:spacing w:after="80"/>
      </w:pPr>
      <w:r>
        <w:t xml:space="preserve">  customer (counts + sums, no raw row load) would let return-abuse stay</w:t>
      </w:r>
    </w:p>
    <w:p>
      <w:pPr>
        <w:spacing w:after="80"/>
      </w:pPr>
      <w:r>
        <w:t xml:space="preserve">  exact at any store size without lifting the bound — worth doing if/when</w:t>
      </w:r>
    </w:p>
    <w:p>
      <w:pPr>
        <w:spacing w:after="80"/>
      </w:pPr>
      <w:r>
        <w:t xml:space="preserve">  a merchant is observed to actually hit this threshold.</w:t>
      </w:r>
    </w:p>
    <w:p>
      <w:pPr>
        <w:spacing w:after="40"/>
      </w:pPr>
    </w:p>
    <w:p>
      <w:pPr>
        <w:spacing w:after="80"/>
      </w:pPr>
      <w:r>
        <w:rPr>
          <w:b/>
          <w:bCs/>
        </w:rPr>
        <w:t xml:space="preserve">Accepted, out of scope:</w:t>
      </w:r>
    </w:p>
    <w:p>
      <w:pPr>
        <w:pStyle w:val="ListParagraph"/>
        <w:numPr>
          <w:ilvl w:val="0"/>
          <w:numId w:val="1"/>
        </w:numPr>
        <w:spacing w:after="40"/>
      </w:pPr>
      <w:r>
        <w:t xml:space="preserve">The 6 pre-existing backend integration-test failures remain (Cookie-header</w:t>
      </w:r>
    </w:p>
    <w:p>
      <w:pPr>
        <w:spacing w:after="80"/>
      </w:pPr>
      <w:r>
        <w:t xml:space="preserve">  issue), as explicitly permitted by the task instructions, unchanged</w:t>
      </w:r>
    </w:p>
    <w:p>
      <w:pPr>
        <w:spacing w:after="80"/>
      </w:pPr>
      <w:r>
        <w:t xml:space="preserve">  before and after this verification pass.</w:t>
      </w:r>
    </w:p>
    <w:p>
      <w:pPr>
        <w:spacing w:after="40"/>
      </w:pPr>
    </w:p>
    <w:p>
      <w:pPr>
        <w:pStyle w:val="Heading2"/>
        <w:spacing w:after="100" w:before="200"/>
      </w:pPr>
      <w:r>
        <w:t xml:space="preserve">12. Rollback instructions</w:t>
      </w:r>
    </w:p>
    <w:p>
      <w:pPr>
        <w:spacing w:after="40"/>
      </w:pPr>
    </w:p>
    <w:p>
      <w:pPr>
        <w:spacing w:after="80"/>
      </w:pPr>
      <w:r>
        <w:t xml:space="preserve">Phase 1 spans two commits on branch </w:t>
      </w:r>
      <w:r>
        <w:rPr>
          <w:rFonts w:ascii="Consolas" w:cs="Consolas" w:eastAsia="Consolas" w:hAnsi="Consolas"/>
        </w:rPr>
        <w:t xml:space="preserve">phase-1-intelligence-ui</w:t>
      </w:r>
      <w:r>
        <w:t xml:space="preserve">, both on top</w:t>
      </w:r>
    </w:p>
    <w:p>
      <w:pPr>
        <w:spacing w:after="80"/>
      </w:pPr>
      <w:r>
        <w:t xml:space="preserve">of the Phase 1 backend commit (</w:t>
      </w:r>
      <w:r>
        <w:rPr>
          <w:rFonts w:ascii="Consolas" w:cs="Consolas" w:eastAsia="Consolas" w:hAnsi="Consolas"/>
        </w:rPr>
        <w:t xml:space="preserve">55ec8c2</w:t>
      </w:r>
      <w:r>
        <w:t xml:space="preserve">), neither merged into </w:t>
      </w:r>
      <w:r>
        <w:rPr>
          <w:rFonts w:ascii="Consolas" w:cs="Consolas" w:eastAsia="Consolas" w:hAnsi="Consolas"/>
        </w:rPr>
        <w:t xml:space="preserve">main</w:t>
      </w:r>
      <w:r>
        <w:t xml:space="preserve">:</w:t>
      </w:r>
    </w:p>
    <w:p>
      <w:pPr>
        <w:spacing w:after="40"/>
      </w:pPr>
    </w:p>
    <w:p>
      <w:pPr>
        <w:pStyle w:val="ListParagraph"/>
        <w:numPr>
          <w:ilvl w:val="0"/>
          <w:numId w:val="1"/>
        </w:numPr>
        <w:spacing w:after="40"/>
      </w:pPr>
      <w:r>
        <w:rPr>
          <w:rFonts w:ascii="Consolas" w:cs="Consolas" w:eastAsia="Consolas" w:hAnsi="Consolas"/>
        </w:rPr>
        <w:t xml:space="preserve">0f71d24</w:t>
      </w:r>
      <w:r>
        <w:t xml:space="preserve"> — "feat: add phase 1 interactive intelligence UI" (frontend implementation)</w:t>
      </w:r>
    </w:p>
    <w:p>
      <w:pPr>
        <w:pStyle w:val="ListParagraph"/>
        <w:numPr>
          <w:ilvl w:val="0"/>
          <w:numId w:val="1"/>
        </w:numPr>
        <w:spacing w:after="40"/>
      </w:pPr>
      <w:r>
        <w:rPr>
          <w:rFonts w:ascii="Consolas" w:cs="Consolas" w:eastAsia="Consolas" w:hAnsi="Consolas"/>
        </w:rPr>
        <w:t xml:space="preserve">7f541bc</w:t>
      </w:r>
      <w:r>
        <w:t xml:space="preserve"> — "fix: phase 1 verification corrections" (return-abuse fix + report update)</w:t>
      </w:r>
    </w:p>
    <w:p>
      <w:pPr>
        <w:spacing w:after="40"/>
      </w:pPr>
    </w:p>
    <w:p>
      <w:pPr>
        <w:spacing w:after="80"/>
      </w:pPr>
      <w:r>
        <w:rPr>
          <w:b/>
          <w:bCs/>
        </w:rPr>
        <w:t xml:space="preserve">If the branch has been shared or pushed</w:t>
      </w:r>
      <w:r>
        <w:t xml:space="preserve"> (or any other work has since</w:t>
      </w:r>
    </w:p>
    <w:p>
      <w:pPr>
        <w:spacing w:after="80"/>
      </w:pPr>
      <w:r>
        <w:t xml:space="preserve">been added on top), revert the commits individually, newest first:</w:t>
      </w:r>
    </w:p>
    <w:p>
      <w:pPr>
        <w:spacing w:after="40"/>
      </w:pPr>
    </w:p>
    <w:p>
      <w:pPr>
        <w:spacing w:after="0"/>
      </w:pPr>
      <w:r>
        <w:rPr>
          <w:rFonts w:ascii="Consolas" w:cs="Consolas" w:eastAsia="Consolas" w:hAnsi="Consolas"/>
          <w:sz w:val="18"/>
          <w:szCs w:val="18"/>
        </w:rPr>
        <w:t xml:space="preserve">git revert 7f541bc</w:t>
      </w:r>
    </w:p>
    <w:p>
      <w:pPr>
        <w:spacing w:after="0"/>
      </w:pPr>
      <w:r>
        <w:rPr>
          <w:rFonts w:ascii="Consolas" w:cs="Consolas" w:eastAsia="Consolas" w:hAnsi="Consolas"/>
          <w:sz w:val="18"/>
          <w:szCs w:val="18"/>
        </w:rPr>
        <w:t xml:space="preserve">git revert 0f71d24</w:t>
      </w:r>
    </w:p>
    <w:p>
      <w:pPr>
        <w:spacing w:after="80"/>
      </w:pPr>
    </w:p>
    <w:p>
      <w:pPr>
        <w:spacing w:after="40"/>
      </w:pPr>
    </w:p>
    <w:p>
      <w:pPr>
        <w:spacing w:after="80"/>
      </w:pPr>
      <w:r>
        <w:rPr>
          <w:b/>
          <w:bCs/>
        </w:rPr>
        <w:t xml:space="preserve">If the branch is still local-only and unshared</w:t>
      </w:r>
      <w:r>
        <w:t xml:space="preserve">, and no other work has</w:t>
      </w:r>
    </w:p>
    <w:p>
      <w:pPr>
        <w:spacing w:after="80"/>
      </w:pPr>
      <w:r>
        <w:t xml:space="preserve">been added on top, it may instead be reset directly to the Phase 1 backend</w:t>
      </w:r>
    </w:p>
    <w:p>
      <w:pPr>
        <w:spacing w:after="80"/>
      </w:pPr>
      <w:r>
        <w:t xml:space="preserve">commit, dropping both commits at once:</w:t>
      </w:r>
    </w:p>
    <w:p>
      <w:pPr>
        <w:spacing w:after="40"/>
      </w:pPr>
    </w:p>
    <w:p>
      <w:pPr>
        <w:spacing w:after="0"/>
      </w:pPr>
      <w:r>
        <w:rPr>
          <w:rFonts w:ascii="Consolas" w:cs="Consolas" w:eastAsia="Consolas" w:hAnsi="Consolas"/>
          <w:sz w:val="18"/>
          <w:szCs w:val="18"/>
        </w:rPr>
        <w:t xml:space="preserve">git reset --hard 55ec8c2</w:t>
      </w:r>
    </w:p>
    <w:p>
      <w:pPr>
        <w:spacing w:after="80"/>
      </w:pPr>
    </w:p>
    <w:p>
      <w:pPr>
        <w:spacing w:after="40"/>
      </w:pPr>
    </w:p>
    <w:p>
      <w:pPr>
        <w:spacing w:after="80"/>
      </w:pPr>
      <w:r>
        <w:rPr>
          <w:b/>
          <w:bCs/>
        </w:rPr>
        <w:t xml:space="preserve">Warning:</w:t>
      </w:r>
      <w:r>
        <w:t xml:space="preserve"> </w:t>
      </w:r>
      <w:r>
        <w:rPr>
          <w:rFonts w:ascii="Consolas" w:cs="Consolas" w:eastAsia="Consolas" w:hAnsi="Consolas"/>
        </w:rPr>
        <w:t xml:space="preserve">git reset --hard</w:t>
      </w:r>
      <w:r>
        <w:t xml:space="preserve"> must not be used once the branch has been</w:t>
      </w:r>
    </w:p>
    <w:p>
      <w:pPr>
        <w:spacing w:after="80"/>
      </w:pPr>
      <w:r>
        <w:t xml:space="preserve">pushed, shared with another collaborator, or has other commits layered on</w:t>
      </w:r>
    </w:p>
    <w:p>
      <w:pPr>
        <w:spacing w:after="80"/>
      </w:pPr>
      <w:r>
        <w:t xml:space="preserve">top of it — it rewrites branch history and will discard that work.</w:t>
      </w:r>
    </w:p>
    <w:p>
      <w:pPr>
        <w:spacing w:after="80"/>
      </w:pPr>
      <w:r>
        <w:rPr>
          <w:rFonts w:ascii="Consolas" w:cs="Consolas" w:eastAsia="Consolas" w:hAnsi="Consolas"/>
        </w:rPr>
        <w:t xml:space="preserve">git revert</w:t>
      </w:r>
      <w:r>
        <w:t xml:space="preserve"> is always the safe choice once the branch is shared; use</w:t>
      </w:r>
    </w:p>
    <w:p>
      <w:pPr>
        <w:spacing w:after="80"/>
      </w:pPr>
      <w:r>
        <w:rPr>
          <w:rFonts w:ascii="Consolas" w:cs="Consolas" w:eastAsia="Consolas" w:hAnsi="Consolas"/>
        </w:rPr>
        <w:t xml:space="preserve">git reset --hard</w:t>
      </w:r>
      <w:r>
        <w:t xml:space="preserve"> only while it remains strictly local and untouched by</w:t>
      </w:r>
    </w:p>
    <w:p>
      <w:pPr>
        <w:spacing w:after="80"/>
      </w:pPr>
      <w:r>
        <w:t xml:space="preserve">anyone else.</w:t>
      </w:r>
    </w:p>
    <w:p>
      <w:pPr>
        <w:spacing w:after="40"/>
      </w:pPr>
    </w:p>
    <w:p>
      <w:pPr>
        <w:spacing w:after="80"/>
      </w:pPr>
      <w:r>
        <w:t xml:space="preserve">No database schema, migration, environment variable, or backend route</w:t>
      </w:r>
    </w:p>
    <w:p>
      <w:pPr>
        <w:spacing w:after="80"/>
      </w:pPr>
      <w:r>
        <w:t xml:space="preserve">contract changes are part of either commit, so rollback carries no</w:t>
      </w:r>
    </w:p>
    <w:p>
      <w:pPr>
        <w:spacing w:after="80"/>
      </w:pPr>
      <w:r>
        <w:t xml:space="preserve">data-migration risk either way.</w:t>
      </w:r>
    </w:p>
    <w:p>
      <w:pPr>
        <w:spacing w:after="40"/>
      </w:pPr>
    </w:p>
    <w:p>
      <w:pPr>
        <w:pStyle w:val="Heading2"/>
        <w:spacing w:after="100" w:before="200"/>
      </w:pPr>
      <w:r>
        <w:t xml:space="preserve">13. Final verification summary</w:t>
      </w:r>
    </w:p>
    <w:p>
      <w:pPr>
        <w:spacing w:after="40"/>
      </w:pPr>
    </w:p>
    <w:p>
      <w:pPr>
        <w:spacing w:after="80"/>
      </w:pPr>
      <w:r>
        <w:rPr>
          <w:b/>
          <w:bCs/>
        </w:rPr>
        <w:t xml:space="preserve">Result: PASS WITH FIXES</w:t>
      </w:r>
    </w:p>
    <w:p>
      <w:pPr>
        <w:spacing w:after="40"/>
      </w:pPr>
    </w:p>
    <w:p>
      <w:pPr>
        <w:spacing w:after="80"/>
      </w:pPr>
      <w:r>
        <w:t xml:space="preserve">One genuine correctness bug was found and fixed: return-abuse exposure</w:t>
      </w:r>
    </w:p>
    <w:p>
      <w:pPr>
        <w:spacing w:after="80"/>
      </w:pPr>
      <w:r>
        <w:t xml:space="preserve">could silently miscompute for merchants with more than 5,000 orders in</w:t>
      </w:r>
    </w:p>
    <w:p>
      <w:pPr>
        <w:spacing w:after="80"/>
      </w:pPr>
      <w:r>
        <w:t xml:space="preserve">the trailing 90 days, because per-customer grouping was built from a</w:t>
      </w:r>
    </w:p>
    <w:p>
      <w:pPr>
        <w:spacing w:after="80"/>
      </w:pPr>
      <w:r>
        <w:t xml:space="preserve">bounded, truncated row set while only the store-wide baseline counts were</w:t>
      </w:r>
    </w:p>
    <w:p>
      <w:pPr>
        <w:spacing w:after="80"/>
      </w:pPr>
      <w:r>
        <w:t xml:space="preserve">exact. Fixed by detecting the truncation via one additional database-side</w:t>
      </w:r>
    </w:p>
    <w:p>
      <w:pPr>
        <w:spacing w:after="80"/>
      </w:pPr>
      <w:r>
        <w:t xml:space="preserve">aggregate count query that returns a single scalar result, and</w:t>
      </w:r>
    </w:p>
    <w:p>
      <w:pPr>
        <w:spacing w:after="80"/>
      </w:pPr>
      <w:r>
        <w:t xml:space="preserve">suppressing return-abuse insights for that request</w:t>
      </w:r>
    </w:p>
    <w:p>
      <w:pPr>
        <w:spacing w:after="80"/>
      </w:pPr>
      <w:r>
        <w:t xml:space="preserve">instead of emitting numbers that could be wrong, with the condition</w:t>
      </w:r>
    </w:p>
    <w:p>
      <w:pPr>
        <w:spacing w:after="80"/>
      </w:pPr>
      <w:r>
        <w:t xml:space="preserve">surfaced in </w:t>
      </w:r>
      <w:r>
        <w:rPr>
          <w:rFonts w:ascii="Consolas" w:cs="Consolas" w:eastAsia="Consolas" w:hAnsi="Consolas"/>
        </w:rPr>
        <w:t xml:space="preserve">dataCoverage</w:t>
      </w:r>
      <w:r>
        <w:t xml:space="preserve">. No unbounded query was introduced. Two</w:t>
      </w:r>
    </w:p>
    <w:p>
      <w:pPr>
        <w:spacing w:after="80"/>
      </w:pPr>
      <w:r>
        <w:t xml:space="preserve">regression tests cover both the truncated and non-truncated cases.</w:t>
      </w:r>
    </w:p>
    <w:p>
      <w:pPr>
        <w:spacing w:after="40"/>
      </w:pPr>
    </w:p>
    <w:p>
      <w:pPr>
        <w:spacing w:after="80"/>
      </w:pPr>
      <w:r>
        <w:t xml:space="preserve">All other verification areas (frontend/backend contract, deep-link</w:t>
      </w:r>
    </w:p>
    <w:p>
      <w:pPr>
        <w:spacing w:after="80"/>
      </w:pPr>
      <w:r>
        <w:t xml:space="preserve">safety, query performance) were reviewed and found correct with no code</w:t>
      </w:r>
    </w:p>
    <w:p>
      <w:pPr>
        <w:spacing w:after="80"/>
      </w:pPr>
      <w:r>
        <w:t xml:space="preserve">changes required. All build gates pass, including the newly expanded</w:t>
      </w:r>
    </w:p>
    <w:p>
      <w:pPr>
        <w:spacing w:after="80"/>
      </w:pPr>
      <w:r>
        <w:t xml:space="preserve">Phase 1 test suite (35/35) and an unchanged frontend TypeScript baseline</w:t>
      </w:r>
    </w:p>
    <w:p>
      <w:pPr>
        <w:spacing w:after="80"/>
      </w:pPr>
      <w:r>
        <w:t xml:space="preserve">(32/32, none from Phase 1 files) and unchanged pre-existing backend</w:t>
      </w:r>
    </w:p>
    <w:p>
      <w:pPr>
        <w:spacing w:after="80"/>
      </w:pPr>
      <w:r>
        <w:t xml:space="preserve">integration-test baseline (6 failures, same tests, same root cause).</w:t>
      </w:r>
    </w:p>
    <w:p>
      <w:pPr>
        <w:spacing w:after="4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2026-07-31T11:26:38.302Z</dcterms:created>
  <dcterms:modified xsi:type="dcterms:W3CDTF">2026-07-31T11:26:38.304Z</dcterms:modified>
</cp:coreProperties>
</file>

<file path=docProps/custom.xml><?xml version="1.0" encoding="utf-8"?>
<Properties xmlns="http://schemas.openxmlformats.org/officeDocument/2006/custom-properties" xmlns:vt="http://schemas.openxmlformats.org/officeDocument/2006/docPropsVTypes"/>
</file>