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513A3" w14:textId="7F7913F0" w:rsidR="00E15919" w:rsidRPr="00040B95" w:rsidRDefault="00E15919" w:rsidP="005241C5">
      <w:pPr>
        <w:spacing w:after="0" w:line="240" w:lineRule="auto"/>
        <w:jc w:val="center"/>
        <w:rPr>
          <w:rFonts w:ascii="Times New Roman" w:hAnsi="Times New Roman" w:cs="Times New Roman"/>
          <w:b/>
          <w:bCs/>
          <w:sz w:val="24"/>
          <w:szCs w:val="24"/>
        </w:rPr>
      </w:pPr>
    </w:p>
    <w:p w14:paraId="62FEDBFE" w14:textId="1E917548" w:rsidR="005C6851" w:rsidRPr="00040B95" w:rsidRDefault="005C6851" w:rsidP="005241C5">
      <w:pPr>
        <w:spacing w:after="0" w:line="240" w:lineRule="auto"/>
        <w:jc w:val="center"/>
        <w:rPr>
          <w:rFonts w:ascii="Times New Roman" w:hAnsi="Times New Roman" w:cs="Times New Roman"/>
          <w:b/>
          <w:bCs/>
          <w:sz w:val="24"/>
          <w:szCs w:val="24"/>
        </w:rPr>
      </w:pPr>
      <w:r w:rsidRPr="00040B95">
        <w:rPr>
          <w:rFonts w:ascii="Times New Roman" w:hAnsi="Times New Roman" w:cs="Times New Roman"/>
          <w:b/>
          <w:bCs/>
          <w:sz w:val="24"/>
          <w:szCs w:val="24"/>
        </w:rPr>
        <w:t>BİRİNCİ BÖLÜM</w:t>
      </w:r>
    </w:p>
    <w:p w14:paraId="3E631F26" w14:textId="26F96D34" w:rsidR="00E15919" w:rsidRPr="00040B95" w:rsidRDefault="004B5FBB" w:rsidP="005241C5">
      <w:pPr>
        <w:spacing w:after="0" w:line="240" w:lineRule="auto"/>
        <w:jc w:val="center"/>
        <w:rPr>
          <w:rFonts w:ascii="Times New Roman" w:hAnsi="Times New Roman" w:cs="Times New Roman"/>
          <w:b/>
          <w:bCs/>
          <w:sz w:val="24"/>
          <w:szCs w:val="24"/>
        </w:rPr>
      </w:pPr>
      <w:r w:rsidRPr="00040B95">
        <w:rPr>
          <w:rFonts w:ascii="Times New Roman" w:hAnsi="Times New Roman" w:cs="Times New Roman"/>
          <w:b/>
          <w:bCs/>
          <w:sz w:val="24"/>
          <w:szCs w:val="24"/>
        </w:rPr>
        <w:t xml:space="preserve">Amaç, Kapsam, Dayanak </w:t>
      </w:r>
      <w:r w:rsidR="005241C5" w:rsidRPr="00040B95">
        <w:rPr>
          <w:rFonts w:ascii="Times New Roman" w:hAnsi="Times New Roman" w:cs="Times New Roman"/>
          <w:b/>
          <w:bCs/>
          <w:sz w:val="24"/>
          <w:szCs w:val="24"/>
        </w:rPr>
        <w:t>v</w:t>
      </w:r>
      <w:r w:rsidRPr="00040B95">
        <w:rPr>
          <w:rFonts w:ascii="Times New Roman" w:hAnsi="Times New Roman" w:cs="Times New Roman"/>
          <w:b/>
          <w:bCs/>
          <w:sz w:val="24"/>
          <w:szCs w:val="24"/>
        </w:rPr>
        <w:t>e Tanımlar</w:t>
      </w:r>
    </w:p>
    <w:p w14:paraId="5C7BE753" w14:textId="77777777" w:rsidR="00DF384D" w:rsidRPr="00040B95" w:rsidRDefault="00DF384D" w:rsidP="005241C5">
      <w:pPr>
        <w:spacing w:after="0" w:line="240" w:lineRule="auto"/>
        <w:jc w:val="both"/>
        <w:rPr>
          <w:rFonts w:ascii="Times New Roman" w:hAnsi="Times New Roman" w:cs="Times New Roman"/>
          <w:b/>
          <w:bCs/>
          <w:sz w:val="24"/>
          <w:szCs w:val="24"/>
        </w:rPr>
      </w:pPr>
    </w:p>
    <w:p w14:paraId="6F51B998" w14:textId="4372B30E" w:rsidR="005C6851" w:rsidRPr="00040B95" w:rsidRDefault="005C6851"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Amaç</w:t>
      </w:r>
      <w:r w:rsidR="006A6CE1" w:rsidRPr="00040B95">
        <w:rPr>
          <w:rFonts w:ascii="Times New Roman" w:hAnsi="Times New Roman" w:cs="Times New Roman"/>
          <w:b/>
          <w:bCs/>
          <w:sz w:val="24"/>
          <w:szCs w:val="24"/>
        </w:rPr>
        <w:t xml:space="preserve"> ve Kapsam</w:t>
      </w:r>
    </w:p>
    <w:p w14:paraId="4B8423E7" w14:textId="15BCBF57" w:rsidR="005C6851" w:rsidRPr="00040B95" w:rsidRDefault="008D777A"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b/>
          <w:bCs/>
          <w:sz w:val="24"/>
          <w:szCs w:val="24"/>
        </w:rPr>
        <w:t xml:space="preserve">MADDE </w:t>
      </w:r>
      <w:r w:rsidR="005C6851" w:rsidRPr="00040B95">
        <w:rPr>
          <w:rFonts w:ascii="Times New Roman" w:hAnsi="Times New Roman" w:cs="Times New Roman"/>
          <w:b/>
          <w:bCs/>
          <w:sz w:val="24"/>
          <w:szCs w:val="24"/>
        </w:rPr>
        <w:t>1</w:t>
      </w:r>
      <w:r w:rsidRPr="00040B95">
        <w:rPr>
          <w:rFonts w:ascii="Times New Roman" w:hAnsi="Times New Roman" w:cs="Times New Roman"/>
          <w:b/>
          <w:bCs/>
          <w:sz w:val="24"/>
          <w:szCs w:val="24"/>
        </w:rPr>
        <w:t xml:space="preserve">- </w:t>
      </w:r>
      <w:r w:rsidR="006A6CE1" w:rsidRPr="00040B95">
        <w:rPr>
          <w:rFonts w:ascii="Times New Roman" w:hAnsi="Times New Roman" w:cs="Times New Roman"/>
          <w:sz w:val="24"/>
          <w:szCs w:val="24"/>
        </w:rPr>
        <w:t>Bu yönerge</w:t>
      </w:r>
      <w:r w:rsidR="001928AC" w:rsidRPr="00040B95">
        <w:rPr>
          <w:rFonts w:ascii="Times New Roman" w:hAnsi="Times New Roman" w:cs="Times New Roman"/>
          <w:sz w:val="24"/>
          <w:szCs w:val="24"/>
        </w:rPr>
        <w:t>nin amacı;</w:t>
      </w:r>
      <w:r w:rsidR="006A6CE1" w:rsidRPr="00040B95">
        <w:rPr>
          <w:rFonts w:ascii="Times New Roman" w:hAnsi="Times New Roman" w:cs="Times New Roman"/>
          <w:sz w:val="24"/>
          <w:szCs w:val="24"/>
        </w:rPr>
        <w:t xml:space="preserve"> Tekirdağ Namık Kemal Üniversitesi akademik ve idari personel</w:t>
      </w:r>
      <w:r w:rsidR="00B40E57" w:rsidRPr="00040B95">
        <w:rPr>
          <w:rFonts w:ascii="Times New Roman" w:hAnsi="Times New Roman" w:cs="Times New Roman"/>
          <w:sz w:val="24"/>
          <w:szCs w:val="24"/>
        </w:rPr>
        <w:t>i</w:t>
      </w:r>
      <w:r w:rsidR="006A6CE1" w:rsidRPr="00040B95">
        <w:rPr>
          <w:rFonts w:ascii="Times New Roman" w:hAnsi="Times New Roman" w:cs="Times New Roman"/>
          <w:sz w:val="24"/>
          <w:szCs w:val="24"/>
        </w:rPr>
        <w:t>nin,</w:t>
      </w:r>
      <w:r w:rsidR="00A5601B" w:rsidRPr="00040B95">
        <w:rPr>
          <w:rFonts w:ascii="Times New Roman" w:hAnsi="Times New Roman" w:cs="Times New Roman"/>
          <w:sz w:val="24"/>
          <w:szCs w:val="24"/>
        </w:rPr>
        <w:t xml:space="preserve"> </w:t>
      </w:r>
      <w:r w:rsidR="006A6CE1" w:rsidRPr="00040B95">
        <w:rPr>
          <w:rFonts w:ascii="Times New Roman" w:hAnsi="Times New Roman" w:cs="Times New Roman"/>
          <w:sz w:val="24"/>
          <w:szCs w:val="24"/>
        </w:rPr>
        <w:t>öğrencilerinin, üniversite dışı</w:t>
      </w:r>
      <w:r w:rsidR="006D1D75" w:rsidRPr="00040B95">
        <w:rPr>
          <w:rFonts w:ascii="Times New Roman" w:hAnsi="Times New Roman" w:cs="Times New Roman"/>
          <w:sz w:val="24"/>
          <w:szCs w:val="24"/>
        </w:rPr>
        <w:t>ndaki</w:t>
      </w:r>
      <w:r w:rsidR="006A6CE1" w:rsidRPr="00040B95">
        <w:rPr>
          <w:rFonts w:ascii="Times New Roman" w:hAnsi="Times New Roman" w:cs="Times New Roman"/>
          <w:sz w:val="24"/>
          <w:szCs w:val="24"/>
        </w:rPr>
        <w:t xml:space="preserve"> kişi, kurum ve kuruluşların</w:t>
      </w:r>
      <w:r w:rsidR="00EB7D1E" w:rsidRPr="00040B95">
        <w:rPr>
          <w:rFonts w:ascii="Times New Roman" w:hAnsi="Times New Roman" w:cs="Times New Roman"/>
          <w:sz w:val="24"/>
          <w:szCs w:val="24"/>
        </w:rPr>
        <w:t>;</w:t>
      </w:r>
      <w:r w:rsidR="00433985" w:rsidRPr="00040B95">
        <w:rPr>
          <w:rFonts w:ascii="Times New Roman" w:hAnsi="Times New Roman" w:cs="Times New Roman"/>
          <w:sz w:val="24"/>
          <w:szCs w:val="24"/>
        </w:rPr>
        <w:t xml:space="preserve"> bilim, </w:t>
      </w:r>
      <w:r w:rsidR="00FB0A2D" w:rsidRPr="00040B95">
        <w:rPr>
          <w:rFonts w:ascii="Times New Roman" w:hAnsi="Times New Roman" w:cs="Times New Roman"/>
          <w:sz w:val="24"/>
          <w:szCs w:val="24"/>
        </w:rPr>
        <w:t>sanat ve spor</w:t>
      </w:r>
      <w:r w:rsidR="00433985" w:rsidRPr="00040B95">
        <w:rPr>
          <w:rFonts w:ascii="Times New Roman" w:hAnsi="Times New Roman" w:cs="Times New Roman"/>
          <w:sz w:val="24"/>
          <w:szCs w:val="24"/>
        </w:rPr>
        <w:t xml:space="preserve"> alanlarında özgün ve topluma katkı s</w:t>
      </w:r>
      <w:r w:rsidR="000A543F" w:rsidRPr="00040B95">
        <w:rPr>
          <w:rFonts w:ascii="Times New Roman" w:hAnsi="Times New Roman" w:cs="Times New Roman"/>
          <w:sz w:val="24"/>
          <w:szCs w:val="24"/>
        </w:rPr>
        <w:t>unan</w:t>
      </w:r>
      <w:r w:rsidR="006A6CE1" w:rsidRPr="00040B95">
        <w:rPr>
          <w:rFonts w:ascii="Times New Roman" w:hAnsi="Times New Roman" w:cs="Times New Roman"/>
          <w:sz w:val="24"/>
          <w:szCs w:val="24"/>
        </w:rPr>
        <w:t xml:space="preserve"> çalışmaları</w:t>
      </w:r>
      <w:r w:rsidR="00E12071" w:rsidRPr="00040B95">
        <w:rPr>
          <w:rFonts w:ascii="Times New Roman" w:hAnsi="Times New Roman" w:cs="Times New Roman"/>
          <w:sz w:val="24"/>
          <w:szCs w:val="24"/>
        </w:rPr>
        <w:t>nın desteklenmesi,</w:t>
      </w:r>
      <w:r w:rsidR="006A6CE1" w:rsidRPr="00040B95">
        <w:rPr>
          <w:rFonts w:ascii="Times New Roman" w:hAnsi="Times New Roman" w:cs="Times New Roman"/>
          <w:sz w:val="24"/>
          <w:szCs w:val="24"/>
        </w:rPr>
        <w:t xml:space="preserve"> göstermiş oldukları üstün başarı ve hizmetlerin değerlendiril</w:t>
      </w:r>
      <w:r w:rsidR="00E12071" w:rsidRPr="00040B95">
        <w:rPr>
          <w:rFonts w:ascii="Times New Roman" w:hAnsi="Times New Roman" w:cs="Times New Roman"/>
          <w:sz w:val="24"/>
          <w:szCs w:val="24"/>
        </w:rPr>
        <w:t>erek</w:t>
      </w:r>
      <w:r w:rsidR="00A5601B" w:rsidRPr="00040B95">
        <w:rPr>
          <w:rFonts w:ascii="Times New Roman" w:hAnsi="Times New Roman" w:cs="Times New Roman"/>
          <w:sz w:val="24"/>
          <w:szCs w:val="24"/>
        </w:rPr>
        <w:t>,</w:t>
      </w:r>
      <w:r w:rsidR="006A6CE1" w:rsidRPr="00040B95">
        <w:rPr>
          <w:rFonts w:ascii="Times New Roman" w:hAnsi="Times New Roman" w:cs="Times New Roman"/>
          <w:sz w:val="24"/>
          <w:szCs w:val="24"/>
        </w:rPr>
        <w:t xml:space="preserve"> performanslarının artırılması</w:t>
      </w:r>
      <w:r w:rsidR="00B8367B" w:rsidRPr="00040B95">
        <w:rPr>
          <w:rFonts w:ascii="Times New Roman" w:hAnsi="Times New Roman" w:cs="Times New Roman"/>
          <w:sz w:val="24"/>
          <w:szCs w:val="24"/>
        </w:rPr>
        <w:t>n</w:t>
      </w:r>
      <w:r w:rsidR="00BF4005" w:rsidRPr="00040B95">
        <w:rPr>
          <w:rFonts w:ascii="Times New Roman" w:hAnsi="Times New Roman" w:cs="Times New Roman"/>
          <w:sz w:val="24"/>
          <w:szCs w:val="24"/>
        </w:rPr>
        <w:t>ı teşvik etmek</w:t>
      </w:r>
      <w:r w:rsidR="002D4437" w:rsidRPr="00040B95">
        <w:rPr>
          <w:rFonts w:ascii="Times New Roman" w:hAnsi="Times New Roman" w:cs="Times New Roman"/>
          <w:sz w:val="24"/>
          <w:szCs w:val="24"/>
        </w:rPr>
        <w:t xml:space="preserve"> </w:t>
      </w:r>
      <w:r w:rsidR="006A6CE1" w:rsidRPr="00040B95">
        <w:rPr>
          <w:rFonts w:ascii="Times New Roman" w:hAnsi="Times New Roman" w:cs="Times New Roman"/>
          <w:sz w:val="24"/>
          <w:szCs w:val="24"/>
        </w:rPr>
        <w:t>amacıyla ödüllendirilmeleri</w:t>
      </w:r>
      <w:r w:rsidR="009E42EA" w:rsidRPr="00040B95">
        <w:rPr>
          <w:rFonts w:ascii="Times New Roman" w:hAnsi="Times New Roman" w:cs="Times New Roman"/>
          <w:sz w:val="24"/>
          <w:szCs w:val="24"/>
        </w:rPr>
        <w:t>ne ilişkin</w:t>
      </w:r>
      <w:r w:rsidR="006A6CE1" w:rsidRPr="00040B95">
        <w:rPr>
          <w:rFonts w:ascii="Times New Roman" w:hAnsi="Times New Roman" w:cs="Times New Roman"/>
          <w:sz w:val="24"/>
          <w:szCs w:val="24"/>
        </w:rPr>
        <w:t xml:space="preserve"> </w:t>
      </w:r>
      <w:r w:rsidR="009E42EA" w:rsidRPr="00040B95">
        <w:rPr>
          <w:rFonts w:ascii="Times New Roman" w:hAnsi="Times New Roman" w:cs="Times New Roman"/>
          <w:sz w:val="24"/>
          <w:szCs w:val="24"/>
        </w:rPr>
        <w:t xml:space="preserve">usul ve </w:t>
      </w:r>
      <w:r w:rsidR="006A6CE1" w:rsidRPr="00040B95">
        <w:rPr>
          <w:rFonts w:ascii="Times New Roman" w:hAnsi="Times New Roman" w:cs="Times New Roman"/>
          <w:sz w:val="24"/>
          <w:szCs w:val="24"/>
        </w:rPr>
        <w:t>esasları düzenlemek</w:t>
      </w:r>
      <w:r w:rsidR="00254DAD" w:rsidRPr="00040B95">
        <w:rPr>
          <w:rFonts w:ascii="Times New Roman" w:hAnsi="Times New Roman" w:cs="Times New Roman"/>
          <w:sz w:val="24"/>
          <w:szCs w:val="24"/>
        </w:rPr>
        <w:t>t</w:t>
      </w:r>
      <w:r w:rsidR="006A6CE1" w:rsidRPr="00040B95">
        <w:rPr>
          <w:rFonts w:ascii="Times New Roman" w:hAnsi="Times New Roman" w:cs="Times New Roman"/>
          <w:sz w:val="24"/>
          <w:szCs w:val="24"/>
        </w:rPr>
        <w:t>ir.</w:t>
      </w:r>
    </w:p>
    <w:p w14:paraId="2D2AC2B2" w14:textId="77777777" w:rsidR="00DF384D" w:rsidRPr="00040B95" w:rsidRDefault="00DF384D" w:rsidP="005241C5">
      <w:pPr>
        <w:spacing w:after="0" w:line="240" w:lineRule="auto"/>
        <w:jc w:val="both"/>
        <w:rPr>
          <w:rFonts w:ascii="Times New Roman" w:hAnsi="Times New Roman" w:cs="Times New Roman"/>
          <w:b/>
          <w:bCs/>
          <w:sz w:val="24"/>
          <w:szCs w:val="24"/>
        </w:rPr>
      </w:pPr>
    </w:p>
    <w:p w14:paraId="754DC6DE" w14:textId="14AFAD2C" w:rsidR="00620A96" w:rsidRPr="00040B95" w:rsidRDefault="00620A96"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 xml:space="preserve">Dayanak </w:t>
      </w:r>
    </w:p>
    <w:p w14:paraId="4A648D24" w14:textId="3DB1AC51" w:rsidR="00895ABB" w:rsidRPr="00040B95" w:rsidRDefault="008D777A" w:rsidP="005241C5">
      <w:pPr>
        <w:pStyle w:val="Default"/>
        <w:jc w:val="both"/>
      </w:pPr>
      <w:r w:rsidRPr="00040B95">
        <w:rPr>
          <w:b/>
          <w:bCs/>
        </w:rPr>
        <w:t xml:space="preserve">MADDE 2- </w:t>
      </w:r>
      <w:r w:rsidR="00A5601B" w:rsidRPr="00040B95">
        <w:t>Bu yönerge 2547 sayılı Yükseköğretim Kanununun 4c, 12a, 22b maddelerine, 2914 sayılı Yükseköğretim Personel Kanununun 20. maddesi hükmüne istinaden 657 sayılı Devlet Memurları Kanununun 122. maddesi</w:t>
      </w:r>
      <w:r w:rsidR="00895ABB" w:rsidRPr="00040B95">
        <w:t xml:space="preserve">ne dayanılarak hazırlanmıştır. </w:t>
      </w:r>
    </w:p>
    <w:p w14:paraId="23EF44AF" w14:textId="77777777" w:rsidR="00DF384D" w:rsidRPr="00040B95" w:rsidRDefault="00DF384D" w:rsidP="005241C5">
      <w:pPr>
        <w:spacing w:after="0" w:line="240" w:lineRule="auto"/>
        <w:jc w:val="both"/>
        <w:rPr>
          <w:rFonts w:ascii="Times New Roman" w:hAnsi="Times New Roman" w:cs="Times New Roman"/>
          <w:b/>
          <w:bCs/>
          <w:sz w:val="24"/>
          <w:szCs w:val="24"/>
        </w:rPr>
      </w:pPr>
    </w:p>
    <w:p w14:paraId="11BAF1E1" w14:textId="6362A5A0" w:rsidR="005C6851" w:rsidRPr="00040B95" w:rsidRDefault="005C6851"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 xml:space="preserve">Tanımlar </w:t>
      </w:r>
    </w:p>
    <w:p w14:paraId="55453CB2" w14:textId="31B7EB46" w:rsidR="00AA5BFA" w:rsidRPr="00040B95" w:rsidRDefault="008D777A" w:rsidP="005241C5">
      <w:pPr>
        <w:pStyle w:val="Default"/>
        <w:jc w:val="both"/>
      </w:pPr>
      <w:r w:rsidRPr="00040B95">
        <w:rPr>
          <w:b/>
          <w:bCs/>
        </w:rPr>
        <w:t xml:space="preserve">MADDE </w:t>
      </w:r>
      <w:r w:rsidR="00AA5BFA" w:rsidRPr="00040B95">
        <w:rPr>
          <w:b/>
          <w:bCs/>
        </w:rPr>
        <w:t>3</w:t>
      </w:r>
      <w:r w:rsidRPr="00040B95">
        <w:rPr>
          <w:b/>
          <w:bCs/>
        </w:rPr>
        <w:t xml:space="preserve">- </w:t>
      </w:r>
      <w:r w:rsidR="00AA5BFA" w:rsidRPr="00040B95">
        <w:t xml:space="preserve">Bu yönergede geçen; </w:t>
      </w:r>
    </w:p>
    <w:p w14:paraId="4EE4BF25" w14:textId="4B94212A" w:rsidR="005E0B59" w:rsidRPr="00040B95" w:rsidRDefault="005E0B59" w:rsidP="005241C5">
      <w:pPr>
        <w:pStyle w:val="Default"/>
        <w:numPr>
          <w:ilvl w:val="0"/>
          <w:numId w:val="3"/>
        </w:numPr>
        <w:jc w:val="both"/>
      </w:pPr>
      <w:r w:rsidRPr="00040B95">
        <w:rPr>
          <w:b/>
        </w:rPr>
        <w:t>Rektör</w:t>
      </w:r>
      <w:r w:rsidRPr="00040B95">
        <w:t>: Tekirdağ Namık Kemal Üniversitesi Rektör</w:t>
      </w:r>
      <w:r w:rsidR="00040B95" w:rsidRPr="00040B95">
        <w:t>’</w:t>
      </w:r>
      <w:r w:rsidRPr="00040B95">
        <w:t xml:space="preserve">ünü </w:t>
      </w:r>
    </w:p>
    <w:p w14:paraId="4CA6BC28" w14:textId="24D65E1A" w:rsidR="005E0B59" w:rsidRPr="00040B95" w:rsidRDefault="005E0B59" w:rsidP="005241C5">
      <w:pPr>
        <w:pStyle w:val="Default"/>
        <w:numPr>
          <w:ilvl w:val="0"/>
          <w:numId w:val="3"/>
        </w:numPr>
        <w:jc w:val="both"/>
      </w:pPr>
      <w:r w:rsidRPr="00040B95">
        <w:rPr>
          <w:b/>
        </w:rPr>
        <w:t>Senato</w:t>
      </w:r>
      <w:r w:rsidRPr="00040B95">
        <w:t xml:space="preserve">: Tekirdağ Namık Kemal Üniversitesi Senatosu’nu </w:t>
      </w:r>
    </w:p>
    <w:p w14:paraId="1CB278C8" w14:textId="77777777" w:rsidR="005E0B59" w:rsidRPr="00040B95" w:rsidRDefault="005E0B59" w:rsidP="005241C5">
      <w:pPr>
        <w:pStyle w:val="ListeParagraf"/>
        <w:numPr>
          <w:ilvl w:val="0"/>
          <w:numId w:val="3"/>
        </w:numPr>
        <w:spacing w:after="0" w:line="240" w:lineRule="auto"/>
        <w:jc w:val="both"/>
        <w:rPr>
          <w:rFonts w:ascii="Times New Roman" w:hAnsi="Times New Roman" w:cs="Times New Roman"/>
          <w:sz w:val="24"/>
          <w:szCs w:val="24"/>
        </w:rPr>
      </w:pPr>
      <w:r w:rsidRPr="00040B95">
        <w:rPr>
          <w:rFonts w:ascii="Times New Roman" w:hAnsi="Times New Roman" w:cs="Times New Roman"/>
          <w:b/>
          <w:sz w:val="24"/>
          <w:szCs w:val="24"/>
        </w:rPr>
        <w:t>Yönetim Kurulu</w:t>
      </w:r>
      <w:r w:rsidRPr="00040B95">
        <w:rPr>
          <w:rFonts w:ascii="Times New Roman" w:hAnsi="Times New Roman" w:cs="Times New Roman"/>
          <w:sz w:val="24"/>
          <w:szCs w:val="24"/>
        </w:rPr>
        <w:t xml:space="preserve">: Tekirdağ Namık Kemal Üniversitesi Yönetim Kurulu’nu </w:t>
      </w:r>
    </w:p>
    <w:p w14:paraId="5C366097" w14:textId="7BD298BD" w:rsidR="00AA5BFA" w:rsidRPr="00040B95" w:rsidRDefault="005E0B59"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ç) </w:t>
      </w:r>
      <w:r w:rsidR="00EC7A27" w:rsidRPr="00040B95">
        <w:rPr>
          <w:rFonts w:ascii="Times New Roman" w:hAnsi="Times New Roman" w:cs="Times New Roman"/>
          <w:sz w:val="24"/>
          <w:szCs w:val="24"/>
        </w:rPr>
        <w:t xml:space="preserve"> </w:t>
      </w:r>
      <w:r w:rsidR="00AA5BFA" w:rsidRPr="00040B95">
        <w:rPr>
          <w:rFonts w:ascii="Times New Roman" w:hAnsi="Times New Roman" w:cs="Times New Roman"/>
          <w:b/>
          <w:sz w:val="24"/>
          <w:szCs w:val="24"/>
        </w:rPr>
        <w:t>Ödül Komisyonu</w:t>
      </w:r>
      <w:r w:rsidR="00AA5BFA" w:rsidRPr="00040B95">
        <w:rPr>
          <w:rFonts w:ascii="Times New Roman" w:hAnsi="Times New Roman" w:cs="Times New Roman"/>
          <w:sz w:val="24"/>
          <w:szCs w:val="24"/>
        </w:rPr>
        <w:t xml:space="preserve">: </w:t>
      </w:r>
      <w:r w:rsidRPr="00040B95">
        <w:rPr>
          <w:rFonts w:ascii="Times New Roman" w:hAnsi="Times New Roman" w:cs="Times New Roman"/>
          <w:sz w:val="24"/>
          <w:szCs w:val="24"/>
        </w:rPr>
        <w:t xml:space="preserve">Tekirdağ Namık Kemal </w:t>
      </w:r>
      <w:r w:rsidR="00AA5BFA" w:rsidRPr="00040B95">
        <w:rPr>
          <w:rFonts w:ascii="Times New Roman" w:hAnsi="Times New Roman" w:cs="Times New Roman"/>
          <w:sz w:val="24"/>
          <w:szCs w:val="24"/>
        </w:rPr>
        <w:t>Üniversite</w:t>
      </w:r>
      <w:r w:rsidRPr="00040B95">
        <w:rPr>
          <w:rFonts w:ascii="Times New Roman" w:hAnsi="Times New Roman" w:cs="Times New Roman"/>
          <w:sz w:val="24"/>
          <w:szCs w:val="24"/>
        </w:rPr>
        <w:t xml:space="preserve">si </w:t>
      </w:r>
      <w:r w:rsidR="00AA5BFA" w:rsidRPr="00040B95">
        <w:rPr>
          <w:rFonts w:ascii="Times New Roman" w:hAnsi="Times New Roman" w:cs="Times New Roman"/>
          <w:sz w:val="24"/>
          <w:szCs w:val="24"/>
        </w:rPr>
        <w:t xml:space="preserve">Ödül Komisyonu’nu </w:t>
      </w:r>
    </w:p>
    <w:p w14:paraId="2D9FEEAA" w14:textId="5ADC9C33" w:rsidR="005E0B59" w:rsidRPr="00040B95" w:rsidRDefault="005E0B59"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d) </w:t>
      </w:r>
      <w:r w:rsidRPr="00040B95">
        <w:rPr>
          <w:rFonts w:ascii="Times New Roman" w:hAnsi="Times New Roman" w:cs="Times New Roman"/>
          <w:b/>
          <w:sz w:val="24"/>
          <w:szCs w:val="24"/>
        </w:rPr>
        <w:t>Akademik Personel</w:t>
      </w:r>
      <w:r w:rsidRPr="00040B95">
        <w:rPr>
          <w:rFonts w:ascii="Times New Roman" w:hAnsi="Times New Roman" w:cs="Times New Roman"/>
          <w:sz w:val="24"/>
          <w:szCs w:val="24"/>
        </w:rPr>
        <w:t xml:space="preserve">: </w:t>
      </w:r>
      <w:bookmarkStart w:id="0" w:name="_Hlk114578755"/>
      <w:r w:rsidRPr="00040B95">
        <w:rPr>
          <w:rFonts w:ascii="Times New Roman" w:hAnsi="Times New Roman" w:cs="Times New Roman"/>
          <w:sz w:val="24"/>
          <w:szCs w:val="24"/>
        </w:rPr>
        <w:t xml:space="preserve">Tekirdağ Namık Kemal </w:t>
      </w:r>
      <w:bookmarkEnd w:id="0"/>
      <w:r w:rsidRPr="00040B95">
        <w:rPr>
          <w:rFonts w:ascii="Times New Roman" w:hAnsi="Times New Roman" w:cs="Times New Roman"/>
          <w:sz w:val="24"/>
          <w:szCs w:val="24"/>
        </w:rPr>
        <w:t>Üniversitesinde 2547 sayılı Yükseköğretim Kanu</w:t>
      </w:r>
      <w:r w:rsidR="009D1723" w:rsidRPr="00040B95">
        <w:rPr>
          <w:rFonts w:ascii="Times New Roman" w:hAnsi="Times New Roman" w:cs="Times New Roman"/>
          <w:sz w:val="24"/>
          <w:szCs w:val="24"/>
        </w:rPr>
        <w:t>nu</w:t>
      </w:r>
      <w:r w:rsidRPr="00040B95">
        <w:rPr>
          <w:rFonts w:ascii="Times New Roman" w:hAnsi="Times New Roman" w:cs="Times New Roman"/>
          <w:sz w:val="24"/>
          <w:szCs w:val="24"/>
        </w:rPr>
        <w:t>na tabi olarak görev yapan akademik personeli</w:t>
      </w:r>
    </w:p>
    <w:p w14:paraId="3F845B1B" w14:textId="1B8A651D" w:rsidR="005E0B59" w:rsidRPr="00040B95" w:rsidRDefault="005E0B59"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e) </w:t>
      </w:r>
      <w:r w:rsidRPr="00040B95">
        <w:rPr>
          <w:rFonts w:ascii="Times New Roman" w:hAnsi="Times New Roman" w:cs="Times New Roman"/>
          <w:b/>
          <w:sz w:val="24"/>
          <w:szCs w:val="24"/>
        </w:rPr>
        <w:t>İdari Personel</w:t>
      </w:r>
      <w:r w:rsidRPr="00040B95">
        <w:rPr>
          <w:rFonts w:ascii="Times New Roman" w:hAnsi="Times New Roman" w:cs="Times New Roman"/>
          <w:sz w:val="24"/>
          <w:szCs w:val="24"/>
        </w:rPr>
        <w:t>: Tekirdağ Namık Kemal Üniversitesinde 657 sayılı Devlet Memurları Kanunu’na tabi olarak görev yapan idari personeli</w:t>
      </w:r>
      <w:r w:rsidR="00903645" w:rsidRPr="00040B95">
        <w:rPr>
          <w:rFonts w:ascii="Times New Roman" w:hAnsi="Times New Roman" w:cs="Times New Roman"/>
          <w:sz w:val="24"/>
          <w:szCs w:val="24"/>
        </w:rPr>
        <w:t>’ni,</w:t>
      </w:r>
    </w:p>
    <w:p w14:paraId="3A6D4122" w14:textId="77777777" w:rsidR="00913822" w:rsidRPr="00040B95" w:rsidRDefault="00913822"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f) </w:t>
      </w:r>
      <w:r w:rsidRPr="00040B95">
        <w:rPr>
          <w:rFonts w:ascii="Times New Roman" w:hAnsi="Times New Roman" w:cs="Times New Roman"/>
          <w:b/>
          <w:sz w:val="24"/>
          <w:szCs w:val="24"/>
        </w:rPr>
        <w:t>AHCI</w:t>
      </w:r>
      <w:r w:rsidRPr="00040B95">
        <w:rPr>
          <w:rFonts w:ascii="Times New Roman" w:hAnsi="Times New Roman" w:cs="Times New Roman"/>
          <w:sz w:val="24"/>
          <w:szCs w:val="24"/>
        </w:rPr>
        <w:t xml:space="preserve">: Beşeri Bilimler Atıf Endeksini (Art and Humanities Citation Index), </w:t>
      </w:r>
    </w:p>
    <w:p w14:paraId="40BBE803" w14:textId="099BE16D" w:rsidR="00913822" w:rsidRPr="00040B95" w:rsidRDefault="00676397"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g</w:t>
      </w:r>
      <w:r w:rsidR="00913822" w:rsidRPr="00040B95">
        <w:rPr>
          <w:rFonts w:ascii="Times New Roman" w:hAnsi="Times New Roman" w:cs="Times New Roman"/>
          <w:sz w:val="24"/>
          <w:szCs w:val="24"/>
        </w:rPr>
        <w:t xml:space="preserve">) </w:t>
      </w:r>
      <w:r w:rsidR="00913822" w:rsidRPr="00040B95">
        <w:rPr>
          <w:rFonts w:ascii="Times New Roman" w:hAnsi="Times New Roman" w:cs="Times New Roman"/>
          <w:b/>
          <w:sz w:val="24"/>
          <w:szCs w:val="24"/>
        </w:rPr>
        <w:t>SCI</w:t>
      </w:r>
      <w:r w:rsidR="00913822" w:rsidRPr="00040B95">
        <w:rPr>
          <w:rFonts w:ascii="Times New Roman" w:hAnsi="Times New Roman" w:cs="Times New Roman"/>
          <w:sz w:val="24"/>
          <w:szCs w:val="24"/>
        </w:rPr>
        <w:t xml:space="preserve">: Bilimsel Atıf Endeksini (Science Citation Index), </w:t>
      </w:r>
    </w:p>
    <w:p w14:paraId="08DE288B" w14:textId="4380F7ED" w:rsidR="00913822" w:rsidRPr="00040B95" w:rsidRDefault="00676397"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h</w:t>
      </w:r>
      <w:r w:rsidR="00913822" w:rsidRPr="00040B95">
        <w:rPr>
          <w:rFonts w:ascii="Times New Roman" w:hAnsi="Times New Roman" w:cs="Times New Roman"/>
          <w:sz w:val="24"/>
          <w:szCs w:val="24"/>
        </w:rPr>
        <w:t xml:space="preserve">) </w:t>
      </w:r>
      <w:r w:rsidR="00913822" w:rsidRPr="00040B95">
        <w:rPr>
          <w:rFonts w:ascii="Times New Roman" w:hAnsi="Times New Roman" w:cs="Times New Roman"/>
          <w:b/>
          <w:sz w:val="24"/>
          <w:szCs w:val="24"/>
        </w:rPr>
        <w:t>SSCI</w:t>
      </w:r>
      <w:r w:rsidR="00913822" w:rsidRPr="00040B95">
        <w:rPr>
          <w:rFonts w:ascii="Times New Roman" w:hAnsi="Times New Roman" w:cs="Times New Roman"/>
          <w:sz w:val="24"/>
          <w:szCs w:val="24"/>
        </w:rPr>
        <w:t xml:space="preserve">: Sosyal Bilimler Atıf Endeksini (Social Science Citation Index), </w:t>
      </w:r>
    </w:p>
    <w:p w14:paraId="5B59B41C" w14:textId="2BC582FD" w:rsidR="00913822" w:rsidRPr="00040B95" w:rsidRDefault="00676397"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ı</w:t>
      </w:r>
      <w:r w:rsidR="00913822" w:rsidRPr="00040B95">
        <w:rPr>
          <w:rFonts w:ascii="Times New Roman" w:hAnsi="Times New Roman" w:cs="Times New Roman"/>
          <w:sz w:val="24"/>
          <w:szCs w:val="24"/>
        </w:rPr>
        <w:t xml:space="preserve">) </w:t>
      </w:r>
      <w:r w:rsidR="00913822" w:rsidRPr="00040B95">
        <w:rPr>
          <w:rFonts w:ascii="Times New Roman" w:hAnsi="Times New Roman" w:cs="Times New Roman"/>
          <w:b/>
          <w:sz w:val="24"/>
          <w:szCs w:val="24"/>
        </w:rPr>
        <w:t>TÜBİTAK</w:t>
      </w:r>
      <w:r w:rsidR="00913822" w:rsidRPr="00040B95">
        <w:rPr>
          <w:rFonts w:ascii="Times New Roman" w:hAnsi="Times New Roman" w:cs="Times New Roman"/>
          <w:sz w:val="24"/>
          <w:szCs w:val="24"/>
        </w:rPr>
        <w:t xml:space="preserve">: Türkiye Bilimsel ve Teknolojik Araştırma Kurumunu, </w:t>
      </w:r>
    </w:p>
    <w:p w14:paraId="37AC5103" w14:textId="77777777" w:rsidR="00913822" w:rsidRPr="00040B95" w:rsidRDefault="00913822" w:rsidP="005241C5">
      <w:pPr>
        <w:spacing w:after="0" w:line="240" w:lineRule="auto"/>
        <w:jc w:val="both"/>
        <w:rPr>
          <w:rFonts w:ascii="Times New Roman" w:hAnsi="Times New Roman" w:cs="Times New Roman"/>
          <w:sz w:val="24"/>
          <w:szCs w:val="24"/>
        </w:rPr>
      </w:pPr>
    </w:p>
    <w:p w14:paraId="413CF76A" w14:textId="1B5F7230" w:rsidR="00913822" w:rsidRPr="00040B95" w:rsidRDefault="00913822" w:rsidP="00913822">
      <w:pPr>
        <w:spacing w:after="0" w:line="240" w:lineRule="auto"/>
        <w:ind w:firstLine="708"/>
        <w:jc w:val="both"/>
        <w:rPr>
          <w:rFonts w:ascii="Times New Roman" w:hAnsi="Times New Roman" w:cs="Times New Roman"/>
          <w:sz w:val="24"/>
          <w:szCs w:val="24"/>
        </w:rPr>
      </w:pPr>
      <w:r w:rsidRPr="00040B95">
        <w:rPr>
          <w:rFonts w:ascii="Times New Roman" w:hAnsi="Times New Roman" w:cs="Times New Roman"/>
          <w:sz w:val="24"/>
          <w:szCs w:val="24"/>
        </w:rPr>
        <w:t>ifade eder.</w:t>
      </w:r>
    </w:p>
    <w:p w14:paraId="5AEC76D2" w14:textId="77777777" w:rsidR="00913822" w:rsidRPr="00040B95" w:rsidRDefault="00913822" w:rsidP="005241C5">
      <w:pPr>
        <w:spacing w:after="0" w:line="240" w:lineRule="auto"/>
        <w:jc w:val="both"/>
        <w:rPr>
          <w:rFonts w:ascii="Times New Roman" w:hAnsi="Times New Roman" w:cs="Times New Roman"/>
          <w:sz w:val="24"/>
          <w:szCs w:val="24"/>
        </w:rPr>
      </w:pPr>
    </w:p>
    <w:p w14:paraId="7FC50E2E" w14:textId="6E2EEE01" w:rsidR="004B5FBB" w:rsidRPr="00040B95" w:rsidRDefault="004B5FBB" w:rsidP="005241C5">
      <w:pPr>
        <w:spacing w:after="0" w:line="240" w:lineRule="auto"/>
        <w:jc w:val="both"/>
        <w:rPr>
          <w:rFonts w:ascii="Times New Roman" w:hAnsi="Times New Roman" w:cs="Times New Roman"/>
          <w:sz w:val="24"/>
          <w:szCs w:val="24"/>
        </w:rPr>
      </w:pPr>
    </w:p>
    <w:p w14:paraId="1F2F111C" w14:textId="4B40DF7A" w:rsidR="00227BD0" w:rsidRPr="00040B95" w:rsidRDefault="00227BD0" w:rsidP="005241C5">
      <w:pPr>
        <w:spacing w:after="0" w:line="240" w:lineRule="auto"/>
        <w:jc w:val="center"/>
        <w:rPr>
          <w:rFonts w:ascii="Times New Roman" w:hAnsi="Times New Roman" w:cs="Times New Roman"/>
          <w:b/>
          <w:bCs/>
          <w:sz w:val="24"/>
          <w:szCs w:val="24"/>
        </w:rPr>
      </w:pPr>
      <w:r w:rsidRPr="00040B95">
        <w:rPr>
          <w:rFonts w:ascii="Times New Roman" w:hAnsi="Times New Roman" w:cs="Times New Roman"/>
          <w:b/>
          <w:bCs/>
          <w:sz w:val="24"/>
          <w:szCs w:val="24"/>
        </w:rPr>
        <w:t>İKİNCİ BÖLÜM</w:t>
      </w:r>
    </w:p>
    <w:p w14:paraId="12CA1D25" w14:textId="6E9268D8" w:rsidR="00227BD0" w:rsidRPr="00040B95" w:rsidRDefault="00227BD0" w:rsidP="005241C5">
      <w:pPr>
        <w:spacing w:after="0" w:line="240" w:lineRule="auto"/>
        <w:jc w:val="center"/>
        <w:rPr>
          <w:rFonts w:ascii="Times New Roman" w:hAnsi="Times New Roman" w:cs="Times New Roman"/>
          <w:b/>
          <w:bCs/>
          <w:sz w:val="24"/>
          <w:szCs w:val="24"/>
        </w:rPr>
      </w:pPr>
      <w:r w:rsidRPr="00040B95">
        <w:rPr>
          <w:rFonts w:ascii="Times New Roman" w:hAnsi="Times New Roman" w:cs="Times New Roman"/>
          <w:b/>
          <w:bCs/>
          <w:sz w:val="24"/>
          <w:szCs w:val="24"/>
        </w:rPr>
        <w:t xml:space="preserve">ÖDÜL KOMİSYONU </w:t>
      </w:r>
    </w:p>
    <w:p w14:paraId="01CD2121" w14:textId="01AD48F4" w:rsidR="00227BD0" w:rsidRPr="00040B95" w:rsidRDefault="00227BD0"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 xml:space="preserve">Komisyonun Amacı ve Görevleri </w:t>
      </w:r>
    </w:p>
    <w:p w14:paraId="10EB6761" w14:textId="52191B94" w:rsidR="00CA58AA" w:rsidRPr="00040B95" w:rsidRDefault="008D777A"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b/>
          <w:bCs/>
          <w:sz w:val="24"/>
          <w:szCs w:val="24"/>
        </w:rPr>
        <w:t xml:space="preserve">MADDE </w:t>
      </w:r>
      <w:r w:rsidR="00CA58AA" w:rsidRPr="00040B95">
        <w:rPr>
          <w:rFonts w:ascii="Times New Roman" w:hAnsi="Times New Roman" w:cs="Times New Roman"/>
          <w:b/>
          <w:bCs/>
          <w:sz w:val="24"/>
          <w:szCs w:val="24"/>
        </w:rPr>
        <w:t>4</w:t>
      </w:r>
      <w:r w:rsidRPr="00040B95">
        <w:rPr>
          <w:rFonts w:ascii="Times New Roman" w:hAnsi="Times New Roman" w:cs="Times New Roman"/>
          <w:b/>
          <w:bCs/>
          <w:sz w:val="24"/>
          <w:szCs w:val="24"/>
        </w:rPr>
        <w:t xml:space="preserve">- </w:t>
      </w:r>
      <w:r w:rsidR="00CA58AA" w:rsidRPr="00040B95">
        <w:rPr>
          <w:rFonts w:ascii="Times New Roman" w:hAnsi="Times New Roman" w:cs="Times New Roman"/>
          <w:sz w:val="24"/>
          <w:szCs w:val="24"/>
        </w:rPr>
        <w:t>Komisyonun amacı;</w:t>
      </w:r>
    </w:p>
    <w:p w14:paraId="387C833F" w14:textId="5B4D0AB8" w:rsidR="00CA58AA" w:rsidRPr="00040B95" w:rsidRDefault="00CA58AA" w:rsidP="005241C5">
      <w:pPr>
        <w:pStyle w:val="ListeParagraf"/>
        <w:numPr>
          <w:ilvl w:val="0"/>
          <w:numId w:val="8"/>
        </w:num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Üniversitenin, akademik, idari personeli ve öğrencilerine</w:t>
      </w:r>
      <w:r w:rsidR="004704FA" w:rsidRPr="00040B95">
        <w:rPr>
          <w:rFonts w:ascii="Times New Roman" w:hAnsi="Times New Roman" w:cs="Times New Roman"/>
          <w:sz w:val="24"/>
          <w:szCs w:val="24"/>
        </w:rPr>
        <w:t>; üniversite dışındaki kişi, kurum ve kuruluşlara</w:t>
      </w:r>
      <w:r w:rsidRPr="00040B95">
        <w:rPr>
          <w:rFonts w:ascii="Times New Roman" w:hAnsi="Times New Roman" w:cs="Times New Roman"/>
          <w:sz w:val="24"/>
          <w:szCs w:val="24"/>
        </w:rPr>
        <w:t xml:space="preserve"> verilecek ödüllerin kapsamlarını düzenlemek, </w:t>
      </w:r>
    </w:p>
    <w:p w14:paraId="726F9F7F" w14:textId="77777777" w:rsidR="00CA58AA" w:rsidRPr="00040B95" w:rsidRDefault="00CA58AA" w:rsidP="005241C5">
      <w:pPr>
        <w:pStyle w:val="ListeParagraf"/>
        <w:numPr>
          <w:ilvl w:val="0"/>
          <w:numId w:val="8"/>
        </w:num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Akademik personellere verilecek ödüller için yapılacak başvuruların ve içeriklerinin Üniversitelerarası Kurul tarafından belirlenen temel alanlara uygunluğunu incelemek,</w:t>
      </w:r>
    </w:p>
    <w:p w14:paraId="79CE41D3" w14:textId="77777777" w:rsidR="00CA58AA" w:rsidRPr="00040B95" w:rsidRDefault="00CA58AA" w:rsidP="005241C5">
      <w:pPr>
        <w:pStyle w:val="ListeParagraf"/>
        <w:numPr>
          <w:ilvl w:val="0"/>
          <w:numId w:val="8"/>
        </w:num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Üniversite tarafından verilecek ödüllerin başvuru şartlarını ve ödül takvimini düzenlemek,</w:t>
      </w:r>
    </w:p>
    <w:p w14:paraId="49D84A8B" w14:textId="77777777" w:rsidR="00CA58AA" w:rsidRPr="00040B95" w:rsidRDefault="00CA58AA" w:rsidP="005241C5">
      <w:pPr>
        <w:pStyle w:val="ListeParagraf"/>
        <w:numPr>
          <w:ilvl w:val="0"/>
          <w:numId w:val="8"/>
        </w:num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Üniversite tarafından verilecek ödüllere yapılan başvuruların değerlendirme kriterlerini belirlemek ve gerekli değerlendirmeleri yapmak, </w:t>
      </w:r>
    </w:p>
    <w:p w14:paraId="0E8B658A" w14:textId="5414EFE1" w:rsidR="00CA58AA" w:rsidRPr="00040B95" w:rsidRDefault="00CA58AA" w:rsidP="005241C5">
      <w:pPr>
        <w:pStyle w:val="ListeParagraf"/>
        <w:numPr>
          <w:ilvl w:val="0"/>
          <w:numId w:val="8"/>
        </w:num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Başvuruların değerlendirilmesi sonucunda, </w:t>
      </w:r>
      <w:r w:rsidR="004704FA" w:rsidRPr="00040B95">
        <w:rPr>
          <w:rFonts w:ascii="Times New Roman" w:hAnsi="Times New Roman" w:cs="Times New Roman"/>
          <w:sz w:val="24"/>
          <w:szCs w:val="24"/>
        </w:rPr>
        <w:t xml:space="preserve">ödüle aday gösterilen kişileri/kurumları </w:t>
      </w:r>
      <w:r w:rsidRPr="00040B95">
        <w:rPr>
          <w:rFonts w:ascii="Times New Roman" w:hAnsi="Times New Roman" w:cs="Times New Roman"/>
          <w:sz w:val="24"/>
          <w:szCs w:val="24"/>
        </w:rPr>
        <w:t>Rektörlüğe bildirmek,</w:t>
      </w:r>
    </w:p>
    <w:p w14:paraId="17ADBE5C" w14:textId="381E6C64" w:rsidR="00CA58AA" w:rsidRPr="00040B95" w:rsidRDefault="00D21B4A" w:rsidP="005241C5">
      <w:pPr>
        <w:pStyle w:val="ListeParagraf"/>
        <w:numPr>
          <w:ilvl w:val="0"/>
          <w:numId w:val="8"/>
        </w:num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lastRenderedPageBreak/>
        <w:t xml:space="preserve">Ödüllerin işlevselliği ve günün koşulları dikkate alınarak ödül türlerine eklemeler yapmak veya çıkarmak hususunda Rektörlük makamına öneride bulunmaktır.  </w:t>
      </w:r>
    </w:p>
    <w:p w14:paraId="30D0BF3F" w14:textId="77777777" w:rsidR="00772D29" w:rsidRPr="00040B95" w:rsidRDefault="00772D29" w:rsidP="005241C5">
      <w:pPr>
        <w:spacing w:after="0" w:line="240" w:lineRule="auto"/>
        <w:jc w:val="both"/>
        <w:rPr>
          <w:rFonts w:ascii="Times New Roman" w:hAnsi="Times New Roman" w:cs="Times New Roman"/>
          <w:b/>
          <w:bCs/>
          <w:sz w:val="24"/>
          <w:szCs w:val="24"/>
        </w:rPr>
      </w:pPr>
    </w:p>
    <w:p w14:paraId="5345A3FC" w14:textId="31B0DB0E" w:rsidR="00772D29" w:rsidRPr="00040B95" w:rsidRDefault="00772D29"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Komisyon Üyelerinin Belirlenmesi</w:t>
      </w:r>
    </w:p>
    <w:p w14:paraId="2459F2C8" w14:textId="677C90ED" w:rsidR="00227BD0" w:rsidRPr="00040B95" w:rsidRDefault="008D777A"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MADDE</w:t>
      </w:r>
      <w:r w:rsidR="000942B3" w:rsidRPr="00040B95">
        <w:rPr>
          <w:rFonts w:ascii="Times New Roman" w:hAnsi="Times New Roman" w:cs="Times New Roman"/>
          <w:b/>
          <w:bCs/>
          <w:sz w:val="24"/>
          <w:szCs w:val="24"/>
        </w:rPr>
        <w:t xml:space="preserve"> 5</w:t>
      </w:r>
      <w:r w:rsidRPr="00040B95">
        <w:rPr>
          <w:rFonts w:ascii="Times New Roman" w:hAnsi="Times New Roman" w:cs="Times New Roman"/>
          <w:b/>
          <w:bCs/>
          <w:sz w:val="24"/>
          <w:szCs w:val="24"/>
        </w:rPr>
        <w:t>-</w:t>
      </w:r>
      <w:r w:rsidR="000942B3" w:rsidRPr="00040B95">
        <w:rPr>
          <w:rFonts w:ascii="Times New Roman" w:hAnsi="Times New Roman" w:cs="Times New Roman"/>
          <w:b/>
          <w:bCs/>
          <w:sz w:val="24"/>
          <w:szCs w:val="24"/>
        </w:rPr>
        <w:t xml:space="preserve"> </w:t>
      </w:r>
    </w:p>
    <w:p w14:paraId="2D57C2D4" w14:textId="39AC5076" w:rsidR="00857413" w:rsidRPr="00040B95" w:rsidRDefault="00857413"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sz w:val="24"/>
          <w:szCs w:val="24"/>
        </w:rPr>
        <w:t xml:space="preserve">Ödül Komisyonu üyeleri, bilim alanları ve birim çeşitliliği ile akademik performansları dikkate alınarak, Rektörün önerisiyle Senato tarafından </w:t>
      </w:r>
      <w:r w:rsidR="00171EC3" w:rsidRPr="00040B95">
        <w:rPr>
          <w:rFonts w:ascii="Times New Roman" w:hAnsi="Times New Roman" w:cs="Times New Roman"/>
          <w:sz w:val="24"/>
          <w:szCs w:val="24"/>
        </w:rPr>
        <w:t>3</w:t>
      </w:r>
      <w:r w:rsidRPr="00040B95">
        <w:rPr>
          <w:rFonts w:ascii="Times New Roman" w:hAnsi="Times New Roman" w:cs="Times New Roman"/>
          <w:sz w:val="24"/>
          <w:szCs w:val="24"/>
        </w:rPr>
        <w:t xml:space="preserve"> (</w:t>
      </w:r>
      <w:r w:rsidR="00171EC3" w:rsidRPr="00040B95">
        <w:rPr>
          <w:rFonts w:ascii="Times New Roman" w:hAnsi="Times New Roman" w:cs="Times New Roman"/>
          <w:sz w:val="24"/>
          <w:szCs w:val="24"/>
        </w:rPr>
        <w:t>üç</w:t>
      </w:r>
      <w:r w:rsidRPr="00040B95">
        <w:rPr>
          <w:rFonts w:ascii="Times New Roman" w:hAnsi="Times New Roman" w:cs="Times New Roman"/>
          <w:sz w:val="24"/>
          <w:szCs w:val="24"/>
        </w:rPr>
        <w:t>) yıllığına belirlenen (Değişiklik 29.04.2021 tarihli ve 2021/087 sayılı karar) Rektör Yardımcısı Başkanlığında toplam 7 (Yedi) öğretim üyesinden</w:t>
      </w:r>
      <w:r w:rsidR="00171EC3" w:rsidRPr="00040B95">
        <w:rPr>
          <w:rFonts w:ascii="Times New Roman" w:hAnsi="Times New Roman" w:cs="Times New Roman"/>
          <w:sz w:val="24"/>
          <w:szCs w:val="24"/>
        </w:rPr>
        <w:t xml:space="preserve"> ve Genel Sekreterden </w:t>
      </w:r>
      <w:r w:rsidRPr="00040B95">
        <w:rPr>
          <w:rFonts w:ascii="Times New Roman" w:hAnsi="Times New Roman" w:cs="Times New Roman"/>
          <w:sz w:val="24"/>
          <w:szCs w:val="24"/>
        </w:rPr>
        <w:t xml:space="preserve">oluşur. Süresi biten Ödül Komisyonu üyeleri tekrar aynı yöntem ile görevlendirilebilir. </w:t>
      </w:r>
    </w:p>
    <w:p w14:paraId="756BABB0" w14:textId="77777777" w:rsidR="00A736BE" w:rsidRPr="00040B95" w:rsidRDefault="00A736BE" w:rsidP="00A736BE">
      <w:pPr>
        <w:spacing w:after="0" w:line="240" w:lineRule="auto"/>
        <w:jc w:val="center"/>
        <w:rPr>
          <w:rFonts w:ascii="Times New Roman" w:hAnsi="Times New Roman" w:cs="Times New Roman"/>
          <w:b/>
          <w:sz w:val="24"/>
          <w:szCs w:val="24"/>
        </w:rPr>
      </w:pPr>
    </w:p>
    <w:p w14:paraId="3EA682E3" w14:textId="77777777" w:rsidR="00A736BE" w:rsidRPr="00040B95" w:rsidRDefault="00A736BE" w:rsidP="00A736BE">
      <w:pPr>
        <w:spacing w:after="0" w:line="240" w:lineRule="auto"/>
        <w:jc w:val="center"/>
        <w:rPr>
          <w:rFonts w:ascii="Times New Roman" w:hAnsi="Times New Roman" w:cs="Times New Roman"/>
          <w:b/>
          <w:sz w:val="24"/>
          <w:szCs w:val="24"/>
        </w:rPr>
      </w:pPr>
    </w:p>
    <w:p w14:paraId="5CD63061" w14:textId="5EC88477" w:rsidR="00A736BE" w:rsidRPr="00040B95" w:rsidRDefault="00A736BE" w:rsidP="00A736BE">
      <w:pPr>
        <w:spacing w:after="0" w:line="240" w:lineRule="auto"/>
        <w:jc w:val="center"/>
        <w:rPr>
          <w:rFonts w:ascii="Times New Roman" w:hAnsi="Times New Roman" w:cs="Times New Roman"/>
          <w:b/>
          <w:sz w:val="24"/>
          <w:szCs w:val="24"/>
        </w:rPr>
      </w:pPr>
      <w:r w:rsidRPr="00040B95">
        <w:rPr>
          <w:rFonts w:ascii="Times New Roman" w:hAnsi="Times New Roman" w:cs="Times New Roman"/>
          <w:b/>
          <w:sz w:val="24"/>
          <w:szCs w:val="24"/>
        </w:rPr>
        <w:t>ÜÇÜNCÜ BÖLÜM</w:t>
      </w:r>
    </w:p>
    <w:p w14:paraId="200AF0E7" w14:textId="4D8EAC0F" w:rsidR="00A736BE" w:rsidRPr="00040B95" w:rsidRDefault="00A736BE" w:rsidP="00A736BE">
      <w:pPr>
        <w:spacing w:after="0" w:line="240" w:lineRule="auto"/>
        <w:jc w:val="center"/>
        <w:rPr>
          <w:rFonts w:ascii="Times New Roman" w:hAnsi="Times New Roman" w:cs="Times New Roman"/>
          <w:b/>
          <w:bCs/>
          <w:sz w:val="24"/>
          <w:szCs w:val="24"/>
        </w:rPr>
      </w:pPr>
      <w:r w:rsidRPr="00040B95">
        <w:rPr>
          <w:rFonts w:ascii="Times New Roman" w:hAnsi="Times New Roman" w:cs="Times New Roman"/>
          <w:b/>
          <w:sz w:val="24"/>
          <w:szCs w:val="24"/>
        </w:rPr>
        <w:t>ÖDÜLLER</w:t>
      </w:r>
    </w:p>
    <w:p w14:paraId="26B101F3" w14:textId="77777777" w:rsidR="00785F56" w:rsidRPr="00040B95" w:rsidRDefault="00785F56" w:rsidP="005241C5">
      <w:pPr>
        <w:spacing w:after="0" w:line="240" w:lineRule="auto"/>
        <w:jc w:val="center"/>
        <w:rPr>
          <w:rFonts w:ascii="Times New Roman" w:hAnsi="Times New Roman" w:cs="Times New Roman"/>
          <w:b/>
          <w:bCs/>
          <w:sz w:val="24"/>
          <w:szCs w:val="24"/>
        </w:rPr>
      </w:pPr>
    </w:p>
    <w:p w14:paraId="0A5F517D" w14:textId="540DECEE" w:rsidR="00FD781F" w:rsidRPr="00040B95" w:rsidRDefault="0015488C"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sz w:val="24"/>
          <w:szCs w:val="24"/>
        </w:rPr>
        <w:t>Verilebilecek Ödül Kategorileri ve Türleri</w:t>
      </w:r>
    </w:p>
    <w:p w14:paraId="2D09988E" w14:textId="77777777" w:rsidR="001F2835" w:rsidRPr="00040B95" w:rsidRDefault="008D777A" w:rsidP="001F283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MADDE</w:t>
      </w:r>
      <w:r w:rsidR="000942B3" w:rsidRPr="00040B95">
        <w:rPr>
          <w:rFonts w:ascii="Times New Roman" w:hAnsi="Times New Roman" w:cs="Times New Roman"/>
          <w:b/>
          <w:bCs/>
          <w:sz w:val="24"/>
          <w:szCs w:val="24"/>
        </w:rPr>
        <w:t xml:space="preserve"> 6</w:t>
      </w:r>
      <w:r w:rsidRPr="00040B95">
        <w:rPr>
          <w:rFonts w:ascii="Times New Roman" w:hAnsi="Times New Roman" w:cs="Times New Roman"/>
          <w:b/>
          <w:bCs/>
          <w:sz w:val="24"/>
          <w:szCs w:val="24"/>
        </w:rPr>
        <w:t>-</w:t>
      </w:r>
      <w:r w:rsidR="000942B3" w:rsidRPr="00040B95">
        <w:rPr>
          <w:rFonts w:ascii="Times New Roman" w:hAnsi="Times New Roman" w:cs="Times New Roman"/>
          <w:b/>
          <w:bCs/>
          <w:sz w:val="24"/>
          <w:szCs w:val="24"/>
        </w:rPr>
        <w:t xml:space="preserve"> </w:t>
      </w:r>
      <w:r w:rsidR="00E54ED4" w:rsidRPr="00040B95">
        <w:rPr>
          <w:rFonts w:ascii="Times New Roman" w:hAnsi="Times New Roman" w:cs="Times New Roman"/>
          <w:bCs/>
          <w:sz w:val="24"/>
          <w:szCs w:val="24"/>
        </w:rPr>
        <w:t>(1)</w:t>
      </w:r>
      <w:r w:rsidR="00E54ED4" w:rsidRPr="00040B95">
        <w:rPr>
          <w:rFonts w:ascii="Times New Roman" w:hAnsi="Times New Roman" w:cs="Times New Roman"/>
          <w:b/>
          <w:bCs/>
          <w:sz w:val="24"/>
          <w:szCs w:val="24"/>
        </w:rPr>
        <w:t xml:space="preserve"> </w:t>
      </w:r>
      <w:r w:rsidR="001F2835" w:rsidRPr="00040B95">
        <w:rPr>
          <w:rFonts w:ascii="Times New Roman" w:hAnsi="Times New Roman" w:cs="Times New Roman"/>
          <w:color w:val="000000" w:themeColor="text1"/>
          <w:sz w:val="24"/>
          <w:szCs w:val="24"/>
        </w:rPr>
        <w:t xml:space="preserve">Bu yönerge kapsamında, Tekirdağ Namık Kemal Üniversitesi akademik </w:t>
      </w:r>
      <w:r w:rsidR="001F2835" w:rsidRPr="00040B95">
        <w:rPr>
          <w:rFonts w:ascii="Times New Roman" w:hAnsi="Times New Roman" w:cs="Times New Roman"/>
          <w:sz w:val="24"/>
          <w:szCs w:val="24"/>
        </w:rPr>
        <w:t>personeline</w:t>
      </w:r>
      <w:r w:rsidR="001F2835" w:rsidRPr="00040B95">
        <w:rPr>
          <w:rFonts w:ascii="Times New Roman" w:hAnsi="Times New Roman" w:cs="Times New Roman"/>
          <w:color w:val="FF0000"/>
          <w:sz w:val="24"/>
          <w:szCs w:val="24"/>
        </w:rPr>
        <w:t xml:space="preserve"> </w:t>
      </w:r>
      <w:r w:rsidR="001F2835" w:rsidRPr="00040B95">
        <w:rPr>
          <w:rFonts w:ascii="Times New Roman" w:hAnsi="Times New Roman" w:cs="Times New Roman"/>
          <w:color w:val="000000" w:themeColor="text1"/>
          <w:sz w:val="24"/>
          <w:szCs w:val="24"/>
        </w:rPr>
        <w:t xml:space="preserve">her eğitim öğretim yılı içerisinde; bilim, sanat veya spor alanında yaptıkları araştırmaları, çalışmaları, eserleri, etkinlikleri ve Üniversiteye katkıları değerlendirilerek, üstün niteliklerini onaylamak ve bilimsel çalışmalarını desteklemek amacıyla aşağıdaki ödüller verilebilir. </w:t>
      </w:r>
    </w:p>
    <w:p w14:paraId="642E43FE" w14:textId="77777777" w:rsidR="001F2835" w:rsidRPr="00040B95" w:rsidRDefault="001F2835" w:rsidP="005241C5">
      <w:pPr>
        <w:spacing w:after="0" w:line="240" w:lineRule="auto"/>
        <w:jc w:val="both"/>
        <w:rPr>
          <w:rFonts w:ascii="Times New Roman" w:hAnsi="Times New Roman" w:cs="Times New Roman"/>
          <w:bCs/>
          <w:sz w:val="24"/>
          <w:szCs w:val="24"/>
        </w:rPr>
      </w:pPr>
    </w:p>
    <w:p w14:paraId="65EBACE4" w14:textId="228788BD" w:rsidR="00E54ED4" w:rsidRPr="00040B95" w:rsidRDefault="001F2835"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Cs/>
          <w:sz w:val="24"/>
          <w:szCs w:val="24"/>
        </w:rPr>
        <w:t>(2)</w:t>
      </w:r>
      <w:r w:rsidR="00E54ED4" w:rsidRPr="00040B95">
        <w:rPr>
          <w:rFonts w:ascii="Times New Roman" w:hAnsi="Times New Roman" w:cs="Times New Roman"/>
          <w:bCs/>
          <w:sz w:val="24"/>
          <w:szCs w:val="24"/>
        </w:rPr>
        <w:t xml:space="preserve">Akademik </w:t>
      </w:r>
      <w:r w:rsidR="00123105" w:rsidRPr="00040B95">
        <w:rPr>
          <w:rFonts w:ascii="Times New Roman" w:hAnsi="Times New Roman" w:cs="Times New Roman"/>
          <w:bCs/>
          <w:sz w:val="24"/>
          <w:szCs w:val="24"/>
        </w:rPr>
        <w:t xml:space="preserve">Personele Verilebilecek </w:t>
      </w:r>
      <w:r w:rsidR="00E54ED4" w:rsidRPr="00040B95">
        <w:rPr>
          <w:rFonts w:ascii="Times New Roman" w:hAnsi="Times New Roman" w:cs="Times New Roman"/>
          <w:bCs/>
          <w:sz w:val="24"/>
          <w:szCs w:val="24"/>
        </w:rPr>
        <w:t>Ödüller</w:t>
      </w:r>
      <w:r w:rsidR="00E54ED4" w:rsidRPr="00040B95">
        <w:rPr>
          <w:rFonts w:ascii="Times New Roman" w:hAnsi="Times New Roman" w:cs="Times New Roman"/>
          <w:b/>
          <w:bCs/>
          <w:sz w:val="24"/>
          <w:szCs w:val="24"/>
        </w:rPr>
        <w:t xml:space="preserve"> : </w:t>
      </w:r>
    </w:p>
    <w:p w14:paraId="52B879AA" w14:textId="77777777" w:rsidR="00E54ED4" w:rsidRPr="00040B95" w:rsidRDefault="00E54ED4" w:rsidP="005241C5">
      <w:pPr>
        <w:spacing w:after="0" w:line="240" w:lineRule="auto"/>
        <w:jc w:val="both"/>
        <w:rPr>
          <w:rFonts w:ascii="Times New Roman" w:hAnsi="Times New Roman" w:cs="Times New Roman"/>
          <w:b/>
          <w:bCs/>
          <w:sz w:val="24"/>
          <w:szCs w:val="24"/>
        </w:rPr>
      </w:pPr>
    </w:p>
    <w:p w14:paraId="1A131F8B" w14:textId="09032CF9" w:rsidR="00C24FF6" w:rsidRPr="00040B95" w:rsidRDefault="000E4159" w:rsidP="005241C5">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t>Bilim</w:t>
      </w:r>
      <w:r w:rsidR="000942B3" w:rsidRPr="00040B95">
        <w:rPr>
          <w:rFonts w:ascii="Times New Roman" w:hAnsi="Times New Roman" w:cs="Times New Roman"/>
          <w:b/>
          <w:sz w:val="24"/>
          <w:szCs w:val="24"/>
        </w:rPr>
        <w:t>, Sanat ve Spor</w:t>
      </w:r>
      <w:r w:rsidRPr="00040B95">
        <w:rPr>
          <w:rFonts w:ascii="Times New Roman" w:hAnsi="Times New Roman" w:cs="Times New Roman"/>
          <w:b/>
          <w:sz w:val="24"/>
          <w:szCs w:val="24"/>
        </w:rPr>
        <w:t xml:space="preserve"> Ödülü</w:t>
      </w:r>
      <w:r w:rsidR="00E54ED4" w:rsidRPr="00040B95">
        <w:rPr>
          <w:rFonts w:ascii="Times New Roman" w:hAnsi="Times New Roman" w:cs="Times New Roman"/>
          <w:sz w:val="24"/>
          <w:szCs w:val="24"/>
        </w:rPr>
        <w:t>:</w:t>
      </w:r>
      <w:r w:rsidR="0010350E" w:rsidRPr="00040B95">
        <w:rPr>
          <w:rFonts w:ascii="Times New Roman" w:hAnsi="Times New Roman" w:cs="Times New Roman"/>
          <w:sz w:val="24"/>
          <w:szCs w:val="24"/>
        </w:rPr>
        <w:t xml:space="preserve"> </w:t>
      </w:r>
      <w:r w:rsidR="00C24FF6" w:rsidRPr="00040B95">
        <w:rPr>
          <w:rFonts w:ascii="Times New Roman" w:hAnsi="Times New Roman" w:cs="Times New Roman"/>
          <w:color w:val="000000" w:themeColor="text1"/>
          <w:sz w:val="24"/>
          <w:szCs w:val="24"/>
        </w:rPr>
        <w:t>Çalışmaları ile bilime</w:t>
      </w:r>
      <w:r w:rsidR="00E56125" w:rsidRPr="00040B95">
        <w:rPr>
          <w:rFonts w:ascii="Times New Roman" w:hAnsi="Times New Roman" w:cs="Times New Roman"/>
          <w:color w:val="000000" w:themeColor="text1"/>
          <w:sz w:val="24"/>
          <w:szCs w:val="24"/>
        </w:rPr>
        <w:t>,</w:t>
      </w:r>
      <w:r w:rsidR="00C24FF6" w:rsidRPr="00040B95">
        <w:rPr>
          <w:rFonts w:ascii="Times New Roman" w:hAnsi="Times New Roman" w:cs="Times New Roman"/>
          <w:color w:val="000000" w:themeColor="text1"/>
          <w:sz w:val="24"/>
          <w:szCs w:val="24"/>
        </w:rPr>
        <w:t xml:space="preserve"> sanata</w:t>
      </w:r>
      <w:r w:rsidR="00E56125" w:rsidRPr="00040B95">
        <w:rPr>
          <w:rFonts w:ascii="Times New Roman" w:hAnsi="Times New Roman" w:cs="Times New Roman"/>
          <w:color w:val="000000" w:themeColor="text1"/>
          <w:sz w:val="24"/>
          <w:szCs w:val="24"/>
        </w:rPr>
        <w:t xml:space="preserve"> ve spora</w:t>
      </w:r>
      <w:r w:rsidR="00750BAA" w:rsidRPr="00040B95">
        <w:rPr>
          <w:rFonts w:ascii="Times New Roman" w:hAnsi="Times New Roman" w:cs="Times New Roman"/>
          <w:color w:val="000000" w:themeColor="text1"/>
          <w:sz w:val="24"/>
          <w:szCs w:val="24"/>
        </w:rPr>
        <w:t xml:space="preserve"> uluslarası</w:t>
      </w:r>
      <w:r w:rsidR="00C24FF6" w:rsidRPr="00040B95">
        <w:rPr>
          <w:rFonts w:ascii="Times New Roman" w:hAnsi="Times New Roman" w:cs="Times New Roman"/>
          <w:color w:val="000000" w:themeColor="text1"/>
          <w:sz w:val="24"/>
          <w:szCs w:val="24"/>
        </w:rPr>
        <w:t xml:space="preserve"> düzeyde katkıda bulunan</w:t>
      </w:r>
      <w:r w:rsidR="007F3255" w:rsidRPr="00040B95">
        <w:rPr>
          <w:rFonts w:ascii="Times New Roman" w:hAnsi="Times New Roman" w:cs="Times New Roman"/>
          <w:color w:val="000000" w:themeColor="text1"/>
          <w:sz w:val="24"/>
          <w:szCs w:val="24"/>
        </w:rPr>
        <w:t>,</w:t>
      </w:r>
      <w:r w:rsidR="00C24FF6" w:rsidRPr="00040B95">
        <w:rPr>
          <w:rFonts w:ascii="Times New Roman" w:hAnsi="Times New Roman" w:cs="Times New Roman"/>
          <w:color w:val="000000" w:themeColor="text1"/>
          <w:sz w:val="24"/>
          <w:szCs w:val="24"/>
        </w:rPr>
        <w:t xml:space="preserve"> </w:t>
      </w:r>
      <w:r w:rsidR="00C24FF6" w:rsidRPr="00040B95">
        <w:rPr>
          <w:rFonts w:ascii="Times New Roman" w:hAnsi="Times New Roman" w:cs="Times New Roman"/>
          <w:sz w:val="24"/>
          <w:szCs w:val="24"/>
        </w:rPr>
        <w:t xml:space="preserve">geliştirdiği </w:t>
      </w:r>
      <w:r w:rsidR="002E1C99" w:rsidRPr="00040B95">
        <w:rPr>
          <w:rFonts w:ascii="Times New Roman" w:hAnsi="Times New Roman" w:cs="Times New Roman"/>
          <w:sz w:val="24"/>
          <w:szCs w:val="24"/>
        </w:rPr>
        <w:t xml:space="preserve">proje, </w:t>
      </w:r>
      <w:r w:rsidR="00C24FF6" w:rsidRPr="00040B95">
        <w:rPr>
          <w:rFonts w:ascii="Times New Roman" w:hAnsi="Times New Roman" w:cs="Times New Roman"/>
          <w:sz w:val="24"/>
          <w:szCs w:val="24"/>
        </w:rPr>
        <w:t>metot, teknoloji ve ortaya koyduğu eser</w:t>
      </w:r>
      <w:r w:rsidR="002E1C99" w:rsidRPr="00040B95">
        <w:rPr>
          <w:rFonts w:ascii="Times New Roman" w:hAnsi="Times New Roman" w:cs="Times New Roman"/>
          <w:sz w:val="24"/>
          <w:szCs w:val="24"/>
        </w:rPr>
        <w:t>/</w:t>
      </w:r>
      <w:r w:rsidR="00C24FF6" w:rsidRPr="00040B95">
        <w:rPr>
          <w:rFonts w:ascii="Times New Roman" w:hAnsi="Times New Roman" w:cs="Times New Roman"/>
          <w:sz w:val="24"/>
          <w:szCs w:val="24"/>
        </w:rPr>
        <w:t xml:space="preserve">etkinlikler ile ülkemizin bilimsel, ekonomik, spor ve sanat alanında gelişimine katkıda </w:t>
      </w:r>
      <w:r w:rsidR="00C24FF6" w:rsidRPr="00040B95">
        <w:rPr>
          <w:rFonts w:ascii="Times New Roman" w:hAnsi="Times New Roman" w:cs="Times New Roman"/>
          <w:color w:val="000000" w:themeColor="text1"/>
          <w:sz w:val="24"/>
          <w:szCs w:val="24"/>
        </w:rPr>
        <w:t>bulunan</w:t>
      </w:r>
      <w:r w:rsidR="007F3255" w:rsidRPr="00040B95">
        <w:rPr>
          <w:rFonts w:ascii="Times New Roman" w:hAnsi="Times New Roman" w:cs="Times New Roman"/>
          <w:color w:val="000000" w:themeColor="text1"/>
          <w:sz w:val="24"/>
          <w:szCs w:val="24"/>
        </w:rPr>
        <w:t>;</w:t>
      </w:r>
      <w:r w:rsidR="00C24FF6" w:rsidRPr="00040B95">
        <w:rPr>
          <w:rFonts w:ascii="Times New Roman" w:hAnsi="Times New Roman" w:cs="Times New Roman"/>
          <w:color w:val="000000" w:themeColor="text1"/>
          <w:sz w:val="24"/>
          <w:szCs w:val="24"/>
        </w:rPr>
        <w:t xml:space="preserve"> SCI, SCI Expanded, SSCI, AHCI veri tabanlarındaki yayınları, bu yayınlara yapılan atıfları, TÜBİTAK ve Avrupa Birliği projeleri, Türk Patent Enstitüsü tarafından onaylanmış ve yayınlanmış patentleri, faydalı model/endüstriyel tasarımları, ulusal ve uluslararası bilim</w:t>
      </w:r>
      <w:r w:rsidR="007F3255" w:rsidRPr="00040B95">
        <w:rPr>
          <w:rFonts w:ascii="Times New Roman" w:hAnsi="Times New Roman" w:cs="Times New Roman"/>
          <w:color w:val="000000" w:themeColor="text1"/>
          <w:sz w:val="24"/>
          <w:szCs w:val="24"/>
        </w:rPr>
        <w:t>, sanat</w:t>
      </w:r>
      <w:r w:rsidR="00C24FF6" w:rsidRPr="00040B95">
        <w:rPr>
          <w:rFonts w:ascii="Times New Roman" w:hAnsi="Times New Roman" w:cs="Times New Roman"/>
          <w:color w:val="000000" w:themeColor="text1"/>
          <w:sz w:val="24"/>
          <w:szCs w:val="24"/>
        </w:rPr>
        <w:t xml:space="preserve"> ve s</w:t>
      </w:r>
      <w:r w:rsidR="007F3255" w:rsidRPr="00040B95">
        <w:rPr>
          <w:rFonts w:ascii="Times New Roman" w:hAnsi="Times New Roman" w:cs="Times New Roman"/>
          <w:color w:val="000000" w:themeColor="text1"/>
          <w:sz w:val="24"/>
          <w:szCs w:val="24"/>
        </w:rPr>
        <w:t>por</w:t>
      </w:r>
      <w:r w:rsidR="00C24FF6" w:rsidRPr="00040B95">
        <w:rPr>
          <w:rFonts w:ascii="Times New Roman" w:hAnsi="Times New Roman" w:cs="Times New Roman"/>
          <w:color w:val="000000" w:themeColor="text1"/>
          <w:sz w:val="24"/>
          <w:szCs w:val="24"/>
        </w:rPr>
        <w:t xml:space="preserve"> kurum veya kuruluşlarında gösterdiği performanslar</w:t>
      </w:r>
      <w:r w:rsidR="00233ABA" w:rsidRPr="00040B95">
        <w:rPr>
          <w:rFonts w:ascii="Times New Roman" w:hAnsi="Times New Roman" w:cs="Times New Roman"/>
          <w:color w:val="000000" w:themeColor="text1"/>
          <w:sz w:val="24"/>
          <w:szCs w:val="24"/>
        </w:rPr>
        <w:t>ı</w:t>
      </w:r>
      <w:r w:rsidR="00C24FF6" w:rsidRPr="00040B95">
        <w:rPr>
          <w:rFonts w:ascii="Times New Roman" w:hAnsi="Times New Roman" w:cs="Times New Roman"/>
          <w:color w:val="000000" w:themeColor="text1"/>
          <w:sz w:val="24"/>
          <w:szCs w:val="24"/>
        </w:rPr>
        <w:t xml:space="preserve"> ve bu kuruluşlardan aldığı ödüller</w:t>
      </w:r>
      <w:r w:rsidR="00233ABA" w:rsidRPr="00040B95">
        <w:rPr>
          <w:rFonts w:ascii="Times New Roman" w:hAnsi="Times New Roman" w:cs="Times New Roman"/>
          <w:color w:val="000000" w:themeColor="text1"/>
          <w:sz w:val="24"/>
          <w:szCs w:val="24"/>
        </w:rPr>
        <w:t>i</w:t>
      </w:r>
      <w:r w:rsidR="00C24FF6" w:rsidRPr="00040B95">
        <w:rPr>
          <w:rFonts w:ascii="Times New Roman" w:hAnsi="Times New Roman" w:cs="Times New Roman"/>
          <w:color w:val="000000" w:themeColor="text1"/>
          <w:sz w:val="24"/>
          <w:szCs w:val="24"/>
        </w:rPr>
        <w:t xml:space="preserve"> temel kriterler</w:t>
      </w:r>
      <w:r w:rsidR="00233ABA" w:rsidRPr="00040B95">
        <w:rPr>
          <w:rFonts w:ascii="Times New Roman" w:hAnsi="Times New Roman" w:cs="Times New Roman"/>
          <w:color w:val="000000" w:themeColor="text1"/>
          <w:sz w:val="24"/>
          <w:szCs w:val="24"/>
        </w:rPr>
        <w:t xml:space="preserve"> olarak dikkate </w:t>
      </w:r>
      <w:r w:rsidR="00704451" w:rsidRPr="00040B95">
        <w:rPr>
          <w:rFonts w:ascii="Times New Roman" w:hAnsi="Times New Roman" w:cs="Times New Roman"/>
          <w:color w:val="000000" w:themeColor="text1"/>
          <w:sz w:val="24"/>
          <w:szCs w:val="24"/>
        </w:rPr>
        <w:t>alın</w:t>
      </w:r>
      <w:r w:rsidR="00E7161B" w:rsidRPr="00040B95">
        <w:rPr>
          <w:rFonts w:ascii="Times New Roman" w:hAnsi="Times New Roman" w:cs="Times New Roman"/>
          <w:color w:val="000000" w:themeColor="text1"/>
          <w:sz w:val="24"/>
          <w:szCs w:val="24"/>
        </w:rPr>
        <w:t>an, mes</w:t>
      </w:r>
      <w:r w:rsidR="00DA3B9B" w:rsidRPr="00040B95">
        <w:rPr>
          <w:rFonts w:ascii="Times New Roman" w:hAnsi="Times New Roman" w:cs="Times New Roman"/>
          <w:color w:val="000000" w:themeColor="text1"/>
          <w:sz w:val="24"/>
          <w:szCs w:val="24"/>
        </w:rPr>
        <w:t xml:space="preserve">leki kariyerinde ilerlemiş akademisyenlere verilir. </w:t>
      </w:r>
    </w:p>
    <w:p w14:paraId="694B3FDE" w14:textId="59E0F212" w:rsidR="00E914A1" w:rsidRPr="00040B95" w:rsidRDefault="000E4159" w:rsidP="00EC7A27">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t>Araştırma Teşvik Ödülü</w:t>
      </w:r>
      <w:r w:rsidR="00E54ED4" w:rsidRPr="00040B95">
        <w:rPr>
          <w:rFonts w:ascii="Times New Roman" w:hAnsi="Times New Roman" w:cs="Times New Roman"/>
          <w:sz w:val="24"/>
          <w:szCs w:val="24"/>
        </w:rPr>
        <w:t>:</w:t>
      </w:r>
      <w:r w:rsidR="0010350E" w:rsidRPr="00040B95">
        <w:rPr>
          <w:rFonts w:ascii="Times New Roman" w:hAnsi="Times New Roman" w:cs="Times New Roman"/>
          <w:sz w:val="24"/>
          <w:szCs w:val="24"/>
        </w:rPr>
        <w:t xml:space="preserve"> </w:t>
      </w:r>
      <w:r w:rsidR="0027393A" w:rsidRPr="00040B95">
        <w:rPr>
          <w:rFonts w:ascii="Times New Roman" w:hAnsi="Times New Roman" w:cs="Times New Roman"/>
          <w:sz w:val="24"/>
          <w:szCs w:val="24"/>
        </w:rPr>
        <w:t>Araştırmaları ve çalışmaları ile bilime veya sanata gelecekte</w:t>
      </w:r>
      <w:r w:rsidR="00750BAA" w:rsidRPr="00040B95">
        <w:rPr>
          <w:rFonts w:ascii="Times New Roman" w:hAnsi="Times New Roman" w:cs="Times New Roman"/>
          <w:sz w:val="24"/>
          <w:szCs w:val="24"/>
        </w:rPr>
        <w:t xml:space="preserve"> uluslararsı</w:t>
      </w:r>
      <w:r w:rsidR="0027393A" w:rsidRPr="00040B95">
        <w:rPr>
          <w:rFonts w:ascii="Times New Roman" w:hAnsi="Times New Roman" w:cs="Times New Roman"/>
          <w:sz w:val="24"/>
          <w:szCs w:val="24"/>
        </w:rPr>
        <w:t xml:space="preserve"> düzeyde katkıda bulunabilecek potansiyele sahip olan, Web of Science Group, Citation Index Expanded (SCI-E</w:t>
      </w:r>
      <w:r w:rsidR="002E155F" w:rsidRPr="00040B95">
        <w:rPr>
          <w:rFonts w:ascii="Times New Roman" w:hAnsi="Times New Roman" w:cs="Times New Roman"/>
          <w:sz w:val="24"/>
          <w:szCs w:val="24"/>
        </w:rPr>
        <w:t>xpanded</w:t>
      </w:r>
      <w:r w:rsidR="0027393A" w:rsidRPr="00040B95">
        <w:rPr>
          <w:rFonts w:ascii="Times New Roman" w:hAnsi="Times New Roman" w:cs="Times New Roman"/>
          <w:sz w:val="24"/>
          <w:szCs w:val="24"/>
        </w:rPr>
        <w:t>), Social Sciences Citation Index (SSCI), Arts Humanities Citation Index (A&amp;HCI) veri tabanlarında indekslenen dergilerde</w:t>
      </w:r>
      <w:r w:rsidR="00E56125" w:rsidRPr="00040B95">
        <w:rPr>
          <w:rFonts w:ascii="Times New Roman" w:hAnsi="Times New Roman" w:cs="Times New Roman"/>
          <w:sz w:val="24"/>
          <w:szCs w:val="24"/>
        </w:rPr>
        <w:t xml:space="preserve">, </w:t>
      </w:r>
      <w:r w:rsidR="002E155F" w:rsidRPr="00040B95">
        <w:rPr>
          <w:rFonts w:ascii="Times New Roman" w:hAnsi="Times New Roman" w:cs="Times New Roman"/>
          <w:sz w:val="24"/>
          <w:szCs w:val="24"/>
        </w:rPr>
        <w:t xml:space="preserve">öğretim elemanının </w:t>
      </w:r>
      <w:r w:rsidR="00E56125" w:rsidRPr="00040B95">
        <w:rPr>
          <w:rFonts w:ascii="Times New Roman" w:hAnsi="Times New Roman" w:cs="Times New Roman"/>
          <w:sz w:val="24"/>
          <w:szCs w:val="24"/>
        </w:rPr>
        <w:t>uzmanlık alanına göre</w:t>
      </w:r>
      <w:r w:rsidR="0027393A" w:rsidRPr="00040B95">
        <w:rPr>
          <w:rFonts w:ascii="Times New Roman" w:hAnsi="Times New Roman" w:cs="Times New Roman"/>
          <w:sz w:val="24"/>
          <w:szCs w:val="24"/>
        </w:rPr>
        <w:t xml:space="preserve"> </w:t>
      </w:r>
      <w:r w:rsidR="00B05B93" w:rsidRPr="00040B95">
        <w:rPr>
          <w:rFonts w:ascii="Times New Roman" w:hAnsi="Times New Roman" w:cs="Times New Roman"/>
          <w:sz w:val="24"/>
          <w:szCs w:val="24"/>
        </w:rPr>
        <w:t>fazla</w:t>
      </w:r>
      <w:r w:rsidR="00E56125" w:rsidRPr="00040B95">
        <w:rPr>
          <w:rFonts w:ascii="Times New Roman" w:hAnsi="Times New Roman" w:cs="Times New Roman"/>
          <w:sz w:val="24"/>
          <w:szCs w:val="24"/>
        </w:rPr>
        <w:t xml:space="preserve"> sayıda </w:t>
      </w:r>
      <w:r w:rsidR="0027393A" w:rsidRPr="00040B95">
        <w:rPr>
          <w:rFonts w:ascii="Times New Roman" w:hAnsi="Times New Roman" w:cs="Times New Roman"/>
          <w:sz w:val="24"/>
          <w:szCs w:val="24"/>
        </w:rPr>
        <w:t>yayımlanmış derleme ve özgün araştırma makalesi olan</w:t>
      </w:r>
      <w:r w:rsidR="00693B55" w:rsidRPr="00040B95">
        <w:rPr>
          <w:rFonts w:ascii="Times New Roman" w:hAnsi="Times New Roman" w:cs="Times New Roman"/>
          <w:sz w:val="24"/>
          <w:szCs w:val="24"/>
        </w:rPr>
        <w:t xml:space="preserve"> </w:t>
      </w:r>
      <w:r w:rsidR="0027393A" w:rsidRPr="00040B95">
        <w:rPr>
          <w:rFonts w:ascii="Times New Roman" w:hAnsi="Times New Roman" w:cs="Times New Roman"/>
          <w:sz w:val="24"/>
          <w:szCs w:val="24"/>
        </w:rPr>
        <w:t>akademisyenlere verilir.</w:t>
      </w:r>
    </w:p>
    <w:p w14:paraId="7E35B2FE" w14:textId="289C575A" w:rsidR="00286791" w:rsidRPr="00040B95" w:rsidRDefault="0035788B" w:rsidP="00EC7A27">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t>Yılın Y</w:t>
      </w:r>
      <w:r w:rsidR="00750BAA" w:rsidRPr="00040B95">
        <w:rPr>
          <w:rFonts w:ascii="Times New Roman" w:hAnsi="Times New Roman" w:cs="Times New Roman"/>
          <w:b/>
          <w:sz w:val="24"/>
          <w:szCs w:val="24"/>
        </w:rPr>
        <w:t xml:space="preserve">üksek </w:t>
      </w:r>
      <w:r w:rsidRPr="00040B95">
        <w:rPr>
          <w:rFonts w:ascii="Times New Roman" w:hAnsi="Times New Roman" w:cs="Times New Roman"/>
          <w:b/>
          <w:sz w:val="24"/>
          <w:szCs w:val="24"/>
        </w:rPr>
        <w:t>L</w:t>
      </w:r>
      <w:r w:rsidR="00750BAA" w:rsidRPr="00040B95">
        <w:rPr>
          <w:rFonts w:ascii="Times New Roman" w:hAnsi="Times New Roman" w:cs="Times New Roman"/>
          <w:b/>
          <w:sz w:val="24"/>
          <w:szCs w:val="24"/>
        </w:rPr>
        <w:t>isans</w:t>
      </w:r>
      <w:r w:rsidR="00CE29A6" w:rsidRPr="00040B95">
        <w:rPr>
          <w:rFonts w:ascii="Times New Roman" w:hAnsi="Times New Roman" w:cs="Times New Roman"/>
          <w:b/>
          <w:sz w:val="24"/>
          <w:szCs w:val="24"/>
        </w:rPr>
        <w:t>,</w:t>
      </w:r>
      <w:r w:rsidR="000E4159" w:rsidRPr="00040B95">
        <w:rPr>
          <w:rFonts w:ascii="Times New Roman" w:hAnsi="Times New Roman" w:cs="Times New Roman"/>
          <w:b/>
          <w:sz w:val="24"/>
          <w:szCs w:val="24"/>
        </w:rPr>
        <w:t xml:space="preserve"> Doktora </w:t>
      </w:r>
      <w:r w:rsidR="00CE29A6" w:rsidRPr="00040B95">
        <w:rPr>
          <w:rFonts w:ascii="Times New Roman" w:hAnsi="Times New Roman" w:cs="Times New Roman"/>
          <w:b/>
          <w:sz w:val="24"/>
          <w:szCs w:val="24"/>
        </w:rPr>
        <w:t xml:space="preserve">ve Sanatta Yeterlilik </w:t>
      </w:r>
      <w:r w:rsidR="00E54ED4" w:rsidRPr="00040B95">
        <w:rPr>
          <w:rFonts w:ascii="Times New Roman" w:hAnsi="Times New Roman" w:cs="Times New Roman"/>
          <w:b/>
          <w:sz w:val="24"/>
          <w:szCs w:val="24"/>
        </w:rPr>
        <w:t>Tezi Ödülü</w:t>
      </w:r>
      <w:r w:rsidR="00E54ED4" w:rsidRPr="00040B95">
        <w:rPr>
          <w:rFonts w:ascii="Times New Roman" w:hAnsi="Times New Roman" w:cs="Times New Roman"/>
          <w:sz w:val="24"/>
          <w:szCs w:val="24"/>
        </w:rPr>
        <w:t xml:space="preserve">: </w:t>
      </w:r>
      <w:r w:rsidR="00D05B21" w:rsidRPr="00040B95">
        <w:rPr>
          <w:rFonts w:ascii="Times New Roman" w:hAnsi="Times New Roman" w:cs="Times New Roman"/>
          <w:sz w:val="24"/>
          <w:szCs w:val="24"/>
        </w:rPr>
        <w:t xml:space="preserve">Tekirdağ Namık Kemal Üniversitesi’nin </w:t>
      </w:r>
      <w:r w:rsidR="004507DD" w:rsidRPr="00040B95">
        <w:rPr>
          <w:rFonts w:ascii="Times New Roman" w:hAnsi="Times New Roman" w:cs="Times New Roman"/>
          <w:sz w:val="24"/>
          <w:szCs w:val="24"/>
        </w:rPr>
        <w:t>anabilim/anasanat dalların</w:t>
      </w:r>
      <w:r w:rsidR="00F50CAC" w:rsidRPr="00040B95">
        <w:rPr>
          <w:rFonts w:ascii="Times New Roman" w:hAnsi="Times New Roman" w:cs="Times New Roman"/>
          <w:sz w:val="24"/>
          <w:szCs w:val="24"/>
        </w:rPr>
        <w:t>da</w:t>
      </w:r>
      <w:r w:rsidR="00141EA2" w:rsidRPr="00040B95">
        <w:rPr>
          <w:rFonts w:ascii="Times New Roman" w:hAnsi="Times New Roman" w:cs="Times New Roman"/>
          <w:sz w:val="24"/>
          <w:szCs w:val="24"/>
        </w:rPr>
        <w:t>;</w:t>
      </w:r>
      <w:r w:rsidR="00DC1621" w:rsidRPr="00040B95">
        <w:rPr>
          <w:rFonts w:ascii="Times New Roman" w:hAnsi="Times New Roman" w:cs="Times New Roman"/>
          <w:sz w:val="24"/>
          <w:szCs w:val="24"/>
        </w:rPr>
        <w:t xml:space="preserve"> özgün bir değeri olan, alanında </w:t>
      </w:r>
      <w:r w:rsidR="00096662" w:rsidRPr="00040B95">
        <w:rPr>
          <w:rFonts w:ascii="Times New Roman" w:hAnsi="Times New Roman" w:cs="Times New Roman"/>
          <w:sz w:val="24"/>
          <w:szCs w:val="24"/>
        </w:rPr>
        <w:t>uluslararası düzeyde önemli yenilikler getiren, bilime katkı sağlayan</w:t>
      </w:r>
      <w:r w:rsidR="00E17B7E" w:rsidRPr="00040B95">
        <w:rPr>
          <w:rFonts w:ascii="Times New Roman" w:hAnsi="Times New Roman" w:cs="Times New Roman"/>
          <w:sz w:val="24"/>
          <w:szCs w:val="24"/>
        </w:rPr>
        <w:t xml:space="preserve"> tamamlanmış yüksek lisans ve doktora tezlerinin hazırlayıcıları </w:t>
      </w:r>
      <w:r w:rsidR="00D05C1A" w:rsidRPr="00040B95">
        <w:rPr>
          <w:rFonts w:ascii="Times New Roman" w:hAnsi="Times New Roman" w:cs="Times New Roman"/>
          <w:sz w:val="24"/>
          <w:szCs w:val="24"/>
        </w:rPr>
        <w:t xml:space="preserve">ile danışmanlarına verilen ödüldür. </w:t>
      </w:r>
    </w:p>
    <w:p w14:paraId="00F98DFD" w14:textId="71DF6CC0" w:rsidR="00A844BE" w:rsidRPr="00040B95" w:rsidRDefault="0035788B" w:rsidP="00EC7A27">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t>Akademik Hizmet Ödülü</w:t>
      </w:r>
      <w:r w:rsidR="00E54ED4" w:rsidRPr="00040B95">
        <w:rPr>
          <w:rFonts w:ascii="Times New Roman" w:hAnsi="Times New Roman" w:cs="Times New Roman"/>
          <w:sz w:val="24"/>
          <w:szCs w:val="24"/>
        </w:rPr>
        <w:t xml:space="preserve">: </w:t>
      </w:r>
      <w:r w:rsidR="00F976E5" w:rsidRPr="00040B95">
        <w:rPr>
          <w:rFonts w:ascii="Times New Roman" w:hAnsi="Times New Roman" w:cs="Times New Roman"/>
          <w:sz w:val="24"/>
          <w:szCs w:val="24"/>
        </w:rPr>
        <w:t xml:space="preserve">Ödül verilecek tarih itibariyle disiplin cezası almamış olmak koşuluyla, Üniversite’de 25 yılını dolduran </w:t>
      </w:r>
      <w:r w:rsidR="003B1CAB" w:rsidRPr="00040B95">
        <w:rPr>
          <w:rFonts w:ascii="Times New Roman" w:hAnsi="Times New Roman" w:cs="Times New Roman"/>
          <w:sz w:val="24"/>
          <w:szCs w:val="24"/>
        </w:rPr>
        <w:t>akademisyenlere</w:t>
      </w:r>
      <w:r w:rsidR="00F976E5" w:rsidRPr="00040B95">
        <w:rPr>
          <w:rFonts w:ascii="Times New Roman" w:hAnsi="Times New Roman" w:cs="Times New Roman"/>
          <w:sz w:val="24"/>
          <w:szCs w:val="24"/>
        </w:rPr>
        <w:t xml:space="preserve"> bağlı oldukları </w:t>
      </w:r>
      <w:r w:rsidR="000D3903" w:rsidRPr="00040B95">
        <w:rPr>
          <w:rFonts w:ascii="Times New Roman" w:hAnsi="Times New Roman" w:cs="Times New Roman"/>
          <w:sz w:val="24"/>
          <w:szCs w:val="24"/>
        </w:rPr>
        <w:t>birim yönetim kurulunca</w:t>
      </w:r>
      <w:r w:rsidR="003B1CAB" w:rsidRPr="00040B95">
        <w:rPr>
          <w:rFonts w:ascii="Times New Roman" w:hAnsi="Times New Roman" w:cs="Times New Roman"/>
          <w:sz w:val="24"/>
          <w:szCs w:val="24"/>
        </w:rPr>
        <w:t xml:space="preserve">; </w:t>
      </w:r>
      <w:r w:rsidR="00F976E5" w:rsidRPr="00040B95">
        <w:rPr>
          <w:rFonts w:ascii="Times New Roman" w:hAnsi="Times New Roman" w:cs="Times New Roman"/>
          <w:sz w:val="24"/>
          <w:szCs w:val="24"/>
        </w:rPr>
        <w:t xml:space="preserve">40 yıl hizmet vermiş olan </w:t>
      </w:r>
      <w:r w:rsidR="003B1CAB" w:rsidRPr="00040B95">
        <w:rPr>
          <w:rFonts w:ascii="Times New Roman" w:hAnsi="Times New Roman" w:cs="Times New Roman"/>
          <w:sz w:val="24"/>
          <w:szCs w:val="24"/>
        </w:rPr>
        <w:t xml:space="preserve">akademisyenlere ise </w:t>
      </w:r>
      <w:r w:rsidR="000D3903" w:rsidRPr="00040B95">
        <w:rPr>
          <w:rFonts w:ascii="Times New Roman" w:hAnsi="Times New Roman" w:cs="Times New Roman"/>
          <w:sz w:val="24"/>
          <w:szCs w:val="24"/>
        </w:rPr>
        <w:t xml:space="preserve">Tekirdağ Namık Kemal Üniversitesi Rektörlüğü tarafından </w:t>
      </w:r>
      <w:r w:rsidR="005D02E4" w:rsidRPr="00040B95">
        <w:rPr>
          <w:rFonts w:ascii="Times New Roman" w:hAnsi="Times New Roman" w:cs="Times New Roman"/>
          <w:sz w:val="24"/>
          <w:szCs w:val="24"/>
        </w:rPr>
        <w:t>veril</w:t>
      </w:r>
      <w:r w:rsidR="00D466D0" w:rsidRPr="00040B95">
        <w:rPr>
          <w:rFonts w:ascii="Times New Roman" w:hAnsi="Times New Roman" w:cs="Times New Roman"/>
          <w:sz w:val="24"/>
          <w:szCs w:val="24"/>
        </w:rPr>
        <w:t>en</w:t>
      </w:r>
      <w:r w:rsidR="005D02E4" w:rsidRPr="00040B95">
        <w:rPr>
          <w:rFonts w:ascii="Times New Roman" w:hAnsi="Times New Roman" w:cs="Times New Roman"/>
          <w:sz w:val="24"/>
          <w:szCs w:val="24"/>
        </w:rPr>
        <w:t xml:space="preserve"> ödüldür. </w:t>
      </w:r>
    </w:p>
    <w:p w14:paraId="0362572C" w14:textId="235BFDC2" w:rsidR="00126E21" w:rsidRPr="00040B95" w:rsidRDefault="000942B3" w:rsidP="00EC7A27">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lastRenderedPageBreak/>
        <w:t>Genç Bilim/Sanat</w:t>
      </w:r>
      <w:r w:rsidR="00CD74DE" w:rsidRPr="00040B95">
        <w:rPr>
          <w:rFonts w:ascii="Times New Roman" w:hAnsi="Times New Roman" w:cs="Times New Roman"/>
          <w:b/>
          <w:sz w:val="24"/>
          <w:szCs w:val="24"/>
        </w:rPr>
        <w:t>/Spor</w:t>
      </w:r>
      <w:r w:rsidRPr="00040B95">
        <w:rPr>
          <w:rFonts w:ascii="Times New Roman" w:hAnsi="Times New Roman" w:cs="Times New Roman"/>
          <w:b/>
          <w:sz w:val="24"/>
          <w:szCs w:val="24"/>
        </w:rPr>
        <w:t xml:space="preserve"> İnsanı Ödülü</w:t>
      </w:r>
      <w:r w:rsidR="00E54ED4" w:rsidRPr="00040B95">
        <w:rPr>
          <w:rFonts w:ascii="Times New Roman" w:hAnsi="Times New Roman" w:cs="Times New Roman"/>
          <w:sz w:val="24"/>
          <w:szCs w:val="24"/>
        </w:rPr>
        <w:t xml:space="preserve">: </w:t>
      </w:r>
      <w:r w:rsidR="00575B24" w:rsidRPr="00040B95">
        <w:rPr>
          <w:rFonts w:ascii="Times New Roman" w:hAnsi="Times New Roman" w:cs="Times New Roman"/>
          <w:sz w:val="24"/>
          <w:szCs w:val="24"/>
        </w:rPr>
        <w:t>Çalışmaları ile bilim, sanat veya spor</w:t>
      </w:r>
      <w:r w:rsidR="00985A31" w:rsidRPr="00040B95">
        <w:rPr>
          <w:rFonts w:ascii="Times New Roman" w:hAnsi="Times New Roman" w:cs="Times New Roman"/>
          <w:sz w:val="24"/>
          <w:szCs w:val="24"/>
        </w:rPr>
        <w:t xml:space="preserve"> alanlarına</w:t>
      </w:r>
      <w:r w:rsidR="00575B24" w:rsidRPr="00040B95">
        <w:rPr>
          <w:rFonts w:ascii="Times New Roman" w:hAnsi="Times New Roman" w:cs="Times New Roman"/>
          <w:sz w:val="24"/>
          <w:szCs w:val="24"/>
        </w:rPr>
        <w:t xml:space="preserve"> gelecekte </w:t>
      </w:r>
      <w:r w:rsidR="00750BAA" w:rsidRPr="00040B95">
        <w:rPr>
          <w:rFonts w:ascii="Times New Roman" w:hAnsi="Times New Roman" w:cs="Times New Roman"/>
          <w:sz w:val="24"/>
          <w:szCs w:val="24"/>
        </w:rPr>
        <w:t xml:space="preserve">uluslararası </w:t>
      </w:r>
      <w:r w:rsidR="00575B24" w:rsidRPr="00040B95">
        <w:rPr>
          <w:rFonts w:ascii="Times New Roman" w:hAnsi="Times New Roman" w:cs="Times New Roman"/>
          <w:sz w:val="24"/>
          <w:szCs w:val="24"/>
        </w:rPr>
        <w:t xml:space="preserve">düzeyde katkıda bulunabilecek potansiyele sahip olan, ödülün verileceği gün </w:t>
      </w:r>
      <w:r w:rsidR="00985A31" w:rsidRPr="00040B95">
        <w:rPr>
          <w:rFonts w:ascii="Times New Roman" w:hAnsi="Times New Roman" w:cs="Times New Roman"/>
          <w:sz w:val="24"/>
          <w:szCs w:val="24"/>
        </w:rPr>
        <w:t xml:space="preserve">itibariyle </w:t>
      </w:r>
      <w:r w:rsidR="00575B24" w:rsidRPr="00040B95">
        <w:rPr>
          <w:rFonts w:ascii="Times New Roman" w:hAnsi="Times New Roman" w:cs="Times New Roman"/>
          <w:sz w:val="24"/>
          <w:szCs w:val="24"/>
        </w:rPr>
        <w:t>35 yaşını doldurmamış öğretim elemanlarına veril</w:t>
      </w:r>
      <w:r w:rsidR="00D466D0" w:rsidRPr="00040B95">
        <w:rPr>
          <w:rFonts w:ascii="Times New Roman" w:hAnsi="Times New Roman" w:cs="Times New Roman"/>
          <w:sz w:val="24"/>
          <w:szCs w:val="24"/>
        </w:rPr>
        <w:t>ebil</w:t>
      </w:r>
      <w:r w:rsidR="00575B24" w:rsidRPr="00040B95">
        <w:rPr>
          <w:rFonts w:ascii="Times New Roman" w:hAnsi="Times New Roman" w:cs="Times New Roman"/>
          <w:sz w:val="24"/>
          <w:szCs w:val="24"/>
        </w:rPr>
        <w:t>ir. Adayların değerlendirilmesinde SCI, SCI Expanded, SSCI, AHCI veri tabanlarındaki yayınları, bu yayınlara yapılan atıfları, TÜBİTAK ve Avrupa Birliği projeleri, Türk Patent Enstitüsü tarafından onaylanmış ve yayınlanmış patentleri, faydalı model/endüstriyel tasarımları, ulusal ve uluslararası bilim</w:t>
      </w:r>
      <w:r w:rsidR="00985A31" w:rsidRPr="00040B95">
        <w:rPr>
          <w:rFonts w:ascii="Times New Roman" w:hAnsi="Times New Roman" w:cs="Times New Roman"/>
          <w:sz w:val="24"/>
          <w:szCs w:val="24"/>
        </w:rPr>
        <w:t xml:space="preserve">, </w:t>
      </w:r>
      <w:r w:rsidR="00575B24" w:rsidRPr="00040B95">
        <w:rPr>
          <w:rFonts w:ascii="Times New Roman" w:hAnsi="Times New Roman" w:cs="Times New Roman"/>
          <w:sz w:val="24"/>
          <w:szCs w:val="24"/>
        </w:rPr>
        <w:t>sanat</w:t>
      </w:r>
      <w:r w:rsidR="00985A31" w:rsidRPr="00040B95">
        <w:rPr>
          <w:rFonts w:ascii="Times New Roman" w:hAnsi="Times New Roman" w:cs="Times New Roman"/>
          <w:sz w:val="24"/>
          <w:szCs w:val="24"/>
        </w:rPr>
        <w:t xml:space="preserve"> ve spor</w:t>
      </w:r>
      <w:r w:rsidR="00575B24" w:rsidRPr="00040B95">
        <w:rPr>
          <w:rFonts w:ascii="Times New Roman" w:hAnsi="Times New Roman" w:cs="Times New Roman"/>
          <w:sz w:val="24"/>
          <w:szCs w:val="24"/>
        </w:rPr>
        <w:t xml:space="preserve"> kurum veya kuruluşlarında gösterdiği performanslar ve bu kuruluşlardan aldığı ödüller temel kriterler olarak dikkate alınır.</w:t>
      </w:r>
    </w:p>
    <w:p w14:paraId="661E7752" w14:textId="25B37D6C" w:rsidR="00FC2F80" w:rsidRPr="00040B95" w:rsidRDefault="000942B3" w:rsidP="0010350E">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t>Patent</w:t>
      </w:r>
      <w:r w:rsidR="00CD74DE" w:rsidRPr="00040B95">
        <w:rPr>
          <w:rFonts w:ascii="Times New Roman" w:hAnsi="Times New Roman" w:cs="Times New Roman"/>
          <w:b/>
          <w:sz w:val="24"/>
          <w:szCs w:val="24"/>
        </w:rPr>
        <w:t>, Faydalı Model ve Tescil</w:t>
      </w:r>
      <w:r w:rsidRPr="00040B95">
        <w:rPr>
          <w:rFonts w:ascii="Times New Roman" w:hAnsi="Times New Roman" w:cs="Times New Roman"/>
          <w:b/>
          <w:sz w:val="24"/>
          <w:szCs w:val="24"/>
        </w:rPr>
        <w:t xml:space="preserve"> Ödülü</w:t>
      </w:r>
      <w:r w:rsidR="00E54ED4" w:rsidRPr="00040B95">
        <w:rPr>
          <w:rFonts w:ascii="Times New Roman" w:hAnsi="Times New Roman" w:cs="Times New Roman"/>
          <w:sz w:val="24"/>
          <w:szCs w:val="24"/>
        </w:rPr>
        <w:t xml:space="preserve">: </w:t>
      </w:r>
      <w:r w:rsidR="00D60E38" w:rsidRPr="00040B95">
        <w:rPr>
          <w:rFonts w:ascii="Times New Roman" w:hAnsi="Times New Roman" w:cs="Times New Roman"/>
          <w:sz w:val="24"/>
          <w:szCs w:val="24"/>
        </w:rPr>
        <w:t>Türk Patent Enstitüsü tarafından onaylanmış, yayımlanmış ve incelemeli olarak tescil edilmiş</w:t>
      </w:r>
      <w:r w:rsidR="00FB5DC7" w:rsidRPr="00040B95">
        <w:rPr>
          <w:rFonts w:ascii="Times New Roman" w:hAnsi="Times New Roman" w:cs="Times New Roman"/>
          <w:sz w:val="24"/>
          <w:szCs w:val="24"/>
        </w:rPr>
        <w:t xml:space="preserve"> </w:t>
      </w:r>
      <w:r w:rsidR="00D60E38" w:rsidRPr="00040B95">
        <w:rPr>
          <w:rFonts w:ascii="Times New Roman" w:hAnsi="Times New Roman" w:cs="Times New Roman"/>
          <w:sz w:val="24"/>
          <w:szCs w:val="24"/>
        </w:rPr>
        <w:t>olmak koşuluyla, patenti, faydalı modeli ve endüstriyel tasarımları olan</w:t>
      </w:r>
      <w:r w:rsidR="00642915" w:rsidRPr="00040B95">
        <w:rPr>
          <w:rFonts w:ascii="Times New Roman" w:hAnsi="Times New Roman" w:cs="Times New Roman"/>
          <w:sz w:val="24"/>
          <w:szCs w:val="24"/>
        </w:rPr>
        <w:t xml:space="preserve"> </w:t>
      </w:r>
      <w:r w:rsidR="00D60E38" w:rsidRPr="00040B95">
        <w:rPr>
          <w:rFonts w:ascii="Times New Roman" w:hAnsi="Times New Roman" w:cs="Times New Roman"/>
          <w:sz w:val="24"/>
          <w:szCs w:val="24"/>
        </w:rPr>
        <w:t>öğretim elemanlarına veril</w:t>
      </w:r>
      <w:r w:rsidR="00D466D0" w:rsidRPr="00040B95">
        <w:rPr>
          <w:rFonts w:ascii="Times New Roman" w:hAnsi="Times New Roman" w:cs="Times New Roman"/>
          <w:sz w:val="24"/>
          <w:szCs w:val="24"/>
        </w:rPr>
        <w:t>ebil</w:t>
      </w:r>
      <w:r w:rsidR="00D60E38" w:rsidRPr="00040B95">
        <w:rPr>
          <w:rFonts w:ascii="Times New Roman" w:hAnsi="Times New Roman" w:cs="Times New Roman"/>
          <w:sz w:val="24"/>
          <w:szCs w:val="24"/>
        </w:rPr>
        <w:t>ir</w:t>
      </w:r>
      <w:r w:rsidR="00642915" w:rsidRPr="00040B95">
        <w:rPr>
          <w:rFonts w:ascii="Times New Roman" w:hAnsi="Times New Roman" w:cs="Times New Roman"/>
          <w:sz w:val="24"/>
          <w:szCs w:val="24"/>
        </w:rPr>
        <w:t xml:space="preserve">. </w:t>
      </w:r>
    </w:p>
    <w:p w14:paraId="1A376799" w14:textId="0630BA20" w:rsidR="006C73A5" w:rsidRPr="00040B95" w:rsidRDefault="00CD74DE" w:rsidP="00EC7A27">
      <w:pPr>
        <w:pStyle w:val="AklamaMetni"/>
        <w:numPr>
          <w:ilvl w:val="0"/>
          <w:numId w:val="9"/>
        </w:numPr>
        <w:spacing w:after="0"/>
        <w:jc w:val="both"/>
        <w:rPr>
          <w:rFonts w:ascii="Times New Roman" w:hAnsi="Times New Roman" w:cs="Times New Roman"/>
          <w:sz w:val="24"/>
          <w:szCs w:val="24"/>
        </w:rPr>
      </w:pPr>
      <w:r w:rsidRPr="00040B95">
        <w:rPr>
          <w:rFonts w:ascii="Times New Roman" w:hAnsi="Times New Roman" w:cs="Times New Roman"/>
          <w:b/>
          <w:sz w:val="24"/>
          <w:szCs w:val="24"/>
        </w:rPr>
        <w:t>Kurumun İşleyiş ve Faaliyetlerine Katkı Ödülü</w:t>
      </w:r>
      <w:r w:rsidR="00E54ED4" w:rsidRPr="00040B95">
        <w:rPr>
          <w:rFonts w:ascii="Times New Roman" w:hAnsi="Times New Roman" w:cs="Times New Roman"/>
          <w:sz w:val="24"/>
          <w:szCs w:val="24"/>
        </w:rPr>
        <w:t xml:space="preserve">: </w:t>
      </w:r>
      <w:r w:rsidR="005875A9" w:rsidRPr="00040B95">
        <w:rPr>
          <w:rFonts w:ascii="Times New Roman" w:hAnsi="Times New Roman" w:cs="Times New Roman"/>
          <w:sz w:val="24"/>
          <w:szCs w:val="24"/>
        </w:rPr>
        <w:t xml:space="preserve">Tekirdağ </w:t>
      </w:r>
      <w:r w:rsidR="001F78B5" w:rsidRPr="00040B95">
        <w:rPr>
          <w:rFonts w:ascii="Times New Roman" w:hAnsi="Times New Roman" w:cs="Times New Roman"/>
          <w:sz w:val="24"/>
          <w:szCs w:val="24"/>
        </w:rPr>
        <w:t>Namık Kemal Üniversitesi</w:t>
      </w:r>
      <w:r w:rsidR="000A79DF" w:rsidRPr="00040B95">
        <w:rPr>
          <w:rFonts w:ascii="Times New Roman" w:hAnsi="Times New Roman" w:cs="Times New Roman"/>
          <w:sz w:val="24"/>
          <w:szCs w:val="24"/>
        </w:rPr>
        <w:t>’nin amaçlarına ulaşmasına</w:t>
      </w:r>
      <w:r w:rsidR="006C2B7F" w:rsidRPr="00040B95">
        <w:rPr>
          <w:rFonts w:ascii="Times New Roman" w:hAnsi="Times New Roman" w:cs="Times New Roman"/>
          <w:sz w:val="24"/>
          <w:szCs w:val="24"/>
        </w:rPr>
        <w:t xml:space="preserve">, </w:t>
      </w:r>
      <w:r w:rsidR="00344A17" w:rsidRPr="00040B95">
        <w:rPr>
          <w:rFonts w:ascii="Times New Roman" w:hAnsi="Times New Roman" w:cs="Times New Roman"/>
          <w:sz w:val="24"/>
          <w:szCs w:val="24"/>
        </w:rPr>
        <w:t>faaliyetlerine ilişkin</w:t>
      </w:r>
      <w:r w:rsidR="001F78B5" w:rsidRPr="00040B95">
        <w:rPr>
          <w:rFonts w:ascii="Times New Roman" w:hAnsi="Times New Roman" w:cs="Times New Roman"/>
          <w:sz w:val="24"/>
          <w:szCs w:val="24"/>
        </w:rPr>
        <w:t xml:space="preserve"> kaynakların</w:t>
      </w:r>
      <w:r w:rsidR="00344A17" w:rsidRPr="00040B95">
        <w:rPr>
          <w:rFonts w:ascii="Times New Roman" w:hAnsi="Times New Roman" w:cs="Times New Roman"/>
          <w:sz w:val="24"/>
          <w:szCs w:val="24"/>
        </w:rPr>
        <w:t xml:space="preserve"> verimli </w:t>
      </w:r>
      <w:r w:rsidR="001F78B5" w:rsidRPr="00040B95">
        <w:rPr>
          <w:rFonts w:ascii="Times New Roman" w:hAnsi="Times New Roman" w:cs="Times New Roman"/>
          <w:sz w:val="24"/>
          <w:szCs w:val="24"/>
        </w:rPr>
        <w:t>kullanı</w:t>
      </w:r>
      <w:r w:rsidR="006C2B7F" w:rsidRPr="00040B95">
        <w:rPr>
          <w:rFonts w:ascii="Times New Roman" w:hAnsi="Times New Roman" w:cs="Times New Roman"/>
          <w:sz w:val="24"/>
          <w:szCs w:val="24"/>
        </w:rPr>
        <w:t>lmasına</w:t>
      </w:r>
      <w:r w:rsidR="00344A17" w:rsidRPr="00040B95">
        <w:rPr>
          <w:rFonts w:ascii="Times New Roman" w:hAnsi="Times New Roman" w:cs="Times New Roman"/>
          <w:sz w:val="24"/>
          <w:szCs w:val="24"/>
        </w:rPr>
        <w:t xml:space="preserve"> veya yeni kaynaklar bulunması</w:t>
      </w:r>
      <w:r w:rsidR="001778CE" w:rsidRPr="00040B95">
        <w:rPr>
          <w:rFonts w:ascii="Times New Roman" w:hAnsi="Times New Roman" w:cs="Times New Roman"/>
          <w:sz w:val="24"/>
          <w:szCs w:val="24"/>
        </w:rPr>
        <w:t>na</w:t>
      </w:r>
      <w:r w:rsidR="00344A17" w:rsidRPr="00040B95">
        <w:rPr>
          <w:rFonts w:ascii="Times New Roman" w:hAnsi="Times New Roman" w:cs="Times New Roman"/>
          <w:sz w:val="24"/>
          <w:szCs w:val="24"/>
        </w:rPr>
        <w:t xml:space="preserve">, </w:t>
      </w:r>
      <w:r w:rsidR="00723853" w:rsidRPr="00040B95">
        <w:rPr>
          <w:rFonts w:ascii="Times New Roman" w:hAnsi="Times New Roman" w:cs="Times New Roman"/>
          <w:sz w:val="24"/>
          <w:szCs w:val="24"/>
        </w:rPr>
        <w:t>iyi uygulama örnekleri</w:t>
      </w:r>
      <w:r w:rsidR="002E1C99" w:rsidRPr="00040B95">
        <w:rPr>
          <w:rFonts w:ascii="Times New Roman" w:hAnsi="Times New Roman" w:cs="Times New Roman"/>
          <w:color w:val="000000" w:themeColor="text1"/>
          <w:sz w:val="24"/>
          <w:szCs w:val="24"/>
        </w:rPr>
        <w:t xml:space="preserve"> ile üniversitenin amaçlarına ulaşmasına, </w:t>
      </w:r>
      <w:r w:rsidR="00AC0C27" w:rsidRPr="00040B95">
        <w:rPr>
          <w:rFonts w:ascii="Times New Roman" w:hAnsi="Times New Roman" w:cs="Times New Roman"/>
          <w:sz w:val="24"/>
          <w:szCs w:val="24"/>
        </w:rPr>
        <w:t>kurumun sorunlarına yönelik çözümle</w:t>
      </w:r>
      <w:r w:rsidR="00CB2892" w:rsidRPr="00040B95">
        <w:rPr>
          <w:rFonts w:ascii="Times New Roman" w:hAnsi="Times New Roman" w:cs="Times New Roman"/>
          <w:sz w:val="24"/>
          <w:szCs w:val="24"/>
        </w:rPr>
        <w:t>r üretilmesi</w:t>
      </w:r>
      <w:r w:rsidR="001778CE" w:rsidRPr="00040B95">
        <w:rPr>
          <w:rFonts w:ascii="Times New Roman" w:hAnsi="Times New Roman" w:cs="Times New Roman"/>
          <w:sz w:val="24"/>
          <w:szCs w:val="24"/>
        </w:rPr>
        <w:t>ne</w:t>
      </w:r>
      <w:r w:rsidR="00CB2892" w:rsidRPr="00040B95">
        <w:rPr>
          <w:rFonts w:ascii="Times New Roman" w:hAnsi="Times New Roman" w:cs="Times New Roman"/>
          <w:sz w:val="24"/>
          <w:szCs w:val="24"/>
        </w:rPr>
        <w:t xml:space="preserve">, </w:t>
      </w:r>
      <w:r w:rsidR="0071175B" w:rsidRPr="00040B95">
        <w:rPr>
          <w:rFonts w:ascii="Times New Roman" w:hAnsi="Times New Roman" w:cs="Times New Roman"/>
          <w:sz w:val="24"/>
          <w:szCs w:val="24"/>
        </w:rPr>
        <w:t>sosyal sorumluluk projelerinin geliştirilmesi</w:t>
      </w:r>
      <w:r w:rsidR="006C2B7F" w:rsidRPr="00040B95">
        <w:rPr>
          <w:rFonts w:ascii="Times New Roman" w:hAnsi="Times New Roman" w:cs="Times New Roman"/>
          <w:sz w:val="24"/>
          <w:szCs w:val="24"/>
        </w:rPr>
        <w:t>ne</w:t>
      </w:r>
      <w:r w:rsidR="0071175B" w:rsidRPr="00040B95">
        <w:rPr>
          <w:rFonts w:ascii="Times New Roman" w:hAnsi="Times New Roman" w:cs="Times New Roman"/>
          <w:sz w:val="24"/>
          <w:szCs w:val="24"/>
        </w:rPr>
        <w:t xml:space="preserve"> ve uygulanmasına</w:t>
      </w:r>
      <w:r w:rsidR="001778CE" w:rsidRPr="00040B95">
        <w:rPr>
          <w:rFonts w:ascii="Times New Roman" w:hAnsi="Times New Roman" w:cs="Times New Roman"/>
          <w:sz w:val="24"/>
          <w:szCs w:val="24"/>
        </w:rPr>
        <w:t>, ulusal veya ulus</w:t>
      </w:r>
      <w:r w:rsidR="00D3604A" w:rsidRPr="00040B95">
        <w:rPr>
          <w:rFonts w:ascii="Times New Roman" w:hAnsi="Times New Roman" w:cs="Times New Roman"/>
          <w:sz w:val="24"/>
          <w:szCs w:val="24"/>
        </w:rPr>
        <w:t xml:space="preserve">lararası düzeyde iyi uygulama örneklerinin </w:t>
      </w:r>
      <w:r w:rsidR="000A79DF" w:rsidRPr="00040B95">
        <w:rPr>
          <w:rFonts w:ascii="Times New Roman" w:hAnsi="Times New Roman" w:cs="Times New Roman"/>
          <w:sz w:val="24"/>
          <w:szCs w:val="24"/>
        </w:rPr>
        <w:t>ortaya çık</w:t>
      </w:r>
      <w:r w:rsidR="00B20497" w:rsidRPr="00040B95">
        <w:rPr>
          <w:rFonts w:ascii="Times New Roman" w:hAnsi="Times New Roman" w:cs="Times New Roman"/>
          <w:sz w:val="24"/>
          <w:szCs w:val="24"/>
        </w:rPr>
        <w:t>arıl</w:t>
      </w:r>
      <w:r w:rsidR="000A79DF" w:rsidRPr="00040B95">
        <w:rPr>
          <w:rFonts w:ascii="Times New Roman" w:hAnsi="Times New Roman" w:cs="Times New Roman"/>
          <w:sz w:val="24"/>
          <w:szCs w:val="24"/>
        </w:rPr>
        <w:t>masına</w:t>
      </w:r>
      <w:r w:rsidR="00BA4801" w:rsidRPr="00040B95">
        <w:rPr>
          <w:rFonts w:ascii="Times New Roman" w:hAnsi="Times New Roman" w:cs="Times New Roman"/>
          <w:sz w:val="24"/>
          <w:szCs w:val="24"/>
        </w:rPr>
        <w:t xml:space="preserve"> </w:t>
      </w:r>
      <w:r w:rsidR="0071175B" w:rsidRPr="00040B95">
        <w:rPr>
          <w:rFonts w:ascii="Times New Roman" w:hAnsi="Times New Roman" w:cs="Times New Roman"/>
          <w:sz w:val="24"/>
          <w:szCs w:val="24"/>
        </w:rPr>
        <w:t>katkı sunan</w:t>
      </w:r>
      <w:r w:rsidR="00B20497" w:rsidRPr="00040B95">
        <w:rPr>
          <w:rFonts w:ascii="Times New Roman" w:hAnsi="Times New Roman" w:cs="Times New Roman"/>
          <w:sz w:val="24"/>
          <w:szCs w:val="24"/>
        </w:rPr>
        <w:t>;</w:t>
      </w:r>
      <w:r w:rsidR="0071175B" w:rsidRPr="00040B95">
        <w:rPr>
          <w:rFonts w:ascii="Times New Roman" w:hAnsi="Times New Roman" w:cs="Times New Roman"/>
          <w:sz w:val="24"/>
          <w:szCs w:val="24"/>
        </w:rPr>
        <w:t xml:space="preserve"> </w:t>
      </w:r>
      <w:r w:rsidR="00BA4801" w:rsidRPr="00040B95">
        <w:rPr>
          <w:rFonts w:ascii="Times New Roman" w:hAnsi="Times New Roman" w:cs="Times New Roman"/>
          <w:sz w:val="24"/>
          <w:szCs w:val="24"/>
        </w:rPr>
        <w:t xml:space="preserve">akademik yetkinlik, sosyal iletişim ve ekip çalışmalarına öncülük </w:t>
      </w:r>
      <w:r w:rsidR="0001090E" w:rsidRPr="00040B95">
        <w:rPr>
          <w:rFonts w:ascii="Times New Roman" w:hAnsi="Times New Roman" w:cs="Times New Roman"/>
          <w:sz w:val="24"/>
          <w:szCs w:val="24"/>
        </w:rPr>
        <w:t>edebilen akademisyenlere veril</w:t>
      </w:r>
      <w:r w:rsidR="002522A9" w:rsidRPr="00040B95">
        <w:rPr>
          <w:rFonts w:ascii="Times New Roman" w:hAnsi="Times New Roman" w:cs="Times New Roman"/>
          <w:sz w:val="24"/>
          <w:szCs w:val="24"/>
        </w:rPr>
        <w:t>ebilir</w:t>
      </w:r>
      <w:r w:rsidR="0001090E" w:rsidRPr="00040B95">
        <w:rPr>
          <w:rFonts w:ascii="Times New Roman" w:hAnsi="Times New Roman" w:cs="Times New Roman"/>
          <w:sz w:val="24"/>
          <w:szCs w:val="24"/>
        </w:rPr>
        <w:t>.</w:t>
      </w:r>
      <w:r w:rsidR="0094298C" w:rsidRPr="00040B95">
        <w:rPr>
          <w:rFonts w:ascii="Times New Roman" w:hAnsi="Times New Roman" w:cs="Times New Roman"/>
          <w:sz w:val="24"/>
          <w:szCs w:val="24"/>
        </w:rPr>
        <w:t xml:space="preserve"> </w:t>
      </w:r>
      <w:r w:rsidR="0001090E" w:rsidRPr="00040B95">
        <w:rPr>
          <w:rFonts w:ascii="Times New Roman" w:hAnsi="Times New Roman" w:cs="Times New Roman"/>
          <w:sz w:val="24"/>
          <w:szCs w:val="24"/>
        </w:rPr>
        <w:t xml:space="preserve"> </w:t>
      </w:r>
    </w:p>
    <w:p w14:paraId="0A075C4F" w14:textId="77777777" w:rsidR="006C73A5" w:rsidRPr="00040B95" w:rsidRDefault="006C73A5" w:rsidP="005241C5">
      <w:pPr>
        <w:spacing w:after="0" w:line="240" w:lineRule="auto"/>
        <w:rPr>
          <w:rFonts w:ascii="Times New Roman" w:hAnsi="Times New Roman" w:cs="Times New Roman"/>
          <w:b/>
          <w:bCs/>
          <w:color w:val="FF0000"/>
          <w:sz w:val="24"/>
          <w:szCs w:val="24"/>
        </w:rPr>
      </w:pPr>
    </w:p>
    <w:p w14:paraId="6D74A7B7" w14:textId="77777777" w:rsidR="001F2835" w:rsidRPr="00040B95" w:rsidRDefault="00123105" w:rsidP="001F2835">
      <w:pPr>
        <w:spacing w:after="0" w:line="240" w:lineRule="auto"/>
        <w:jc w:val="both"/>
        <w:rPr>
          <w:rFonts w:ascii="Times New Roman" w:hAnsi="Times New Roman" w:cs="Times New Roman"/>
          <w:color w:val="000000" w:themeColor="text1"/>
          <w:sz w:val="24"/>
          <w:szCs w:val="24"/>
        </w:rPr>
      </w:pPr>
      <w:bookmarkStart w:id="1" w:name="_Hlk114579072"/>
      <w:r w:rsidRPr="00040B95">
        <w:rPr>
          <w:rFonts w:ascii="Times New Roman" w:hAnsi="Times New Roman" w:cs="Times New Roman"/>
          <w:b/>
          <w:bCs/>
          <w:sz w:val="24"/>
          <w:szCs w:val="24"/>
        </w:rPr>
        <w:t xml:space="preserve">MADDE 7- </w:t>
      </w:r>
      <w:r w:rsidRPr="00040B95">
        <w:rPr>
          <w:rFonts w:ascii="Times New Roman" w:hAnsi="Times New Roman" w:cs="Times New Roman"/>
          <w:bCs/>
          <w:sz w:val="24"/>
          <w:szCs w:val="24"/>
        </w:rPr>
        <w:t xml:space="preserve">(1) </w:t>
      </w:r>
      <w:r w:rsidR="001F2835" w:rsidRPr="00040B95">
        <w:rPr>
          <w:rFonts w:ascii="Times New Roman" w:hAnsi="Times New Roman" w:cs="Times New Roman"/>
          <w:color w:val="000000" w:themeColor="text1"/>
          <w:sz w:val="24"/>
          <w:szCs w:val="24"/>
        </w:rPr>
        <w:t xml:space="preserve">Bu yönerge kapsamında, Tekirdağ Namık Kemal Üniversitesi idari </w:t>
      </w:r>
      <w:r w:rsidR="001F2835" w:rsidRPr="00040B95">
        <w:rPr>
          <w:rFonts w:ascii="Times New Roman" w:hAnsi="Times New Roman" w:cs="Times New Roman"/>
          <w:sz w:val="24"/>
          <w:szCs w:val="24"/>
        </w:rPr>
        <w:t xml:space="preserve">personeline; üniversitenin amaçlarına ulaşmasında yürüttükleri </w:t>
      </w:r>
      <w:r w:rsidR="001F2835" w:rsidRPr="00040B95">
        <w:rPr>
          <w:rFonts w:ascii="Times New Roman" w:hAnsi="Times New Roman" w:cs="Times New Roman"/>
          <w:color w:val="000000" w:themeColor="text1"/>
          <w:sz w:val="24"/>
          <w:szCs w:val="24"/>
        </w:rPr>
        <w:t>çalışmalara ve faaliyetlere dayalı olarak Üniversiteye katkıları değerlendirilerek, üstün niteliklerini onaylamak ve idari çalışmalarını desteklemek amacıyla aşağıdaki ödüller verilebilir.</w:t>
      </w:r>
    </w:p>
    <w:p w14:paraId="2F52F657" w14:textId="77777777" w:rsidR="001F2835" w:rsidRPr="00040B95" w:rsidRDefault="001F2835" w:rsidP="00123105">
      <w:pPr>
        <w:spacing w:after="0" w:line="240" w:lineRule="auto"/>
        <w:rPr>
          <w:rFonts w:ascii="Times New Roman" w:hAnsi="Times New Roman" w:cs="Times New Roman"/>
          <w:bCs/>
          <w:sz w:val="24"/>
          <w:szCs w:val="24"/>
        </w:rPr>
      </w:pPr>
    </w:p>
    <w:p w14:paraId="5F8D3D65" w14:textId="68144EC5" w:rsidR="004B5FBB" w:rsidRPr="00040B95" w:rsidRDefault="001F2835" w:rsidP="00123105">
      <w:pPr>
        <w:spacing w:after="0" w:line="240" w:lineRule="auto"/>
        <w:rPr>
          <w:rFonts w:ascii="Times New Roman" w:hAnsi="Times New Roman" w:cs="Times New Roman"/>
          <w:bCs/>
          <w:sz w:val="24"/>
          <w:szCs w:val="24"/>
        </w:rPr>
      </w:pPr>
      <w:r w:rsidRPr="00040B95">
        <w:rPr>
          <w:rFonts w:ascii="Times New Roman" w:hAnsi="Times New Roman" w:cs="Times New Roman"/>
          <w:bCs/>
          <w:sz w:val="24"/>
          <w:szCs w:val="24"/>
        </w:rPr>
        <w:t>(2)</w:t>
      </w:r>
      <w:r w:rsidR="004B5FBB" w:rsidRPr="00040B95">
        <w:rPr>
          <w:rFonts w:ascii="Times New Roman" w:hAnsi="Times New Roman" w:cs="Times New Roman"/>
          <w:bCs/>
          <w:sz w:val="24"/>
          <w:szCs w:val="24"/>
        </w:rPr>
        <w:t>İdari Personele Verilebilecek Ödüller</w:t>
      </w:r>
      <w:r w:rsidRPr="00040B95">
        <w:rPr>
          <w:rFonts w:ascii="Times New Roman" w:hAnsi="Times New Roman" w:cs="Times New Roman"/>
          <w:bCs/>
          <w:sz w:val="24"/>
          <w:szCs w:val="24"/>
        </w:rPr>
        <w:t>:</w:t>
      </w:r>
    </w:p>
    <w:p w14:paraId="2AB60A2B" w14:textId="77777777" w:rsidR="00EC228D" w:rsidRPr="00040B95" w:rsidRDefault="00EC228D" w:rsidP="00123105">
      <w:pPr>
        <w:spacing w:after="0" w:line="240" w:lineRule="auto"/>
        <w:rPr>
          <w:rFonts w:ascii="Times New Roman" w:hAnsi="Times New Roman" w:cs="Times New Roman"/>
          <w:b/>
          <w:bCs/>
          <w:sz w:val="24"/>
          <w:szCs w:val="24"/>
        </w:rPr>
      </w:pPr>
    </w:p>
    <w:bookmarkEnd w:id="1"/>
    <w:p w14:paraId="4A230090" w14:textId="57982F80" w:rsidR="00AD559A" w:rsidRPr="00040B95" w:rsidRDefault="00F0320E" w:rsidP="005241C5">
      <w:pPr>
        <w:pStyle w:val="AklamaMetni"/>
        <w:numPr>
          <w:ilvl w:val="0"/>
          <w:numId w:val="10"/>
        </w:numPr>
        <w:spacing w:after="0"/>
        <w:jc w:val="both"/>
        <w:rPr>
          <w:rFonts w:ascii="Times New Roman" w:hAnsi="Times New Roman" w:cs="Times New Roman"/>
          <w:sz w:val="24"/>
          <w:szCs w:val="24"/>
        </w:rPr>
      </w:pPr>
      <w:r w:rsidRPr="00040B95">
        <w:rPr>
          <w:rFonts w:ascii="Times New Roman" w:hAnsi="Times New Roman" w:cs="Times New Roman"/>
          <w:b/>
          <w:sz w:val="24"/>
          <w:szCs w:val="24"/>
        </w:rPr>
        <w:t>İdari Hizmet Ödülü</w:t>
      </w:r>
      <w:r w:rsidRPr="00040B95">
        <w:rPr>
          <w:rFonts w:ascii="Times New Roman" w:hAnsi="Times New Roman" w:cs="Times New Roman"/>
          <w:sz w:val="24"/>
          <w:szCs w:val="24"/>
        </w:rPr>
        <w:t xml:space="preserve">: </w:t>
      </w:r>
      <w:r w:rsidR="006736D9" w:rsidRPr="00040B95">
        <w:rPr>
          <w:rFonts w:ascii="Times New Roman" w:hAnsi="Times New Roman" w:cs="Times New Roman"/>
          <w:sz w:val="24"/>
          <w:szCs w:val="24"/>
        </w:rPr>
        <w:t>Ödül verilecek tarihe kadar disiplin cezası almamış ve Tekirdağ Namık Kemal Üniversite</w:t>
      </w:r>
      <w:r w:rsidR="001100DE" w:rsidRPr="00040B95">
        <w:rPr>
          <w:rFonts w:ascii="Times New Roman" w:hAnsi="Times New Roman" w:cs="Times New Roman"/>
          <w:sz w:val="24"/>
          <w:szCs w:val="24"/>
        </w:rPr>
        <w:t>si’nde</w:t>
      </w:r>
      <w:r w:rsidR="00931528" w:rsidRPr="00040B95">
        <w:rPr>
          <w:rFonts w:ascii="Times New Roman" w:hAnsi="Times New Roman" w:cs="Times New Roman"/>
          <w:sz w:val="24"/>
          <w:szCs w:val="24"/>
        </w:rPr>
        <w:t>;</w:t>
      </w:r>
      <w:r w:rsidR="001100DE" w:rsidRPr="00040B95">
        <w:rPr>
          <w:rFonts w:ascii="Times New Roman" w:hAnsi="Times New Roman" w:cs="Times New Roman"/>
          <w:sz w:val="24"/>
          <w:szCs w:val="24"/>
        </w:rPr>
        <w:t xml:space="preserve"> 25 yıl hizmet vermiş olan idari personele</w:t>
      </w:r>
      <w:r w:rsidR="00F41425" w:rsidRPr="00040B95">
        <w:rPr>
          <w:rFonts w:ascii="Times New Roman" w:hAnsi="Times New Roman" w:cs="Times New Roman"/>
          <w:sz w:val="24"/>
          <w:szCs w:val="24"/>
        </w:rPr>
        <w:t xml:space="preserve">, personelin bağlı olduğu idari birim tarafından; </w:t>
      </w:r>
      <w:r w:rsidR="001100DE" w:rsidRPr="00040B95">
        <w:rPr>
          <w:rFonts w:ascii="Times New Roman" w:hAnsi="Times New Roman" w:cs="Times New Roman"/>
          <w:sz w:val="24"/>
          <w:szCs w:val="24"/>
        </w:rPr>
        <w:t xml:space="preserve">40 yıl hizmet vermiş idari personele </w:t>
      </w:r>
      <w:r w:rsidR="00F41425" w:rsidRPr="00040B95">
        <w:rPr>
          <w:rFonts w:ascii="Times New Roman" w:hAnsi="Times New Roman" w:cs="Times New Roman"/>
          <w:sz w:val="24"/>
          <w:szCs w:val="24"/>
        </w:rPr>
        <w:t>ise Rektörlü</w:t>
      </w:r>
      <w:r w:rsidR="00944AC3" w:rsidRPr="00040B95">
        <w:rPr>
          <w:rFonts w:ascii="Times New Roman" w:hAnsi="Times New Roman" w:cs="Times New Roman"/>
          <w:sz w:val="24"/>
          <w:szCs w:val="24"/>
        </w:rPr>
        <w:t>k</w:t>
      </w:r>
      <w:r w:rsidR="00F41425" w:rsidRPr="00040B95">
        <w:rPr>
          <w:rFonts w:ascii="Times New Roman" w:hAnsi="Times New Roman" w:cs="Times New Roman"/>
          <w:sz w:val="24"/>
          <w:szCs w:val="24"/>
        </w:rPr>
        <w:t xml:space="preserve"> tarafından </w:t>
      </w:r>
      <w:r w:rsidR="00DB7ACE" w:rsidRPr="00040B95">
        <w:rPr>
          <w:rFonts w:ascii="Times New Roman" w:hAnsi="Times New Roman" w:cs="Times New Roman"/>
          <w:sz w:val="24"/>
          <w:szCs w:val="24"/>
        </w:rPr>
        <w:t xml:space="preserve">idari hizmet ödülü </w:t>
      </w:r>
      <w:r w:rsidR="001100DE" w:rsidRPr="00040B95">
        <w:rPr>
          <w:rFonts w:ascii="Times New Roman" w:hAnsi="Times New Roman" w:cs="Times New Roman"/>
          <w:sz w:val="24"/>
          <w:szCs w:val="24"/>
        </w:rPr>
        <w:t>veril</w:t>
      </w:r>
      <w:r w:rsidR="00D466D0" w:rsidRPr="00040B95">
        <w:rPr>
          <w:rFonts w:ascii="Times New Roman" w:hAnsi="Times New Roman" w:cs="Times New Roman"/>
          <w:sz w:val="24"/>
          <w:szCs w:val="24"/>
        </w:rPr>
        <w:t>ebil</w:t>
      </w:r>
      <w:r w:rsidR="001100DE" w:rsidRPr="00040B95">
        <w:rPr>
          <w:rFonts w:ascii="Times New Roman" w:hAnsi="Times New Roman" w:cs="Times New Roman"/>
          <w:sz w:val="24"/>
          <w:szCs w:val="24"/>
        </w:rPr>
        <w:t xml:space="preserve">ir. </w:t>
      </w:r>
    </w:p>
    <w:p w14:paraId="6B44500B" w14:textId="79E8F351" w:rsidR="00CC26DC" w:rsidRPr="00040B95" w:rsidRDefault="00F0320E" w:rsidP="005241C5">
      <w:pPr>
        <w:pStyle w:val="AklamaMetni"/>
        <w:numPr>
          <w:ilvl w:val="0"/>
          <w:numId w:val="10"/>
        </w:numPr>
        <w:spacing w:after="0"/>
        <w:jc w:val="both"/>
        <w:rPr>
          <w:rFonts w:ascii="Times New Roman" w:hAnsi="Times New Roman" w:cs="Times New Roman"/>
          <w:b/>
          <w:bCs/>
          <w:sz w:val="24"/>
          <w:szCs w:val="24"/>
        </w:rPr>
      </w:pPr>
      <w:r w:rsidRPr="00040B95">
        <w:rPr>
          <w:rFonts w:ascii="Times New Roman" w:hAnsi="Times New Roman" w:cs="Times New Roman"/>
          <w:b/>
          <w:sz w:val="24"/>
          <w:szCs w:val="24"/>
        </w:rPr>
        <w:t>İdari Başarı Ödülü</w:t>
      </w:r>
      <w:r w:rsidRPr="00040B95">
        <w:rPr>
          <w:rFonts w:ascii="Times New Roman" w:hAnsi="Times New Roman" w:cs="Times New Roman"/>
          <w:sz w:val="24"/>
          <w:szCs w:val="24"/>
        </w:rPr>
        <w:t xml:space="preserve">: </w:t>
      </w:r>
      <w:r w:rsidR="006A323C" w:rsidRPr="00040B95">
        <w:rPr>
          <w:rFonts w:ascii="Times New Roman" w:hAnsi="Times New Roman" w:cs="Times New Roman"/>
          <w:sz w:val="24"/>
          <w:szCs w:val="24"/>
        </w:rPr>
        <w:t>Görevli oldukları birimlerde olağanüstü gayret ve çalışmaları ile kamu kaynağında önemli ölçüde tasarruf sağlanmasında, kamu zararının oluşmasının önlenmesinde ve önlenemez kamu zararlarının önemli ölçüde azaltılmasında, kamusal fayda ve gelirlerin beklenenin üzerinde artırılmasında veya sunulan hizmetlerin etkinlik ve kalitesinin yükseltilmesinde somut olaylara ve verilere dayalı olarak katkı sağladıkları tespit edilen</w:t>
      </w:r>
      <w:r w:rsidR="009042F9" w:rsidRPr="00040B95">
        <w:rPr>
          <w:rFonts w:ascii="Times New Roman" w:hAnsi="Times New Roman" w:cs="Times New Roman"/>
          <w:sz w:val="24"/>
          <w:szCs w:val="24"/>
        </w:rPr>
        <w:t xml:space="preserve">; </w:t>
      </w:r>
      <w:r w:rsidR="006A323C" w:rsidRPr="00040B95">
        <w:rPr>
          <w:rFonts w:ascii="Times New Roman" w:hAnsi="Times New Roman" w:cs="Times New Roman"/>
          <w:sz w:val="24"/>
          <w:szCs w:val="24"/>
        </w:rPr>
        <w:t xml:space="preserve"> </w:t>
      </w:r>
      <w:r w:rsidR="009042F9" w:rsidRPr="00040B95">
        <w:rPr>
          <w:rFonts w:ascii="Times New Roman" w:hAnsi="Times New Roman" w:cs="Times New Roman"/>
          <w:sz w:val="24"/>
          <w:szCs w:val="24"/>
        </w:rPr>
        <w:t>pozitif tutum, sorun çözme, görevi zamanında yapma, iyi iletişim kurma, kurum içi ve dışı temsil, fedakârlık, çalışkanlık, ekip çalışmasına katkı sağlama, sorumluluk üstlenme, nezaket gibi niteliklere sahip i</w:t>
      </w:r>
      <w:r w:rsidR="006A323C" w:rsidRPr="00040B95">
        <w:rPr>
          <w:rFonts w:ascii="Times New Roman" w:hAnsi="Times New Roman" w:cs="Times New Roman"/>
          <w:sz w:val="24"/>
          <w:szCs w:val="24"/>
        </w:rPr>
        <w:t xml:space="preserve">dari personele </w:t>
      </w:r>
      <w:r w:rsidR="009042F9" w:rsidRPr="00040B95">
        <w:rPr>
          <w:rFonts w:ascii="Times New Roman" w:hAnsi="Times New Roman" w:cs="Times New Roman"/>
          <w:sz w:val="24"/>
          <w:szCs w:val="24"/>
        </w:rPr>
        <w:t xml:space="preserve">İdari </w:t>
      </w:r>
      <w:r w:rsidR="006A323C" w:rsidRPr="00040B95">
        <w:rPr>
          <w:rFonts w:ascii="Times New Roman" w:hAnsi="Times New Roman" w:cs="Times New Roman"/>
          <w:sz w:val="24"/>
          <w:szCs w:val="24"/>
        </w:rPr>
        <w:t>Başarı Ödülü veril</w:t>
      </w:r>
      <w:r w:rsidR="00D466D0" w:rsidRPr="00040B95">
        <w:rPr>
          <w:rFonts w:ascii="Times New Roman" w:hAnsi="Times New Roman" w:cs="Times New Roman"/>
          <w:sz w:val="24"/>
          <w:szCs w:val="24"/>
        </w:rPr>
        <w:t>ebil</w:t>
      </w:r>
      <w:r w:rsidR="006A323C" w:rsidRPr="00040B95">
        <w:rPr>
          <w:rFonts w:ascii="Times New Roman" w:hAnsi="Times New Roman" w:cs="Times New Roman"/>
          <w:sz w:val="24"/>
          <w:szCs w:val="24"/>
        </w:rPr>
        <w:t>ir.</w:t>
      </w:r>
    </w:p>
    <w:p w14:paraId="2CE3D654" w14:textId="389367B9" w:rsidR="00B5791C" w:rsidRPr="00040B95" w:rsidRDefault="00F0320E" w:rsidP="005241C5">
      <w:pPr>
        <w:pStyle w:val="AklamaMetni"/>
        <w:numPr>
          <w:ilvl w:val="0"/>
          <w:numId w:val="10"/>
        </w:numPr>
        <w:spacing w:after="0"/>
        <w:jc w:val="both"/>
        <w:rPr>
          <w:rFonts w:ascii="Times New Roman" w:hAnsi="Times New Roman" w:cs="Times New Roman"/>
          <w:b/>
          <w:bCs/>
          <w:sz w:val="24"/>
          <w:szCs w:val="24"/>
        </w:rPr>
      </w:pPr>
      <w:r w:rsidRPr="00040B95">
        <w:rPr>
          <w:rFonts w:ascii="Times New Roman" w:hAnsi="Times New Roman" w:cs="Times New Roman"/>
          <w:b/>
          <w:sz w:val="24"/>
          <w:szCs w:val="24"/>
        </w:rPr>
        <w:t>İdari Birim Başarı Ödülü</w:t>
      </w:r>
      <w:r w:rsidRPr="00040B95">
        <w:rPr>
          <w:rFonts w:ascii="Times New Roman" w:hAnsi="Times New Roman" w:cs="Times New Roman"/>
          <w:sz w:val="24"/>
          <w:szCs w:val="24"/>
        </w:rPr>
        <w:t xml:space="preserve">: </w:t>
      </w:r>
      <w:r w:rsidR="00B5791C" w:rsidRPr="00040B95">
        <w:rPr>
          <w:rFonts w:ascii="Times New Roman" w:hAnsi="Times New Roman" w:cs="Times New Roman"/>
          <w:sz w:val="24"/>
          <w:szCs w:val="24"/>
        </w:rPr>
        <w:t xml:space="preserve">Olağanüstü gayret ve çalışmaları ile emsallerine göre kamu kaynağında önemli ölçüde tasarruf sağlanmasında, kamu zararının oluşmasının önlenmesinde ve önlenemez kamu zararlarının önemli ölçüde azaltılmasında, kamusal fayda ve gelirlerin beklenenin üzerinde artırılmasında veya sunulan hizmetlerin etkinlik ve kalitesinin yükseltilmesinde somut olaylara ve verilere dayalı olarak katkı </w:t>
      </w:r>
      <w:r w:rsidR="00B5791C" w:rsidRPr="00040B95">
        <w:rPr>
          <w:rFonts w:ascii="Times New Roman" w:hAnsi="Times New Roman" w:cs="Times New Roman"/>
          <w:sz w:val="24"/>
          <w:szCs w:val="24"/>
        </w:rPr>
        <w:lastRenderedPageBreak/>
        <w:t>sağlayan, Yönetim Kurulu üyelerinden en az birisinin gerekçeli önerisi üzerine Ödül Komisyonu’nun uygun gördüğü idari birim veya birimlere Başarı Plaketi veril</w:t>
      </w:r>
      <w:r w:rsidR="00D466D0" w:rsidRPr="00040B95">
        <w:rPr>
          <w:rFonts w:ascii="Times New Roman" w:hAnsi="Times New Roman" w:cs="Times New Roman"/>
          <w:sz w:val="24"/>
          <w:szCs w:val="24"/>
        </w:rPr>
        <w:t>ebil</w:t>
      </w:r>
      <w:r w:rsidR="00B5791C" w:rsidRPr="00040B95">
        <w:rPr>
          <w:rFonts w:ascii="Times New Roman" w:hAnsi="Times New Roman" w:cs="Times New Roman"/>
          <w:sz w:val="24"/>
          <w:szCs w:val="24"/>
        </w:rPr>
        <w:t>ir.</w:t>
      </w:r>
    </w:p>
    <w:p w14:paraId="6295816A" w14:textId="77777777" w:rsidR="004B5FBB" w:rsidRPr="00040B95" w:rsidRDefault="004B5FBB" w:rsidP="005241C5">
      <w:pPr>
        <w:spacing w:after="0" w:line="240" w:lineRule="auto"/>
        <w:jc w:val="center"/>
        <w:rPr>
          <w:rFonts w:ascii="Times New Roman" w:hAnsi="Times New Roman" w:cs="Times New Roman"/>
          <w:b/>
          <w:bCs/>
          <w:sz w:val="24"/>
          <w:szCs w:val="24"/>
        </w:rPr>
      </w:pPr>
    </w:p>
    <w:p w14:paraId="121FDAE6" w14:textId="77777777" w:rsidR="00B97828" w:rsidRPr="00040B95" w:rsidRDefault="00EC228D" w:rsidP="00B97828">
      <w:pPr>
        <w:spacing w:after="0" w:line="240" w:lineRule="auto"/>
        <w:jc w:val="both"/>
        <w:rPr>
          <w:rFonts w:ascii="Times New Roman" w:hAnsi="Times New Roman" w:cs="Times New Roman"/>
          <w:color w:val="000000" w:themeColor="text1"/>
          <w:sz w:val="24"/>
          <w:szCs w:val="24"/>
        </w:rPr>
      </w:pPr>
      <w:r w:rsidRPr="00040B95">
        <w:rPr>
          <w:rFonts w:ascii="Times New Roman" w:hAnsi="Times New Roman" w:cs="Times New Roman"/>
          <w:b/>
          <w:bCs/>
          <w:sz w:val="24"/>
          <w:szCs w:val="24"/>
        </w:rPr>
        <w:t xml:space="preserve">MADDE 8-  </w:t>
      </w:r>
      <w:r w:rsidRPr="00040B95">
        <w:rPr>
          <w:rFonts w:ascii="Times New Roman" w:hAnsi="Times New Roman" w:cs="Times New Roman"/>
          <w:bCs/>
          <w:sz w:val="24"/>
          <w:szCs w:val="24"/>
        </w:rPr>
        <w:t xml:space="preserve">(1) </w:t>
      </w:r>
      <w:r w:rsidR="00B97828" w:rsidRPr="00040B95">
        <w:rPr>
          <w:rFonts w:ascii="Times New Roman" w:hAnsi="Times New Roman" w:cs="Times New Roman"/>
          <w:color w:val="000000" w:themeColor="text1"/>
          <w:sz w:val="24"/>
          <w:szCs w:val="24"/>
        </w:rPr>
        <w:t xml:space="preserve">Bu yönerge kapsamında; </w:t>
      </w:r>
      <w:r w:rsidR="00B97828" w:rsidRPr="00040B95">
        <w:rPr>
          <w:rFonts w:ascii="Times New Roman" w:hAnsi="Times New Roman" w:cs="Times New Roman"/>
          <w:sz w:val="24"/>
          <w:szCs w:val="24"/>
        </w:rPr>
        <w:t>pozitif tutum, sorun çözme, iyi iletişim kurma, fedakârlık, çalışkanlık, ekip çalışmasına katkı sağlama, sorumluluk üstlenme, nezaket gibi niteliklere sahip</w:t>
      </w:r>
      <w:r w:rsidR="00B97828" w:rsidRPr="00040B95">
        <w:rPr>
          <w:rFonts w:ascii="Times New Roman" w:hAnsi="Times New Roman" w:cs="Times New Roman"/>
          <w:color w:val="000000" w:themeColor="text1"/>
          <w:sz w:val="24"/>
          <w:szCs w:val="24"/>
        </w:rPr>
        <w:t xml:space="preserve"> Tekirdağ Namık Kemal Üniversitesi öğrencilerinin </w:t>
      </w:r>
      <w:r w:rsidR="00B97828" w:rsidRPr="00040B95">
        <w:rPr>
          <w:rFonts w:ascii="Times New Roman" w:hAnsi="Times New Roman" w:cs="Times New Roman"/>
          <w:sz w:val="24"/>
          <w:szCs w:val="24"/>
        </w:rPr>
        <w:t xml:space="preserve">eğitim-öğretimleri süresince göstermiş oldukları başarıları ve </w:t>
      </w:r>
      <w:r w:rsidR="00B97828" w:rsidRPr="00040B95">
        <w:rPr>
          <w:rFonts w:ascii="Times New Roman" w:hAnsi="Times New Roman" w:cs="Times New Roman"/>
          <w:color w:val="000000" w:themeColor="text1"/>
          <w:sz w:val="24"/>
          <w:szCs w:val="24"/>
        </w:rPr>
        <w:t>üstün niteliklerini onaylamak ve desteklemek amacıyla aşağıdaki ödüller verilebilir.</w:t>
      </w:r>
    </w:p>
    <w:p w14:paraId="4385F113" w14:textId="77777777" w:rsidR="00B97828" w:rsidRPr="00040B95" w:rsidRDefault="00B97828" w:rsidP="00EC228D">
      <w:pPr>
        <w:spacing w:after="0" w:line="240" w:lineRule="auto"/>
        <w:rPr>
          <w:rFonts w:ascii="Times New Roman" w:hAnsi="Times New Roman" w:cs="Times New Roman"/>
          <w:bCs/>
          <w:sz w:val="24"/>
          <w:szCs w:val="24"/>
        </w:rPr>
      </w:pPr>
    </w:p>
    <w:p w14:paraId="4638854C" w14:textId="6F2A442A" w:rsidR="00087117" w:rsidRPr="00040B95" w:rsidRDefault="00B97828" w:rsidP="00EC228D">
      <w:pPr>
        <w:spacing w:after="0" w:line="240" w:lineRule="auto"/>
        <w:rPr>
          <w:rFonts w:ascii="Times New Roman" w:hAnsi="Times New Roman" w:cs="Times New Roman"/>
          <w:bCs/>
          <w:sz w:val="24"/>
          <w:szCs w:val="24"/>
        </w:rPr>
      </w:pPr>
      <w:r w:rsidRPr="00040B95">
        <w:rPr>
          <w:rFonts w:ascii="Times New Roman" w:hAnsi="Times New Roman" w:cs="Times New Roman"/>
          <w:bCs/>
          <w:sz w:val="24"/>
          <w:szCs w:val="24"/>
        </w:rPr>
        <w:t>(2)</w:t>
      </w:r>
      <w:r w:rsidR="00087117" w:rsidRPr="00040B95">
        <w:rPr>
          <w:rFonts w:ascii="Times New Roman" w:hAnsi="Times New Roman" w:cs="Times New Roman"/>
          <w:bCs/>
          <w:sz w:val="24"/>
          <w:szCs w:val="24"/>
        </w:rPr>
        <w:t>Öğrencilere Verilebilecek Ödüller</w:t>
      </w:r>
      <w:r w:rsidRPr="00040B95">
        <w:rPr>
          <w:rFonts w:ascii="Times New Roman" w:hAnsi="Times New Roman" w:cs="Times New Roman"/>
          <w:bCs/>
          <w:sz w:val="24"/>
          <w:szCs w:val="24"/>
        </w:rPr>
        <w:t>:</w:t>
      </w:r>
    </w:p>
    <w:p w14:paraId="74FFC120" w14:textId="77777777" w:rsidR="00EC228D" w:rsidRPr="00040B95" w:rsidRDefault="00EC228D" w:rsidP="00EC228D">
      <w:pPr>
        <w:spacing w:after="0" w:line="240" w:lineRule="auto"/>
        <w:rPr>
          <w:rFonts w:ascii="Times New Roman" w:hAnsi="Times New Roman" w:cs="Times New Roman"/>
          <w:bCs/>
          <w:sz w:val="24"/>
          <w:szCs w:val="24"/>
        </w:rPr>
      </w:pPr>
    </w:p>
    <w:p w14:paraId="7CB6F888" w14:textId="4AC1C367" w:rsidR="00A66534" w:rsidRPr="00040B95" w:rsidRDefault="00EC228D" w:rsidP="005241C5">
      <w:pPr>
        <w:pStyle w:val="AklamaMetni"/>
        <w:numPr>
          <w:ilvl w:val="0"/>
          <w:numId w:val="11"/>
        </w:numPr>
        <w:spacing w:after="0"/>
        <w:jc w:val="both"/>
        <w:rPr>
          <w:rFonts w:ascii="Times New Roman" w:hAnsi="Times New Roman" w:cs="Times New Roman"/>
          <w:sz w:val="24"/>
          <w:szCs w:val="24"/>
        </w:rPr>
      </w:pPr>
      <w:r w:rsidRPr="00040B95">
        <w:rPr>
          <w:rFonts w:ascii="Times New Roman" w:hAnsi="Times New Roman" w:cs="Times New Roman"/>
          <w:b/>
          <w:sz w:val="24"/>
          <w:szCs w:val="24"/>
        </w:rPr>
        <w:t>Öğrenci Başarı Ödülü</w:t>
      </w:r>
      <w:r w:rsidRPr="00040B95">
        <w:rPr>
          <w:rFonts w:ascii="Times New Roman" w:hAnsi="Times New Roman" w:cs="Times New Roman"/>
          <w:sz w:val="24"/>
          <w:szCs w:val="24"/>
        </w:rPr>
        <w:t xml:space="preserve">: </w:t>
      </w:r>
      <w:r w:rsidR="00A66534" w:rsidRPr="00040B95">
        <w:rPr>
          <w:rFonts w:ascii="Times New Roman" w:hAnsi="Times New Roman" w:cs="Times New Roman"/>
          <w:sz w:val="24"/>
          <w:szCs w:val="24"/>
        </w:rPr>
        <w:t>Tekirdağ Namık Kemal Üniversitesi’nin Fakülte, Yüksekokul ve Meslek Yüksekokullarından birincilik, ikincilik ve üçüncülük derecesi ile mezun olan öğrencilere verilir. Öğrenci Başarı Ödülleri, her birim tarafından mezuniyet törenleri sırasında veril</w:t>
      </w:r>
      <w:r w:rsidR="002522A9" w:rsidRPr="00040B95">
        <w:rPr>
          <w:rFonts w:ascii="Times New Roman" w:hAnsi="Times New Roman" w:cs="Times New Roman"/>
          <w:sz w:val="24"/>
          <w:szCs w:val="24"/>
        </w:rPr>
        <w:t>ebil</w:t>
      </w:r>
      <w:r w:rsidR="00A66534" w:rsidRPr="00040B95">
        <w:rPr>
          <w:rFonts w:ascii="Times New Roman" w:hAnsi="Times New Roman" w:cs="Times New Roman"/>
          <w:sz w:val="24"/>
          <w:szCs w:val="24"/>
        </w:rPr>
        <w:t>ir.</w:t>
      </w:r>
    </w:p>
    <w:p w14:paraId="715698B4" w14:textId="6532370A" w:rsidR="00C7504F" w:rsidRPr="00040B95" w:rsidRDefault="00EC228D" w:rsidP="005241C5">
      <w:pPr>
        <w:pStyle w:val="AklamaMetni"/>
        <w:numPr>
          <w:ilvl w:val="0"/>
          <w:numId w:val="11"/>
        </w:numPr>
        <w:spacing w:after="0"/>
        <w:jc w:val="both"/>
        <w:rPr>
          <w:rFonts w:ascii="Times New Roman" w:hAnsi="Times New Roman" w:cs="Times New Roman"/>
          <w:sz w:val="24"/>
          <w:szCs w:val="24"/>
        </w:rPr>
      </w:pPr>
      <w:r w:rsidRPr="00040B95">
        <w:rPr>
          <w:rFonts w:ascii="Times New Roman" w:hAnsi="Times New Roman" w:cs="Times New Roman"/>
          <w:b/>
          <w:sz w:val="24"/>
          <w:szCs w:val="24"/>
        </w:rPr>
        <w:t>Örnek Öğrenci Ödülü</w:t>
      </w:r>
      <w:r w:rsidRPr="00040B95">
        <w:rPr>
          <w:rFonts w:ascii="Times New Roman" w:hAnsi="Times New Roman" w:cs="Times New Roman"/>
          <w:sz w:val="24"/>
          <w:szCs w:val="24"/>
        </w:rPr>
        <w:t xml:space="preserve">: </w:t>
      </w:r>
      <w:r w:rsidR="00B00103" w:rsidRPr="00040B95">
        <w:rPr>
          <w:rFonts w:ascii="Times New Roman" w:hAnsi="Times New Roman" w:cs="Times New Roman"/>
          <w:sz w:val="24"/>
          <w:szCs w:val="24"/>
        </w:rPr>
        <w:t>Tekirdağ Namık Kemal Üniversitesi öğrencilerinden, eğitim</w:t>
      </w:r>
      <w:r w:rsidR="00A05718" w:rsidRPr="00040B95">
        <w:rPr>
          <w:rFonts w:ascii="Times New Roman" w:hAnsi="Times New Roman" w:cs="Times New Roman"/>
          <w:sz w:val="24"/>
          <w:szCs w:val="24"/>
        </w:rPr>
        <w:t xml:space="preserve">-öğretimleri </w:t>
      </w:r>
      <w:r w:rsidR="00B00103" w:rsidRPr="00040B95">
        <w:rPr>
          <w:rFonts w:ascii="Times New Roman" w:hAnsi="Times New Roman" w:cs="Times New Roman"/>
          <w:sz w:val="24"/>
          <w:szCs w:val="24"/>
        </w:rPr>
        <w:t>sürecinde yerel, ulusal ve uluslararası sosyal etkinliklerde faal olarak görev alan, üniversitemizi başarı ile temsil eden, sosyal sorumluluk projeleri, topluma hizmet uygulamaları, kulüp, topluluk faaliyetleri, bilim, eğitim, kültür, spor, sanat vb. alanlarda önemli katkıları olanlara</w:t>
      </w:r>
      <w:r w:rsidR="00E20720" w:rsidRPr="00040B95">
        <w:rPr>
          <w:rFonts w:ascii="Times New Roman" w:hAnsi="Times New Roman" w:cs="Times New Roman"/>
          <w:sz w:val="24"/>
          <w:szCs w:val="24"/>
        </w:rPr>
        <w:t>,</w:t>
      </w:r>
      <w:r w:rsidR="00B00103" w:rsidRPr="00040B95">
        <w:rPr>
          <w:rFonts w:ascii="Times New Roman" w:hAnsi="Times New Roman" w:cs="Times New Roman"/>
          <w:sz w:val="24"/>
          <w:szCs w:val="24"/>
        </w:rPr>
        <w:t xml:space="preserve"> </w:t>
      </w:r>
      <w:r w:rsidR="00E20720" w:rsidRPr="00040B95">
        <w:rPr>
          <w:rFonts w:ascii="Times New Roman" w:hAnsi="Times New Roman" w:cs="Times New Roman"/>
          <w:sz w:val="24"/>
          <w:szCs w:val="24"/>
        </w:rPr>
        <w:t>birimin önerisi ve ödül komisyonun görüşüne dayanarak Rektörlük tarafından Örnek Öğrenci Ödülü veril</w:t>
      </w:r>
      <w:r w:rsidR="002522A9" w:rsidRPr="00040B95">
        <w:rPr>
          <w:rFonts w:ascii="Times New Roman" w:hAnsi="Times New Roman" w:cs="Times New Roman"/>
          <w:sz w:val="24"/>
          <w:szCs w:val="24"/>
        </w:rPr>
        <w:t>ebil</w:t>
      </w:r>
      <w:r w:rsidR="00E20720" w:rsidRPr="00040B95">
        <w:rPr>
          <w:rFonts w:ascii="Times New Roman" w:hAnsi="Times New Roman" w:cs="Times New Roman"/>
          <w:sz w:val="24"/>
          <w:szCs w:val="24"/>
        </w:rPr>
        <w:t xml:space="preserve">ir. </w:t>
      </w:r>
    </w:p>
    <w:p w14:paraId="51C9B057" w14:textId="605FA3E7" w:rsidR="003644CE" w:rsidRPr="00040B95" w:rsidRDefault="00EC228D" w:rsidP="005241C5">
      <w:pPr>
        <w:pStyle w:val="AklamaMetni"/>
        <w:numPr>
          <w:ilvl w:val="0"/>
          <w:numId w:val="11"/>
        </w:numPr>
        <w:spacing w:after="0"/>
        <w:jc w:val="both"/>
        <w:rPr>
          <w:rFonts w:ascii="Times New Roman" w:hAnsi="Times New Roman" w:cs="Times New Roman"/>
          <w:sz w:val="24"/>
          <w:szCs w:val="24"/>
        </w:rPr>
      </w:pPr>
      <w:r w:rsidRPr="00040B95">
        <w:rPr>
          <w:rFonts w:ascii="Times New Roman" w:hAnsi="Times New Roman" w:cs="Times New Roman"/>
          <w:b/>
          <w:sz w:val="24"/>
          <w:szCs w:val="24"/>
        </w:rPr>
        <w:t>Öğrenci Temsil Ödülü</w:t>
      </w:r>
      <w:r w:rsidRPr="00040B95">
        <w:rPr>
          <w:rFonts w:ascii="Times New Roman" w:hAnsi="Times New Roman" w:cs="Times New Roman"/>
          <w:sz w:val="24"/>
          <w:szCs w:val="24"/>
        </w:rPr>
        <w:t xml:space="preserve">: </w:t>
      </w:r>
      <w:r w:rsidR="003644CE" w:rsidRPr="00040B95">
        <w:rPr>
          <w:rFonts w:ascii="Times New Roman" w:hAnsi="Times New Roman" w:cs="Times New Roman"/>
          <w:sz w:val="24"/>
          <w:szCs w:val="24"/>
        </w:rPr>
        <w:t xml:space="preserve">Ulusal ve uluslararası yarışmalarda üniversiteyi temsil ederek ilk üç içinde bir derece kazanmış öğrencilere </w:t>
      </w:r>
      <w:r w:rsidR="00974866" w:rsidRPr="00040B95">
        <w:rPr>
          <w:rFonts w:ascii="Times New Roman" w:hAnsi="Times New Roman" w:cs="Times New Roman"/>
          <w:sz w:val="24"/>
          <w:szCs w:val="24"/>
        </w:rPr>
        <w:t>Birim</w:t>
      </w:r>
      <w:r w:rsidR="003644CE" w:rsidRPr="00040B95">
        <w:rPr>
          <w:rFonts w:ascii="Times New Roman" w:hAnsi="Times New Roman" w:cs="Times New Roman"/>
          <w:sz w:val="24"/>
          <w:szCs w:val="24"/>
        </w:rPr>
        <w:t xml:space="preserve"> </w:t>
      </w:r>
      <w:r w:rsidR="00974866" w:rsidRPr="00040B95">
        <w:rPr>
          <w:rFonts w:ascii="Times New Roman" w:hAnsi="Times New Roman" w:cs="Times New Roman"/>
          <w:sz w:val="24"/>
          <w:szCs w:val="24"/>
        </w:rPr>
        <w:t>Y</w:t>
      </w:r>
      <w:r w:rsidR="003644CE" w:rsidRPr="00040B95">
        <w:rPr>
          <w:rFonts w:ascii="Times New Roman" w:hAnsi="Times New Roman" w:cs="Times New Roman"/>
          <w:sz w:val="24"/>
          <w:szCs w:val="24"/>
        </w:rPr>
        <w:t xml:space="preserve">önetim </w:t>
      </w:r>
      <w:r w:rsidR="00974866" w:rsidRPr="00040B95">
        <w:rPr>
          <w:rFonts w:ascii="Times New Roman" w:hAnsi="Times New Roman" w:cs="Times New Roman"/>
          <w:sz w:val="24"/>
          <w:szCs w:val="24"/>
        </w:rPr>
        <w:t>K</w:t>
      </w:r>
      <w:r w:rsidR="003644CE" w:rsidRPr="00040B95">
        <w:rPr>
          <w:rFonts w:ascii="Times New Roman" w:hAnsi="Times New Roman" w:cs="Times New Roman"/>
          <w:sz w:val="24"/>
          <w:szCs w:val="24"/>
        </w:rPr>
        <w:t>urul</w:t>
      </w:r>
      <w:r w:rsidR="00974866" w:rsidRPr="00040B95">
        <w:rPr>
          <w:rFonts w:ascii="Times New Roman" w:hAnsi="Times New Roman" w:cs="Times New Roman"/>
          <w:sz w:val="24"/>
          <w:szCs w:val="24"/>
        </w:rPr>
        <w:t>u</w:t>
      </w:r>
      <w:r w:rsidR="003644CE" w:rsidRPr="00040B95">
        <w:rPr>
          <w:rFonts w:ascii="Times New Roman" w:hAnsi="Times New Roman" w:cs="Times New Roman"/>
          <w:sz w:val="24"/>
          <w:szCs w:val="24"/>
        </w:rPr>
        <w:t xml:space="preserve"> tarafından </w:t>
      </w:r>
      <w:r w:rsidR="002522A9" w:rsidRPr="00040B95">
        <w:rPr>
          <w:rFonts w:ascii="Times New Roman" w:hAnsi="Times New Roman" w:cs="Times New Roman"/>
          <w:sz w:val="24"/>
          <w:szCs w:val="24"/>
        </w:rPr>
        <w:t>Öğrenci Temsil Ö</w:t>
      </w:r>
      <w:r w:rsidR="003644CE" w:rsidRPr="00040B95">
        <w:rPr>
          <w:rFonts w:ascii="Times New Roman" w:hAnsi="Times New Roman" w:cs="Times New Roman"/>
          <w:sz w:val="24"/>
          <w:szCs w:val="24"/>
        </w:rPr>
        <w:t>dül</w:t>
      </w:r>
      <w:r w:rsidR="002522A9" w:rsidRPr="00040B95">
        <w:rPr>
          <w:rFonts w:ascii="Times New Roman" w:hAnsi="Times New Roman" w:cs="Times New Roman"/>
          <w:sz w:val="24"/>
          <w:szCs w:val="24"/>
        </w:rPr>
        <w:t>ü</w:t>
      </w:r>
      <w:r w:rsidR="003644CE" w:rsidRPr="00040B95">
        <w:rPr>
          <w:rFonts w:ascii="Times New Roman" w:hAnsi="Times New Roman" w:cs="Times New Roman"/>
          <w:sz w:val="24"/>
          <w:szCs w:val="24"/>
        </w:rPr>
        <w:t xml:space="preserve"> veril</w:t>
      </w:r>
      <w:r w:rsidR="002522A9" w:rsidRPr="00040B95">
        <w:rPr>
          <w:rFonts w:ascii="Times New Roman" w:hAnsi="Times New Roman" w:cs="Times New Roman"/>
          <w:sz w:val="24"/>
          <w:szCs w:val="24"/>
        </w:rPr>
        <w:t>ebil</w:t>
      </w:r>
      <w:r w:rsidR="003644CE" w:rsidRPr="00040B95">
        <w:rPr>
          <w:rFonts w:ascii="Times New Roman" w:hAnsi="Times New Roman" w:cs="Times New Roman"/>
          <w:sz w:val="24"/>
          <w:szCs w:val="24"/>
        </w:rPr>
        <w:t>ir.</w:t>
      </w:r>
    </w:p>
    <w:p w14:paraId="673D6BC3" w14:textId="7B011E99" w:rsidR="00C502A6" w:rsidRPr="00040B95" w:rsidRDefault="00CD74DE" w:rsidP="005241C5">
      <w:pPr>
        <w:pStyle w:val="AklamaMetni"/>
        <w:numPr>
          <w:ilvl w:val="0"/>
          <w:numId w:val="11"/>
        </w:numPr>
        <w:spacing w:after="0"/>
        <w:jc w:val="both"/>
        <w:rPr>
          <w:rFonts w:ascii="Times New Roman" w:hAnsi="Times New Roman" w:cs="Times New Roman"/>
          <w:sz w:val="24"/>
          <w:szCs w:val="24"/>
        </w:rPr>
      </w:pPr>
      <w:r w:rsidRPr="00040B95">
        <w:rPr>
          <w:rFonts w:ascii="Times New Roman" w:hAnsi="Times New Roman" w:cs="Times New Roman"/>
          <w:b/>
          <w:sz w:val="24"/>
          <w:szCs w:val="24"/>
        </w:rPr>
        <w:t>Aktif Öğrenci Kul</w:t>
      </w:r>
      <w:r w:rsidR="00EC228D" w:rsidRPr="00040B95">
        <w:rPr>
          <w:rFonts w:ascii="Times New Roman" w:hAnsi="Times New Roman" w:cs="Times New Roman"/>
          <w:b/>
          <w:sz w:val="24"/>
          <w:szCs w:val="24"/>
        </w:rPr>
        <w:t>übü Ödülü</w:t>
      </w:r>
      <w:r w:rsidR="00EC228D" w:rsidRPr="00040B95">
        <w:rPr>
          <w:rFonts w:ascii="Times New Roman" w:hAnsi="Times New Roman" w:cs="Times New Roman"/>
          <w:sz w:val="24"/>
          <w:szCs w:val="24"/>
        </w:rPr>
        <w:t xml:space="preserve">: </w:t>
      </w:r>
      <w:r w:rsidR="002522A9" w:rsidRPr="00040B95">
        <w:rPr>
          <w:rFonts w:ascii="Times New Roman" w:hAnsi="Times New Roman" w:cs="Times New Roman"/>
          <w:sz w:val="24"/>
          <w:szCs w:val="24"/>
        </w:rPr>
        <w:t>Akademik t</w:t>
      </w:r>
      <w:r w:rsidR="00413348" w:rsidRPr="00040B95">
        <w:rPr>
          <w:rFonts w:ascii="Times New Roman" w:hAnsi="Times New Roman" w:cs="Times New Roman"/>
          <w:sz w:val="24"/>
          <w:szCs w:val="24"/>
        </w:rPr>
        <w:t>akvim yılı içerisinde en fazla etkinlik yapan 3 öğrenci kulübüne</w:t>
      </w:r>
      <w:r w:rsidR="00F37559" w:rsidRPr="00040B95">
        <w:rPr>
          <w:rFonts w:ascii="Times New Roman" w:hAnsi="Times New Roman" w:cs="Times New Roman"/>
          <w:sz w:val="24"/>
          <w:szCs w:val="24"/>
        </w:rPr>
        <w:t>,</w:t>
      </w:r>
      <w:r w:rsidR="00413348" w:rsidRPr="00040B95">
        <w:rPr>
          <w:rFonts w:ascii="Times New Roman" w:hAnsi="Times New Roman" w:cs="Times New Roman"/>
          <w:sz w:val="24"/>
          <w:szCs w:val="24"/>
        </w:rPr>
        <w:t xml:space="preserve"> Aktif Öğrenci Kulübü Ödülü veril</w:t>
      </w:r>
      <w:r w:rsidR="002522A9" w:rsidRPr="00040B95">
        <w:rPr>
          <w:rFonts w:ascii="Times New Roman" w:hAnsi="Times New Roman" w:cs="Times New Roman"/>
          <w:sz w:val="24"/>
          <w:szCs w:val="24"/>
        </w:rPr>
        <w:t>ebil</w:t>
      </w:r>
      <w:r w:rsidR="00413348" w:rsidRPr="00040B95">
        <w:rPr>
          <w:rFonts w:ascii="Times New Roman" w:hAnsi="Times New Roman" w:cs="Times New Roman"/>
          <w:sz w:val="24"/>
          <w:szCs w:val="24"/>
        </w:rPr>
        <w:t>ir.</w:t>
      </w:r>
    </w:p>
    <w:p w14:paraId="2284FFF0" w14:textId="77777777" w:rsidR="00C8591F" w:rsidRPr="00040B95" w:rsidRDefault="00C8591F" w:rsidP="005241C5">
      <w:pPr>
        <w:pStyle w:val="AklamaMetni"/>
        <w:spacing w:after="0"/>
        <w:jc w:val="both"/>
        <w:rPr>
          <w:rFonts w:ascii="Times New Roman" w:hAnsi="Times New Roman" w:cs="Times New Roman"/>
          <w:color w:val="FF0000"/>
          <w:sz w:val="24"/>
          <w:szCs w:val="24"/>
        </w:rPr>
      </w:pPr>
    </w:p>
    <w:p w14:paraId="0093DFB1" w14:textId="66B7D29A" w:rsidR="00294AE2" w:rsidRPr="00040B95" w:rsidRDefault="00294AE2" w:rsidP="00380838">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 xml:space="preserve">MADDE 9- </w:t>
      </w:r>
      <w:r w:rsidRPr="00040B95">
        <w:rPr>
          <w:rFonts w:ascii="Times New Roman" w:hAnsi="Times New Roman" w:cs="Times New Roman"/>
          <w:bCs/>
          <w:sz w:val="24"/>
          <w:szCs w:val="24"/>
        </w:rPr>
        <w:t>(1)</w:t>
      </w:r>
      <w:r w:rsidRPr="00040B95">
        <w:rPr>
          <w:rFonts w:ascii="Times New Roman" w:hAnsi="Times New Roman" w:cs="Times New Roman"/>
          <w:b/>
          <w:bCs/>
          <w:sz w:val="24"/>
          <w:szCs w:val="24"/>
        </w:rPr>
        <w:t xml:space="preserve"> </w:t>
      </w:r>
      <w:r w:rsidRPr="00040B95">
        <w:rPr>
          <w:rFonts w:ascii="Times New Roman" w:hAnsi="Times New Roman" w:cs="Times New Roman"/>
          <w:sz w:val="24"/>
          <w:szCs w:val="24"/>
        </w:rPr>
        <w:t>Tekirdağ Namık Kemal Üniversitesi Rektörlüğü;</w:t>
      </w:r>
      <w:r w:rsidRPr="00040B95">
        <w:rPr>
          <w:rFonts w:ascii="Times New Roman" w:hAnsi="Times New Roman" w:cs="Times New Roman"/>
          <w:b/>
          <w:bCs/>
          <w:sz w:val="24"/>
          <w:szCs w:val="24"/>
        </w:rPr>
        <w:t xml:space="preserve"> </w:t>
      </w:r>
      <w:r w:rsidRPr="00040B95">
        <w:rPr>
          <w:rFonts w:ascii="Times New Roman" w:hAnsi="Times New Roman" w:cs="Times New Roman"/>
          <w:sz w:val="24"/>
          <w:szCs w:val="24"/>
        </w:rPr>
        <w:t>ü</w:t>
      </w:r>
      <w:r w:rsidRPr="00040B95">
        <w:rPr>
          <w:rFonts w:ascii="Times New Roman" w:hAnsi="Times New Roman" w:cs="Times New Roman"/>
          <w:bCs/>
          <w:sz w:val="24"/>
          <w:szCs w:val="24"/>
        </w:rPr>
        <w:t>niversite dışındaki kişi, kurum ve kuruluşların bölgesel, ulusal veya uluslararası düzeydeki toplumsal/bilimsel/sanatsal/sportif katkılarını ve desteklerini ödüllendirmek amacıyla aşağıdaki ödüller verilir.</w:t>
      </w:r>
    </w:p>
    <w:p w14:paraId="48DD2FA7" w14:textId="77777777" w:rsidR="00294AE2" w:rsidRPr="00040B95" w:rsidRDefault="00294AE2" w:rsidP="00294AE2">
      <w:pPr>
        <w:spacing w:after="0" w:line="240" w:lineRule="auto"/>
        <w:rPr>
          <w:rFonts w:ascii="Times New Roman" w:hAnsi="Times New Roman" w:cs="Times New Roman"/>
          <w:b/>
          <w:bCs/>
          <w:sz w:val="24"/>
          <w:szCs w:val="24"/>
        </w:rPr>
      </w:pPr>
    </w:p>
    <w:p w14:paraId="651E0ADE" w14:textId="77777777" w:rsidR="005F5932" w:rsidRPr="00040B95" w:rsidRDefault="00294AE2" w:rsidP="005F5932">
      <w:pPr>
        <w:spacing w:after="0" w:line="240" w:lineRule="auto"/>
        <w:rPr>
          <w:rFonts w:ascii="Times New Roman" w:hAnsi="Times New Roman" w:cs="Times New Roman"/>
          <w:bCs/>
          <w:sz w:val="24"/>
          <w:szCs w:val="24"/>
        </w:rPr>
      </w:pPr>
      <w:r w:rsidRPr="00040B95">
        <w:rPr>
          <w:rFonts w:ascii="Times New Roman" w:hAnsi="Times New Roman" w:cs="Times New Roman"/>
          <w:bCs/>
          <w:sz w:val="24"/>
          <w:szCs w:val="24"/>
        </w:rPr>
        <w:t xml:space="preserve">(2) </w:t>
      </w:r>
      <w:r w:rsidR="00087117" w:rsidRPr="00040B95">
        <w:rPr>
          <w:rFonts w:ascii="Times New Roman" w:hAnsi="Times New Roman" w:cs="Times New Roman"/>
          <w:bCs/>
          <w:sz w:val="24"/>
          <w:szCs w:val="24"/>
        </w:rPr>
        <w:t>Üniversite Dışındaki Kişi, Kurum ve Kuruluşlara Verilebilecek Ödüller</w:t>
      </w:r>
      <w:r w:rsidR="00380838" w:rsidRPr="00040B95">
        <w:rPr>
          <w:rFonts w:ascii="Times New Roman" w:hAnsi="Times New Roman" w:cs="Times New Roman"/>
          <w:bCs/>
          <w:sz w:val="24"/>
          <w:szCs w:val="24"/>
        </w:rPr>
        <w:t>:</w:t>
      </w:r>
    </w:p>
    <w:p w14:paraId="5C51E150" w14:textId="77777777" w:rsidR="005F5932" w:rsidRPr="00040B95" w:rsidRDefault="005F5932" w:rsidP="005F5932">
      <w:pPr>
        <w:spacing w:after="0" w:line="240" w:lineRule="auto"/>
        <w:rPr>
          <w:rFonts w:ascii="Times New Roman" w:hAnsi="Times New Roman" w:cs="Times New Roman"/>
          <w:bCs/>
          <w:sz w:val="24"/>
          <w:szCs w:val="24"/>
        </w:rPr>
      </w:pPr>
    </w:p>
    <w:p w14:paraId="0D8558ED" w14:textId="3C2F156B" w:rsidR="00E5213E" w:rsidRPr="00040B95" w:rsidRDefault="00922456" w:rsidP="005241C5">
      <w:pPr>
        <w:pStyle w:val="ListeParagraf"/>
        <w:numPr>
          <w:ilvl w:val="0"/>
          <w:numId w:val="15"/>
        </w:numPr>
        <w:spacing w:after="0" w:line="240" w:lineRule="auto"/>
        <w:jc w:val="both"/>
        <w:rPr>
          <w:rFonts w:ascii="Times New Roman" w:hAnsi="Times New Roman" w:cs="Times New Roman"/>
          <w:sz w:val="24"/>
          <w:szCs w:val="24"/>
        </w:rPr>
      </w:pPr>
      <w:r w:rsidRPr="00040B95">
        <w:rPr>
          <w:rFonts w:ascii="Times New Roman" w:hAnsi="Times New Roman" w:cs="Times New Roman"/>
          <w:b/>
          <w:sz w:val="24"/>
          <w:szCs w:val="24"/>
        </w:rPr>
        <w:t>Toplumsal Katkı Ödülü</w:t>
      </w:r>
      <w:r w:rsidR="005F5932" w:rsidRPr="00040B95">
        <w:rPr>
          <w:rFonts w:ascii="Times New Roman" w:hAnsi="Times New Roman" w:cs="Times New Roman"/>
          <w:sz w:val="24"/>
          <w:szCs w:val="24"/>
        </w:rPr>
        <w:t>:</w:t>
      </w:r>
      <w:r w:rsidR="00EF218A" w:rsidRPr="00040B95">
        <w:rPr>
          <w:rFonts w:ascii="Times New Roman" w:hAnsi="Times New Roman" w:cs="Times New Roman"/>
          <w:sz w:val="24"/>
          <w:szCs w:val="24"/>
        </w:rPr>
        <w:t xml:space="preserve"> </w:t>
      </w:r>
      <w:r w:rsidR="00402BD4" w:rsidRPr="00040B95">
        <w:rPr>
          <w:rFonts w:ascii="Times New Roman" w:hAnsi="Times New Roman" w:cs="Times New Roman"/>
          <w:sz w:val="24"/>
          <w:szCs w:val="24"/>
        </w:rPr>
        <w:t>Üniversite dışından olup</w:t>
      </w:r>
      <w:r w:rsidR="00FD1DA7" w:rsidRPr="00040B95">
        <w:rPr>
          <w:rFonts w:ascii="Times New Roman" w:hAnsi="Times New Roman" w:cs="Times New Roman"/>
          <w:sz w:val="24"/>
          <w:szCs w:val="24"/>
        </w:rPr>
        <w:t>;</w:t>
      </w:r>
      <w:r w:rsidR="00402BD4" w:rsidRPr="00040B95">
        <w:rPr>
          <w:rFonts w:ascii="Times New Roman" w:hAnsi="Times New Roman" w:cs="Times New Roman"/>
          <w:sz w:val="24"/>
          <w:szCs w:val="24"/>
        </w:rPr>
        <w:t xml:space="preserve"> ülke kalkınmasına, fikir ve sanat hayatımızın gelişmesine önemli katkıları olan, ülkemizin uluslararası düzeyde itibarını yükseltici ve ulusal menfaatlerimizi koruyucu özellikte </w:t>
      </w:r>
      <w:bookmarkStart w:id="2" w:name="_Hlk115452079"/>
      <w:r w:rsidR="00402BD4" w:rsidRPr="00040B95">
        <w:rPr>
          <w:rFonts w:ascii="Times New Roman" w:hAnsi="Times New Roman" w:cs="Times New Roman"/>
          <w:sz w:val="24"/>
          <w:szCs w:val="24"/>
        </w:rPr>
        <w:t>üstün hizmet ve katkısı bulunan gerçek ve tüzel kişilere ödül verilebilir</w:t>
      </w:r>
      <w:bookmarkEnd w:id="2"/>
      <w:r w:rsidR="00402BD4" w:rsidRPr="00040B95">
        <w:rPr>
          <w:rFonts w:ascii="Times New Roman" w:hAnsi="Times New Roman" w:cs="Times New Roman"/>
          <w:sz w:val="24"/>
          <w:szCs w:val="24"/>
        </w:rPr>
        <w:t xml:space="preserve">. Bu kategorideki ödül toplumu bir arada tutan dinamiklere katkısı olan (hayırseverlik, ahlak, aile, dürüstlük, adalet gibi) ve bu katkısı ile ön plana çıkmış kişilere de verilebilir. Bu kategoride ödüle aday gösterilecek kişileri ya da kuruluşları senato üyelerinden birisi teklif eder, komisyonun değerlendirmesi ile karar </w:t>
      </w:r>
      <w:r w:rsidR="00C55ED8" w:rsidRPr="00040B95">
        <w:rPr>
          <w:rFonts w:ascii="Times New Roman" w:hAnsi="Times New Roman" w:cs="Times New Roman"/>
          <w:sz w:val="24"/>
          <w:szCs w:val="24"/>
        </w:rPr>
        <w:t>R</w:t>
      </w:r>
      <w:r w:rsidR="00402BD4" w:rsidRPr="00040B95">
        <w:rPr>
          <w:rFonts w:ascii="Times New Roman" w:hAnsi="Times New Roman" w:cs="Times New Roman"/>
          <w:sz w:val="24"/>
          <w:szCs w:val="24"/>
        </w:rPr>
        <w:t xml:space="preserve">ektörlük tarafından verilir. </w:t>
      </w:r>
    </w:p>
    <w:p w14:paraId="0C987C97" w14:textId="38516EA6" w:rsidR="00444BBD" w:rsidRPr="00040B95" w:rsidRDefault="00922456" w:rsidP="005241C5">
      <w:pPr>
        <w:pStyle w:val="AklamaMetni"/>
        <w:numPr>
          <w:ilvl w:val="0"/>
          <w:numId w:val="15"/>
        </w:numPr>
        <w:spacing w:after="0"/>
        <w:jc w:val="both"/>
        <w:rPr>
          <w:rFonts w:ascii="Times New Roman" w:hAnsi="Times New Roman" w:cs="Times New Roman"/>
          <w:sz w:val="24"/>
          <w:szCs w:val="24"/>
        </w:rPr>
      </w:pPr>
      <w:r w:rsidRPr="00040B95">
        <w:rPr>
          <w:rFonts w:ascii="Times New Roman" w:hAnsi="Times New Roman" w:cs="Times New Roman"/>
          <w:b/>
          <w:sz w:val="24"/>
          <w:szCs w:val="24"/>
        </w:rPr>
        <w:t>Üniversiteye Katkı Ödülü</w:t>
      </w:r>
      <w:r w:rsidR="005F5932" w:rsidRPr="00040B95">
        <w:rPr>
          <w:rFonts w:ascii="Times New Roman" w:hAnsi="Times New Roman" w:cs="Times New Roman"/>
          <w:sz w:val="24"/>
          <w:szCs w:val="24"/>
        </w:rPr>
        <w:t>:</w:t>
      </w:r>
      <w:r w:rsidRPr="00040B95">
        <w:rPr>
          <w:rFonts w:ascii="Times New Roman" w:hAnsi="Times New Roman" w:cs="Times New Roman"/>
          <w:sz w:val="24"/>
          <w:szCs w:val="24"/>
        </w:rPr>
        <w:t xml:space="preserve">  </w:t>
      </w:r>
      <w:r w:rsidR="00416BA5" w:rsidRPr="00040B95">
        <w:rPr>
          <w:rFonts w:ascii="Times New Roman" w:hAnsi="Times New Roman" w:cs="Times New Roman"/>
          <w:sz w:val="24"/>
          <w:szCs w:val="24"/>
        </w:rPr>
        <w:t>Üniversite dışından olup</w:t>
      </w:r>
      <w:r w:rsidR="00FD1DA7" w:rsidRPr="00040B95">
        <w:rPr>
          <w:rFonts w:ascii="Times New Roman" w:hAnsi="Times New Roman" w:cs="Times New Roman"/>
          <w:sz w:val="24"/>
          <w:szCs w:val="24"/>
        </w:rPr>
        <w:t>;</w:t>
      </w:r>
      <w:r w:rsidR="00922FF4" w:rsidRPr="00040B95">
        <w:rPr>
          <w:rFonts w:ascii="Times New Roman" w:hAnsi="Times New Roman" w:cs="Times New Roman"/>
          <w:sz w:val="24"/>
          <w:szCs w:val="24"/>
        </w:rPr>
        <w:t xml:space="preserve"> üniversite</w:t>
      </w:r>
      <w:r w:rsidR="00FD1DA7" w:rsidRPr="00040B95">
        <w:rPr>
          <w:rFonts w:ascii="Times New Roman" w:hAnsi="Times New Roman" w:cs="Times New Roman"/>
          <w:sz w:val="24"/>
          <w:szCs w:val="24"/>
        </w:rPr>
        <w:t>nin</w:t>
      </w:r>
      <w:r w:rsidR="00922FF4" w:rsidRPr="00040B95">
        <w:rPr>
          <w:rFonts w:ascii="Times New Roman" w:hAnsi="Times New Roman" w:cs="Times New Roman"/>
          <w:sz w:val="24"/>
          <w:szCs w:val="24"/>
        </w:rPr>
        <w:t xml:space="preserve"> araştırma, eğitim</w:t>
      </w:r>
      <w:r w:rsidR="00FA2469" w:rsidRPr="00040B95">
        <w:rPr>
          <w:rFonts w:ascii="Times New Roman" w:hAnsi="Times New Roman" w:cs="Times New Roman"/>
          <w:sz w:val="24"/>
          <w:szCs w:val="24"/>
        </w:rPr>
        <w:t>, spor</w:t>
      </w:r>
      <w:r w:rsidR="00922FF4" w:rsidRPr="00040B95">
        <w:rPr>
          <w:rFonts w:ascii="Times New Roman" w:hAnsi="Times New Roman" w:cs="Times New Roman"/>
          <w:sz w:val="24"/>
          <w:szCs w:val="24"/>
        </w:rPr>
        <w:t xml:space="preserve"> ve sanat faaliyetlerine önemli düzeyde katkı sağlayan, </w:t>
      </w:r>
      <w:r w:rsidR="00CB2E31" w:rsidRPr="00040B95">
        <w:rPr>
          <w:rFonts w:ascii="Times New Roman" w:hAnsi="Times New Roman" w:cs="Times New Roman"/>
          <w:sz w:val="24"/>
          <w:szCs w:val="24"/>
        </w:rPr>
        <w:t xml:space="preserve">çeşitli alanlarda </w:t>
      </w:r>
      <w:r w:rsidR="00444BBD" w:rsidRPr="00040B95">
        <w:rPr>
          <w:rFonts w:ascii="Times New Roman" w:hAnsi="Times New Roman" w:cs="Times New Roman"/>
          <w:sz w:val="24"/>
          <w:szCs w:val="24"/>
        </w:rPr>
        <w:t xml:space="preserve">üniversite ile </w:t>
      </w:r>
      <w:r w:rsidR="00A02788" w:rsidRPr="00040B95">
        <w:rPr>
          <w:rFonts w:ascii="Times New Roman" w:hAnsi="Times New Roman" w:cs="Times New Roman"/>
          <w:sz w:val="24"/>
          <w:szCs w:val="24"/>
        </w:rPr>
        <w:t>iş birlikleri</w:t>
      </w:r>
      <w:r w:rsidR="00CB2E31" w:rsidRPr="00040B95">
        <w:rPr>
          <w:rFonts w:ascii="Times New Roman" w:hAnsi="Times New Roman" w:cs="Times New Roman"/>
          <w:sz w:val="24"/>
          <w:szCs w:val="24"/>
        </w:rPr>
        <w:t xml:space="preserve"> yürüten, </w:t>
      </w:r>
      <w:r w:rsidR="00922FF4" w:rsidRPr="00040B95">
        <w:rPr>
          <w:rFonts w:ascii="Times New Roman" w:hAnsi="Times New Roman" w:cs="Times New Roman"/>
          <w:sz w:val="24"/>
          <w:szCs w:val="24"/>
        </w:rPr>
        <w:t>üniversite</w:t>
      </w:r>
      <w:r w:rsidR="00557AB1" w:rsidRPr="00040B95">
        <w:rPr>
          <w:rFonts w:ascii="Times New Roman" w:hAnsi="Times New Roman" w:cs="Times New Roman"/>
          <w:sz w:val="24"/>
          <w:szCs w:val="24"/>
        </w:rPr>
        <w:t xml:space="preserve">nin </w:t>
      </w:r>
      <w:r w:rsidR="00D77C12" w:rsidRPr="00040B95">
        <w:rPr>
          <w:rFonts w:ascii="Times New Roman" w:hAnsi="Times New Roman" w:cs="Times New Roman"/>
          <w:sz w:val="24"/>
          <w:szCs w:val="24"/>
        </w:rPr>
        <w:t xml:space="preserve">itibarını yükseltici ve bölgesel </w:t>
      </w:r>
      <w:r w:rsidR="00FD1DA7" w:rsidRPr="00040B95">
        <w:rPr>
          <w:rFonts w:ascii="Times New Roman" w:hAnsi="Times New Roman" w:cs="Times New Roman"/>
          <w:sz w:val="24"/>
          <w:szCs w:val="24"/>
        </w:rPr>
        <w:t>menfaatlerin korunmasında üstün hizmet ve katkısı bulunan gerçek ve tüzel kişilere ödül verilebilir</w:t>
      </w:r>
      <w:r w:rsidR="00444BBD" w:rsidRPr="00040B95">
        <w:rPr>
          <w:rFonts w:ascii="Times New Roman" w:hAnsi="Times New Roman" w:cs="Times New Roman"/>
          <w:sz w:val="24"/>
          <w:szCs w:val="24"/>
        </w:rPr>
        <w:t xml:space="preserve">. </w:t>
      </w:r>
      <w:r w:rsidR="00444BBD" w:rsidRPr="00040B95">
        <w:rPr>
          <w:rFonts w:ascii="Times New Roman" w:hAnsi="Times New Roman" w:cs="Times New Roman"/>
          <w:sz w:val="24"/>
          <w:szCs w:val="24"/>
        </w:rPr>
        <w:lastRenderedPageBreak/>
        <w:t xml:space="preserve">Bu kategoride ödüle aday gösterilecek kişileri ya da kuruluşları senato üyelerinden birisi teklif eder, komisyonun değerlendirmesi ile karar </w:t>
      </w:r>
      <w:r w:rsidR="00FA2469" w:rsidRPr="00040B95">
        <w:rPr>
          <w:rFonts w:ascii="Times New Roman" w:hAnsi="Times New Roman" w:cs="Times New Roman"/>
          <w:sz w:val="24"/>
          <w:szCs w:val="24"/>
        </w:rPr>
        <w:t>R</w:t>
      </w:r>
      <w:r w:rsidR="00444BBD" w:rsidRPr="00040B95">
        <w:rPr>
          <w:rFonts w:ascii="Times New Roman" w:hAnsi="Times New Roman" w:cs="Times New Roman"/>
          <w:sz w:val="24"/>
          <w:szCs w:val="24"/>
        </w:rPr>
        <w:t xml:space="preserve">ektörlük tarafından verilir. </w:t>
      </w:r>
    </w:p>
    <w:p w14:paraId="2C1F0F2D" w14:textId="77777777" w:rsidR="009739F9" w:rsidRPr="00040B95" w:rsidRDefault="009739F9" w:rsidP="009739F9">
      <w:pPr>
        <w:spacing w:after="0" w:line="240" w:lineRule="auto"/>
        <w:rPr>
          <w:rFonts w:ascii="Times New Roman" w:hAnsi="Times New Roman" w:cs="Times New Roman"/>
          <w:b/>
          <w:bCs/>
          <w:sz w:val="24"/>
          <w:szCs w:val="24"/>
        </w:rPr>
      </w:pPr>
    </w:p>
    <w:p w14:paraId="65FDCD30" w14:textId="48EC4BA7" w:rsidR="000271FC" w:rsidRPr="00040B95" w:rsidRDefault="009739F9" w:rsidP="009739F9">
      <w:pPr>
        <w:spacing w:after="0" w:line="240" w:lineRule="auto"/>
        <w:rPr>
          <w:rFonts w:ascii="Times New Roman" w:hAnsi="Times New Roman" w:cs="Times New Roman"/>
          <w:b/>
          <w:bCs/>
          <w:sz w:val="24"/>
          <w:szCs w:val="24"/>
        </w:rPr>
      </w:pPr>
      <w:r w:rsidRPr="00040B95">
        <w:rPr>
          <w:rFonts w:ascii="Times New Roman" w:hAnsi="Times New Roman" w:cs="Times New Roman"/>
          <w:b/>
          <w:bCs/>
          <w:sz w:val="24"/>
          <w:szCs w:val="24"/>
        </w:rPr>
        <w:t>Ödül Süreci ve Şekli</w:t>
      </w:r>
    </w:p>
    <w:p w14:paraId="284CA245" w14:textId="7C9706C9" w:rsidR="0031442E" w:rsidRPr="00040B95" w:rsidRDefault="009739F9" w:rsidP="009739F9">
      <w:pPr>
        <w:spacing w:after="0" w:line="240" w:lineRule="auto"/>
        <w:rPr>
          <w:rFonts w:ascii="Times New Roman" w:hAnsi="Times New Roman" w:cs="Times New Roman"/>
          <w:b/>
          <w:bCs/>
          <w:sz w:val="24"/>
          <w:szCs w:val="24"/>
        </w:rPr>
      </w:pPr>
      <w:r w:rsidRPr="00040B95">
        <w:rPr>
          <w:rFonts w:ascii="Times New Roman" w:hAnsi="Times New Roman" w:cs="Times New Roman"/>
          <w:b/>
          <w:bCs/>
          <w:sz w:val="24"/>
          <w:szCs w:val="24"/>
        </w:rPr>
        <w:t>MADDE 10</w:t>
      </w:r>
      <w:r w:rsidRPr="00040B95">
        <w:rPr>
          <w:rFonts w:ascii="Times New Roman" w:hAnsi="Times New Roman" w:cs="Times New Roman"/>
          <w:sz w:val="24"/>
          <w:szCs w:val="24"/>
        </w:rPr>
        <w:t xml:space="preserve">- </w:t>
      </w:r>
    </w:p>
    <w:p w14:paraId="55253F82" w14:textId="4F110FF9" w:rsidR="00CB06B7" w:rsidRPr="00040B95" w:rsidRDefault="00CB06B7" w:rsidP="005241C5">
      <w:pPr>
        <w:pStyle w:val="AklamaMetni"/>
        <w:spacing w:after="0"/>
        <w:jc w:val="both"/>
        <w:rPr>
          <w:rFonts w:ascii="Times New Roman" w:hAnsi="Times New Roman" w:cs="Times New Roman"/>
          <w:color w:val="000000" w:themeColor="text1"/>
          <w:sz w:val="24"/>
          <w:szCs w:val="24"/>
        </w:rPr>
      </w:pPr>
      <w:r w:rsidRPr="00040B95">
        <w:rPr>
          <w:rFonts w:ascii="Times New Roman" w:hAnsi="Times New Roman" w:cs="Times New Roman"/>
          <w:sz w:val="24"/>
          <w:szCs w:val="24"/>
        </w:rPr>
        <w:t>Ödül</w:t>
      </w:r>
      <w:r w:rsidR="00D81212" w:rsidRPr="00040B95">
        <w:rPr>
          <w:rFonts w:ascii="Times New Roman" w:hAnsi="Times New Roman" w:cs="Times New Roman"/>
          <w:sz w:val="24"/>
          <w:szCs w:val="24"/>
        </w:rPr>
        <w:t xml:space="preserve"> başvuru</w:t>
      </w:r>
      <w:r w:rsidR="00330C42" w:rsidRPr="00040B95">
        <w:rPr>
          <w:rFonts w:ascii="Times New Roman" w:hAnsi="Times New Roman" w:cs="Times New Roman"/>
          <w:sz w:val="24"/>
          <w:szCs w:val="24"/>
        </w:rPr>
        <w:t>,</w:t>
      </w:r>
      <w:r w:rsidR="00D81212" w:rsidRPr="00040B95">
        <w:rPr>
          <w:rFonts w:ascii="Times New Roman" w:hAnsi="Times New Roman" w:cs="Times New Roman"/>
          <w:sz w:val="24"/>
          <w:szCs w:val="24"/>
        </w:rPr>
        <w:t xml:space="preserve"> değerlendirme</w:t>
      </w:r>
      <w:r w:rsidR="00330C42" w:rsidRPr="00040B95">
        <w:rPr>
          <w:rFonts w:ascii="Times New Roman" w:hAnsi="Times New Roman" w:cs="Times New Roman"/>
          <w:sz w:val="24"/>
          <w:szCs w:val="24"/>
        </w:rPr>
        <w:t xml:space="preserve"> ve takdim</w:t>
      </w:r>
      <w:r w:rsidR="00D81212" w:rsidRPr="00040B95">
        <w:rPr>
          <w:rFonts w:ascii="Times New Roman" w:hAnsi="Times New Roman" w:cs="Times New Roman"/>
          <w:sz w:val="24"/>
          <w:szCs w:val="24"/>
        </w:rPr>
        <w:t xml:space="preserve"> süreci ile ödülün şekli</w:t>
      </w:r>
      <w:r w:rsidR="00586B49" w:rsidRPr="00040B95">
        <w:rPr>
          <w:rFonts w:ascii="Times New Roman" w:hAnsi="Times New Roman" w:cs="Times New Roman"/>
          <w:sz w:val="24"/>
          <w:szCs w:val="24"/>
        </w:rPr>
        <w:t>, komisyonun önerisiyle</w:t>
      </w:r>
      <w:r w:rsidRPr="00040B95">
        <w:rPr>
          <w:rFonts w:ascii="Times New Roman" w:hAnsi="Times New Roman" w:cs="Times New Roman"/>
          <w:sz w:val="24"/>
          <w:szCs w:val="24"/>
        </w:rPr>
        <w:t xml:space="preserve"> </w:t>
      </w:r>
      <w:r w:rsidR="001B283B" w:rsidRPr="00040B95">
        <w:rPr>
          <w:rFonts w:ascii="Times New Roman" w:hAnsi="Times New Roman" w:cs="Times New Roman"/>
          <w:sz w:val="24"/>
          <w:szCs w:val="24"/>
        </w:rPr>
        <w:t xml:space="preserve">Üniversite </w:t>
      </w:r>
      <w:r w:rsidRPr="00040B95">
        <w:rPr>
          <w:rFonts w:ascii="Times New Roman" w:hAnsi="Times New Roman" w:cs="Times New Roman"/>
          <w:sz w:val="24"/>
          <w:szCs w:val="24"/>
        </w:rPr>
        <w:t>Senato</w:t>
      </w:r>
      <w:r w:rsidR="001B283B" w:rsidRPr="00040B95">
        <w:rPr>
          <w:rFonts w:ascii="Times New Roman" w:hAnsi="Times New Roman" w:cs="Times New Roman"/>
          <w:sz w:val="24"/>
          <w:szCs w:val="24"/>
        </w:rPr>
        <w:t>su</w:t>
      </w:r>
      <w:r w:rsidRPr="00040B95">
        <w:rPr>
          <w:rFonts w:ascii="Times New Roman" w:hAnsi="Times New Roman" w:cs="Times New Roman"/>
          <w:sz w:val="24"/>
          <w:szCs w:val="24"/>
        </w:rPr>
        <w:t xml:space="preserve"> tarafından belirlenir ve duyurulur. </w:t>
      </w:r>
      <w:r w:rsidR="00793836" w:rsidRPr="00040B95">
        <w:rPr>
          <w:rFonts w:ascii="Times New Roman" w:hAnsi="Times New Roman" w:cs="Times New Roman"/>
          <w:color w:val="000000" w:themeColor="text1"/>
          <w:sz w:val="24"/>
          <w:szCs w:val="24"/>
        </w:rPr>
        <w:t>Ödül, ayni ve/veya nakdi olabileceği gibi plaket, berat, madalya veya teşekkür belgesi şeklinde olabilir.</w:t>
      </w:r>
    </w:p>
    <w:p w14:paraId="06F553AF" w14:textId="77777777" w:rsidR="00871876" w:rsidRPr="00040B95" w:rsidRDefault="00871876" w:rsidP="005241C5">
      <w:pPr>
        <w:pStyle w:val="AklamaMetni"/>
        <w:spacing w:after="0"/>
        <w:jc w:val="both"/>
        <w:rPr>
          <w:rFonts w:ascii="Times New Roman" w:hAnsi="Times New Roman" w:cs="Times New Roman"/>
          <w:color w:val="000000" w:themeColor="text1"/>
          <w:sz w:val="24"/>
          <w:szCs w:val="24"/>
        </w:rPr>
      </w:pPr>
    </w:p>
    <w:p w14:paraId="0C980CA3" w14:textId="77777777" w:rsidR="00871876" w:rsidRPr="00040B95" w:rsidRDefault="00871876" w:rsidP="005241C5">
      <w:pPr>
        <w:pStyle w:val="AklamaMetni"/>
        <w:spacing w:after="0"/>
        <w:jc w:val="both"/>
        <w:rPr>
          <w:rFonts w:ascii="Times New Roman" w:hAnsi="Times New Roman" w:cs="Times New Roman"/>
          <w:sz w:val="24"/>
          <w:szCs w:val="24"/>
        </w:rPr>
      </w:pPr>
    </w:p>
    <w:p w14:paraId="1DDD0DF6" w14:textId="21459F19" w:rsidR="00CB06B7" w:rsidRPr="00040B95" w:rsidRDefault="00871876" w:rsidP="005241C5">
      <w:pPr>
        <w:spacing w:after="0" w:line="240" w:lineRule="auto"/>
        <w:jc w:val="center"/>
        <w:rPr>
          <w:rFonts w:ascii="Times New Roman" w:hAnsi="Times New Roman" w:cs="Times New Roman"/>
          <w:b/>
          <w:sz w:val="24"/>
          <w:szCs w:val="24"/>
        </w:rPr>
      </w:pPr>
      <w:r w:rsidRPr="00040B95">
        <w:rPr>
          <w:rFonts w:ascii="Times New Roman" w:hAnsi="Times New Roman" w:cs="Times New Roman"/>
          <w:b/>
          <w:sz w:val="24"/>
          <w:szCs w:val="24"/>
        </w:rPr>
        <w:t>DÖRDÜNCÜ BÖLÜM</w:t>
      </w:r>
    </w:p>
    <w:p w14:paraId="65459454" w14:textId="4A327A9D" w:rsidR="00CB06B7" w:rsidRPr="00040B95" w:rsidRDefault="002924B1" w:rsidP="005241C5">
      <w:pPr>
        <w:spacing w:after="0" w:line="240" w:lineRule="auto"/>
        <w:jc w:val="center"/>
        <w:rPr>
          <w:rFonts w:ascii="Times New Roman" w:hAnsi="Times New Roman" w:cs="Times New Roman"/>
          <w:b/>
          <w:bCs/>
          <w:sz w:val="24"/>
          <w:szCs w:val="24"/>
        </w:rPr>
      </w:pPr>
      <w:r w:rsidRPr="00040B95">
        <w:rPr>
          <w:rFonts w:ascii="Times New Roman" w:hAnsi="Times New Roman" w:cs="Times New Roman"/>
          <w:b/>
          <w:bCs/>
          <w:sz w:val="24"/>
          <w:szCs w:val="24"/>
        </w:rPr>
        <w:t xml:space="preserve">SON HÜKÜMLER </w:t>
      </w:r>
    </w:p>
    <w:p w14:paraId="0107F38B" w14:textId="77777777" w:rsidR="00977AD5" w:rsidRPr="00040B95" w:rsidRDefault="00977AD5" w:rsidP="005241C5">
      <w:pPr>
        <w:spacing w:after="0" w:line="240" w:lineRule="auto"/>
        <w:jc w:val="center"/>
        <w:rPr>
          <w:rFonts w:ascii="Times New Roman" w:hAnsi="Times New Roman" w:cs="Times New Roman"/>
          <w:b/>
          <w:bCs/>
          <w:sz w:val="24"/>
          <w:szCs w:val="24"/>
        </w:rPr>
      </w:pPr>
    </w:p>
    <w:p w14:paraId="2916D3C5" w14:textId="77777777" w:rsidR="00977AD5" w:rsidRPr="00040B95" w:rsidRDefault="00977AD5" w:rsidP="005241C5">
      <w:pPr>
        <w:spacing w:after="0" w:line="240" w:lineRule="auto"/>
        <w:jc w:val="center"/>
        <w:rPr>
          <w:rFonts w:ascii="Times New Roman" w:hAnsi="Times New Roman" w:cs="Times New Roman"/>
          <w:b/>
          <w:bCs/>
          <w:sz w:val="24"/>
          <w:szCs w:val="24"/>
        </w:rPr>
      </w:pPr>
    </w:p>
    <w:p w14:paraId="108924CE" w14:textId="77777777" w:rsidR="00CB06B7" w:rsidRPr="00040B95" w:rsidRDefault="00CB06B7"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 xml:space="preserve">Yürürlük </w:t>
      </w:r>
    </w:p>
    <w:p w14:paraId="61F82292" w14:textId="423EFC03" w:rsidR="00CB06B7" w:rsidRPr="00040B95" w:rsidRDefault="00CB06B7" w:rsidP="005241C5">
      <w:pPr>
        <w:spacing w:after="0" w:line="240" w:lineRule="auto"/>
        <w:jc w:val="both"/>
        <w:rPr>
          <w:rFonts w:ascii="Times New Roman" w:hAnsi="Times New Roman" w:cs="Times New Roman"/>
          <w:sz w:val="24"/>
          <w:szCs w:val="24"/>
        </w:rPr>
      </w:pPr>
      <w:r w:rsidRPr="00040B95">
        <w:rPr>
          <w:rFonts w:ascii="Times New Roman" w:hAnsi="Times New Roman" w:cs="Times New Roman"/>
          <w:b/>
          <w:bCs/>
          <w:sz w:val="24"/>
          <w:szCs w:val="24"/>
        </w:rPr>
        <w:t>MADDE 11</w:t>
      </w:r>
      <w:r w:rsidR="008D777A" w:rsidRPr="00040B95">
        <w:rPr>
          <w:rFonts w:ascii="Times New Roman" w:hAnsi="Times New Roman" w:cs="Times New Roman"/>
          <w:b/>
          <w:bCs/>
          <w:sz w:val="24"/>
          <w:szCs w:val="24"/>
        </w:rPr>
        <w:t>-</w:t>
      </w:r>
      <w:r w:rsidRPr="00040B95">
        <w:rPr>
          <w:rFonts w:ascii="Times New Roman" w:hAnsi="Times New Roman" w:cs="Times New Roman"/>
          <w:sz w:val="24"/>
          <w:szCs w:val="24"/>
        </w:rPr>
        <w:t xml:space="preserve"> (1) Bu Yönerge, Senatoda kabul edildiği tarihten itibaren yürürlüğe girer. </w:t>
      </w:r>
    </w:p>
    <w:p w14:paraId="07812C42" w14:textId="018B8EF6" w:rsidR="00CB06B7" w:rsidRPr="00040B95" w:rsidRDefault="00CB06B7"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 xml:space="preserve">Yürütme </w:t>
      </w:r>
    </w:p>
    <w:p w14:paraId="413BC8FF" w14:textId="7073ACA1" w:rsidR="00CB06B7" w:rsidRPr="005241C5" w:rsidRDefault="00CB06B7" w:rsidP="005241C5">
      <w:pPr>
        <w:spacing w:after="0" w:line="240" w:lineRule="auto"/>
        <w:jc w:val="both"/>
        <w:rPr>
          <w:rFonts w:ascii="Times New Roman" w:hAnsi="Times New Roman" w:cs="Times New Roman"/>
          <w:b/>
          <w:bCs/>
          <w:sz w:val="24"/>
          <w:szCs w:val="24"/>
        </w:rPr>
      </w:pPr>
      <w:r w:rsidRPr="00040B95">
        <w:rPr>
          <w:rFonts w:ascii="Times New Roman" w:hAnsi="Times New Roman" w:cs="Times New Roman"/>
          <w:b/>
          <w:bCs/>
          <w:sz w:val="24"/>
          <w:szCs w:val="24"/>
        </w:rPr>
        <w:t>MADDE 12</w:t>
      </w:r>
      <w:r w:rsidR="008D777A" w:rsidRPr="00040B95">
        <w:rPr>
          <w:rFonts w:ascii="Times New Roman" w:hAnsi="Times New Roman" w:cs="Times New Roman"/>
          <w:b/>
          <w:bCs/>
          <w:sz w:val="24"/>
          <w:szCs w:val="24"/>
        </w:rPr>
        <w:t>-</w:t>
      </w:r>
      <w:r w:rsidRPr="00040B95">
        <w:rPr>
          <w:rFonts w:ascii="Times New Roman" w:hAnsi="Times New Roman" w:cs="Times New Roman"/>
          <w:sz w:val="24"/>
          <w:szCs w:val="24"/>
        </w:rPr>
        <w:t xml:space="preserve"> (1) Bu Yönerge hükümleri, Rektör tarafından yürütülür.</w:t>
      </w:r>
    </w:p>
    <w:sectPr w:rsidR="00CB06B7" w:rsidRPr="005241C5">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EA5D6" w14:textId="77777777" w:rsidR="00313ED9" w:rsidRDefault="00313ED9" w:rsidP="00040B95">
      <w:pPr>
        <w:spacing w:after="0" w:line="240" w:lineRule="auto"/>
      </w:pPr>
      <w:r>
        <w:separator/>
      </w:r>
    </w:p>
  </w:endnote>
  <w:endnote w:type="continuationSeparator" w:id="0">
    <w:p w14:paraId="0B3B0564" w14:textId="77777777" w:rsidR="00313ED9" w:rsidRDefault="00313ED9" w:rsidP="00040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51692" w14:textId="77777777" w:rsidR="00040B95" w:rsidRDefault="00040B95">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81AD5" w14:textId="77777777" w:rsidR="00040B95" w:rsidRDefault="00040B95">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14ED9" w14:textId="77777777" w:rsidR="00040B95" w:rsidRDefault="00040B9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12C2" w14:textId="77777777" w:rsidR="00313ED9" w:rsidRDefault="00313ED9" w:rsidP="00040B95">
      <w:pPr>
        <w:spacing w:after="0" w:line="240" w:lineRule="auto"/>
      </w:pPr>
      <w:r>
        <w:separator/>
      </w:r>
    </w:p>
  </w:footnote>
  <w:footnote w:type="continuationSeparator" w:id="0">
    <w:p w14:paraId="57904733" w14:textId="77777777" w:rsidR="00313ED9" w:rsidRDefault="00313ED9" w:rsidP="00040B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7AA8" w14:textId="77777777" w:rsidR="00040B95" w:rsidRDefault="00040B95">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Normal"/>
      <w:tblpPr w:leftFromText="141" w:rightFromText="141" w:vertAnchor="text" w:horzAnchor="margin" w:tblpY="1"/>
      <w:tblOverlap w:val="never"/>
      <w:tblW w:w="9780"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936"/>
      <w:gridCol w:w="4161"/>
      <w:gridCol w:w="1725"/>
      <w:gridCol w:w="1958"/>
    </w:tblGrid>
    <w:tr w:rsidR="00040B95" w14:paraId="1462D1BA" w14:textId="77777777" w:rsidTr="00040B95">
      <w:trPr>
        <w:trHeight w:val="270"/>
      </w:trPr>
      <w:tc>
        <w:tcPr>
          <w:tcW w:w="1936" w:type="dxa"/>
          <w:vMerge w:val="restart"/>
          <w:tcBorders>
            <w:top w:val="single" w:sz="4" w:space="0" w:color="auto"/>
            <w:left w:val="single" w:sz="4" w:space="0" w:color="auto"/>
            <w:bottom w:val="single" w:sz="4" w:space="0" w:color="auto"/>
            <w:right w:val="single" w:sz="6" w:space="0" w:color="000000"/>
          </w:tcBorders>
        </w:tcPr>
        <w:p w14:paraId="0885F2A7" w14:textId="7181AA09" w:rsidR="00040B95" w:rsidRDefault="00040B95" w:rsidP="00040B95">
          <w:pPr>
            <w:rPr>
              <w:rFonts w:eastAsia="Calibri" w:hAnsi="Calibri" w:cs="Calibri"/>
              <w:sz w:val="8"/>
            </w:rPr>
          </w:pPr>
          <w:r>
            <w:rPr>
              <w:noProof/>
            </w:rPr>
            <w:drawing>
              <wp:anchor distT="0" distB="0" distL="114300" distR="114300" simplePos="0" relativeHeight="251658752" behindDoc="1" locked="0" layoutInCell="1" allowOverlap="1" wp14:anchorId="04749BB4" wp14:editId="5D85CFCC">
                <wp:simplePos x="0" y="0"/>
                <wp:positionH relativeFrom="column">
                  <wp:posOffset>76200</wp:posOffset>
                </wp:positionH>
                <wp:positionV relativeFrom="paragraph">
                  <wp:posOffset>60325</wp:posOffset>
                </wp:positionV>
                <wp:extent cx="1095375" cy="885825"/>
                <wp:effectExtent l="0" t="0" r="9525" b="952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885825"/>
                        </a:xfrm>
                        <a:prstGeom prst="rect">
                          <a:avLst/>
                        </a:prstGeom>
                        <a:noFill/>
                      </pic:spPr>
                    </pic:pic>
                  </a:graphicData>
                </a:graphic>
                <wp14:sizeRelH relativeFrom="page">
                  <wp14:pctWidth>0</wp14:pctWidth>
                </wp14:sizeRelH>
                <wp14:sizeRelV relativeFrom="margin">
                  <wp14:pctHeight>0</wp14:pctHeight>
                </wp14:sizeRelV>
              </wp:anchor>
            </w:drawing>
          </w:r>
        </w:p>
        <w:p w14:paraId="15BAB53B" w14:textId="77777777" w:rsidR="00040B95" w:rsidRDefault="00040B95" w:rsidP="00040B95">
          <w:pPr>
            <w:ind w:left="323"/>
            <w:rPr>
              <w:rFonts w:eastAsia="Calibri" w:hAnsi="Calibri" w:cs="Calibri"/>
              <w:sz w:val="20"/>
            </w:rPr>
          </w:pPr>
        </w:p>
      </w:tc>
      <w:tc>
        <w:tcPr>
          <w:tcW w:w="4161" w:type="dxa"/>
          <w:vMerge w:val="restart"/>
          <w:tcBorders>
            <w:top w:val="single" w:sz="4" w:space="0" w:color="auto"/>
            <w:left w:val="single" w:sz="6" w:space="0" w:color="000000"/>
            <w:bottom w:val="single" w:sz="4" w:space="0" w:color="auto"/>
            <w:right w:val="single" w:sz="6" w:space="0" w:color="000000"/>
          </w:tcBorders>
        </w:tcPr>
        <w:p w14:paraId="36C753A1" w14:textId="77777777" w:rsidR="00040B95" w:rsidRDefault="00040B95" w:rsidP="00040B95">
          <w:pPr>
            <w:ind w:left="134" w:right="104"/>
            <w:rPr>
              <w:rFonts w:eastAsia="Calibri" w:hAnsi="Times New Roman" w:cs="Times New Roman"/>
              <w:b/>
              <w:sz w:val="24"/>
              <w:szCs w:val="24"/>
            </w:rPr>
          </w:pPr>
        </w:p>
        <w:p w14:paraId="75DF1952" w14:textId="77777777" w:rsidR="00040B95" w:rsidRPr="00040B95" w:rsidRDefault="00040B95" w:rsidP="00040B95">
          <w:pPr>
            <w:jc w:val="center"/>
            <w:rPr>
              <w:rFonts w:ascii="Times New Roman" w:hAnsi="Times New Roman" w:cs="Times New Roman"/>
              <w:b/>
              <w:bCs/>
              <w:sz w:val="24"/>
              <w:szCs w:val="24"/>
            </w:rPr>
          </w:pPr>
          <w:r w:rsidRPr="00040B95">
            <w:rPr>
              <w:rFonts w:ascii="Times New Roman" w:hAnsi="Times New Roman" w:cs="Times New Roman"/>
              <w:b/>
              <w:bCs/>
              <w:sz w:val="24"/>
              <w:szCs w:val="24"/>
            </w:rPr>
            <w:t>TEKİRDAĞ NAMIK KEMAL ÜNİVERSİTESİ</w:t>
          </w:r>
        </w:p>
        <w:p w14:paraId="6C1F0409" w14:textId="6C2F83C5" w:rsidR="00040B95" w:rsidRDefault="00040B95" w:rsidP="00040B95">
          <w:pPr>
            <w:ind w:right="104"/>
            <w:jc w:val="center"/>
            <w:rPr>
              <w:rFonts w:eastAsia="Calibri"/>
              <w:b/>
              <w:sz w:val="24"/>
              <w:szCs w:val="24"/>
            </w:rPr>
          </w:pPr>
          <w:r w:rsidRPr="00040B95">
            <w:rPr>
              <w:rFonts w:ascii="Times New Roman" w:hAnsi="Times New Roman" w:cs="Times New Roman"/>
              <w:b/>
              <w:bCs/>
              <w:sz w:val="24"/>
              <w:szCs w:val="24"/>
            </w:rPr>
            <w:t xml:space="preserve"> ÖDÜL TEŞVİK YÖNERGESİ</w:t>
          </w:r>
        </w:p>
      </w:tc>
      <w:tc>
        <w:tcPr>
          <w:tcW w:w="1725" w:type="dxa"/>
          <w:tcBorders>
            <w:top w:val="single" w:sz="4" w:space="0" w:color="auto"/>
            <w:left w:val="single" w:sz="6" w:space="0" w:color="000000"/>
            <w:bottom w:val="single" w:sz="6" w:space="0" w:color="000000"/>
            <w:right w:val="single" w:sz="6" w:space="0" w:color="000000"/>
          </w:tcBorders>
          <w:vAlign w:val="center"/>
          <w:hideMark/>
        </w:tcPr>
        <w:p w14:paraId="7CEAADEC" w14:textId="77777777" w:rsidR="00040B95" w:rsidRDefault="00040B95" w:rsidP="00040B95">
          <w:pPr>
            <w:spacing w:before="1" w:line="174" w:lineRule="exact"/>
            <w:ind w:left="34"/>
            <w:rPr>
              <w:rFonts w:eastAsia="Calibri"/>
              <w:sz w:val="20"/>
              <w:szCs w:val="20"/>
            </w:rPr>
          </w:pPr>
          <w:r>
            <w:rPr>
              <w:rFonts w:eastAsia="Calibri"/>
              <w:w w:val="105"/>
              <w:sz w:val="20"/>
              <w:szCs w:val="20"/>
            </w:rPr>
            <w:t>Doküman No:</w:t>
          </w:r>
        </w:p>
      </w:tc>
      <w:tc>
        <w:tcPr>
          <w:tcW w:w="1958" w:type="dxa"/>
          <w:tcBorders>
            <w:top w:val="single" w:sz="4" w:space="0" w:color="auto"/>
            <w:left w:val="single" w:sz="6" w:space="0" w:color="000000"/>
            <w:bottom w:val="single" w:sz="6" w:space="0" w:color="000000"/>
            <w:right w:val="single" w:sz="4" w:space="0" w:color="auto"/>
          </w:tcBorders>
          <w:vAlign w:val="center"/>
          <w:hideMark/>
        </w:tcPr>
        <w:p w14:paraId="521F4339" w14:textId="51702C6A" w:rsidR="00040B95" w:rsidRDefault="00040B95" w:rsidP="00040B95">
          <w:pPr>
            <w:spacing w:line="176" w:lineRule="exact"/>
            <w:ind w:right="446"/>
            <w:rPr>
              <w:rFonts w:eastAsia="Calibri"/>
              <w:sz w:val="20"/>
              <w:szCs w:val="20"/>
            </w:rPr>
          </w:pPr>
          <w:r>
            <w:rPr>
              <w:rFonts w:eastAsia="Calibri"/>
              <w:sz w:val="20"/>
              <w:szCs w:val="20"/>
            </w:rPr>
            <w:t xml:space="preserve">  EYS-YNG-</w:t>
          </w:r>
          <w:r w:rsidR="005435E0">
            <w:rPr>
              <w:rFonts w:eastAsia="Calibri"/>
              <w:sz w:val="20"/>
              <w:szCs w:val="20"/>
            </w:rPr>
            <w:t>098</w:t>
          </w:r>
        </w:p>
      </w:tc>
    </w:tr>
    <w:tr w:rsidR="00040B95" w14:paraId="79E3C1EB" w14:textId="77777777" w:rsidTr="00040B95">
      <w:trPr>
        <w:trHeight w:val="254"/>
      </w:trPr>
      <w:tc>
        <w:tcPr>
          <w:tcW w:w="1936" w:type="dxa"/>
          <w:vMerge/>
          <w:tcBorders>
            <w:top w:val="single" w:sz="4" w:space="0" w:color="auto"/>
            <w:left w:val="single" w:sz="4" w:space="0" w:color="auto"/>
            <w:bottom w:val="single" w:sz="4" w:space="0" w:color="auto"/>
            <w:right w:val="single" w:sz="6" w:space="0" w:color="000000"/>
          </w:tcBorders>
          <w:vAlign w:val="center"/>
          <w:hideMark/>
        </w:tcPr>
        <w:p w14:paraId="2E149541" w14:textId="77777777" w:rsidR="00040B95" w:rsidRDefault="00040B95" w:rsidP="00040B95">
          <w:pPr>
            <w:rPr>
              <w:rFonts w:ascii="Times New Roman" w:eastAsia="Calibri" w:hAnsi="Calibri" w:cs="Calibri"/>
              <w:sz w:val="20"/>
              <w:lang w:bidi="tr-TR"/>
            </w:rPr>
          </w:pPr>
        </w:p>
      </w:tc>
      <w:tc>
        <w:tcPr>
          <w:tcW w:w="4161" w:type="dxa"/>
          <w:vMerge/>
          <w:tcBorders>
            <w:top w:val="single" w:sz="4" w:space="0" w:color="auto"/>
            <w:left w:val="single" w:sz="6" w:space="0" w:color="000000"/>
            <w:bottom w:val="single" w:sz="4" w:space="0" w:color="auto"/>
            <w:right w:val="single" w:sz="6" w:space="0" w:color="000000"/>
          </w:tcBorders>
          <w:vAlign w:val="center"/>
          <w:hideMark/>
        </w:tcPr>
        <w:p w14:paraId="66AE996E" w14:textId="77777777" w:rsidR="00040B95" w:rsidRDefault="00040B95" w:rsidP="00040B95">
          <w:pPr>
            <w:rPr>
              <w:rFonts w:ascii="Times New Roman" w:eastAsia="Calibri" w:hAnsi="Times New Roman" w:cs="Times New Roman"/>
              <w:b/>
              <w:sz w:val="24"/>
              <w:szCs w:val="24"/>
              <w:lang w:bidi="tr-TR"/>
            </w:rPr>
          </w:pPr>
        </w:p>
      </w:tc>
      <w:tc>
        <w:tcPr>
          <w:tcW w:w="1725" w:type="dxa"/>
          <w:tcBorders>
            <w:top w:val="single" w:sz="6" w:space="0" w:color="000000"/>
            <w:left w:val="single" w:sz="6" w:space="0" w:color="000000"/>
            <w:bottom w:val="single" w:sz="6" w:space="0" w:color="000000"/>
            <w:right w:val="single" w:sz="6" w:space="0" w:color="000000"/>
          </w:tcBorders>
          <w:vAlign w:val="center"/>
          <w:hideMark/>
        </w:tcPr>
        <w:p w14:paraId="5341015A" w14:textId="77777777" w:rsidR="00040B95" w:rsidRDefault="00040B95" w:rsidP="00040B95">
          <w:pPr>
            <w:spacing w:line="176" w:lineRule="exact"/>
            <w:ind w:left="34"/>
            <w:rPr>
              <w:rFonts w:eastAsia="Calibri"/>
              <w:sz w:val="20"/>
              <w:szCs w:val="20"/>
            </w:rPr>
          </w:pPr>
          <w:r>
            <w:rPr>
              <w:rFonts w:eastAsia="Calibri"/>
              <w:w w:val="105"/>
              <w:sz w:val="20"/>
              <w:szCs w:val="20"/>
            </w:rPr>
            <w:t>Hazırlama Tarihi:</w:t>
          </w:r>
        </w:p>
      </w:tc>
      <w:tc>
        <w:tcPr>
          <w:tcW w:w="1958" w:type="dxa"/>
          <w:tcBorders>
            <w:top w:val="single" w:sz="6" w:space="0" w:color="000000"/>
            <w:left w:val="single" w:sz="6" w:space="0" w:color="000000"/>
            <w:bottom w:val="single" w:sz="6" w:space="0" w:color="000000"/>
            <w:right w:val="single" w:sz="4" w:space="0" w:color="auto"/>
          </w:tcBorders>
          <w:vAlign w:val="center"/>
          <w:hideMark/>
        </w:tcPr>
        <w:p w14:paraId="7FDDC537" w14:textId="34F05E19" w:rsidR="00040B95" w:rsidRDefault="00040B95" w:rsidP="00040B95">
          <w:pPr>
            <w:spacing w:line="176" w:lineRule="exact"/>
            <w:ind w:right="446"/>
            <w:rPr>
              <w:rFonts w:eastAsia="Calibri"/>
              <w:sz w:val="20"/>
              <w:szCs w:val="20"/>
            </w:rPr>
          </w:pPr>
          <w:r>
            <w:rPr>
              <w:rFonts w:eastAsia="Calibri"/>
              <w:sz w:val="20"/>
              <w:szCs w:val="20"/>
            </w:rPr>
            <w:t xml:space="preserve">  01.11.2022</w:t>
          </w:r>
        </w:p>
      </w:tc>
    </w:tr>
    <w:tr w:rsidR="00040B95" w14:paraId="443AC3C2" w14:textId="77777777" w:rsidTr="00040B95">
      <w:trPr>
        <w:trHeight w:val="258"/>
      </w:trPr>
      <w:tc>
        <w:tcPr>
          <w:tcW w:w="1936" w:type="dxa"/>
          <w:vMerge/>
          <w:tcBorders>
            <w:top w:val="single" w:sz="4" w:space="0" w:color="auto"/>
            <w:left w:val="single" w:sz="4" w:space="0" w:color="auto"/>
            <w:bottom w:val="single" w:sz="4" w:space="0" w:color="auto"/>
            <w:right w:val="single" w:sz="6" w:space="0" w:color="000000"/>
          </w:tcBorders>
          <w:vAlign w:val="center"/>
          <w:hideMark/>
        </w:tcPr>
        <w:p w14:paraId="319346CA" w14:textId="77777777" w:rsidR="00040B95" w:rsidRDefault="00040B95" w:rsidP="00040B95">
          <w:pPr>
            <w:rPr>
              <w:rFonts w:ascii="Times New Roman" w:eastAsia="Calibri" w:hAnsi="Calibri" w:cs="Calibri"/>
              <w:sz w:val="20"/>
              <w:lang w:bidi="tr-TR"/>
            </w:rPr>
          </w:pPr>
        </w:p>
      </w:tc>
      <w:tc>
        <w:tcPr>
          <w:tcW w:w="4161" w:type="dxa"/>
          <w:vMerge/>
          <w:tcBorders>
            <w:top w:val="single" w:sz="4" w:space="0" w:color="auto"/>
            <w:left w:val="single" w:sz="6" w:space="0" w:color="000000"/>
            <w:bottom w:val="single" w:sz="4" w:space="0" w:color="auto"/>
            <w:right w:val="single" w:sz="6" w:space="0" w:color="000000"/>
          </w:tcBorders>
          <w:vAlign w:val="center"/>
          <w:hideMark/>
        </w:tcPr>
        <w:p w14:paraId="7A0F74F1" w14:textId="77777777" w:rsidR="00040B95" w:rsidRDefault="00040B95" w:rsidP="00040B95">
          <w:pPr>
            <w:rPr>
              <w:rFonts w:ascii="Times New Roman" w:eastAsia="Calibri" w:hAnsi="Times New Roman" w:cs="Times New Roman"/>
              <w:b/>
              <w:sz w:val="24"/>
              <w:szCs w:val="24"/>
              <w:lang w:bidi="tr-TR"/>
            </w:rPr>
          </w:pPr>
        </w:p>
      </w:tc>
      <w:tc>
        <w:tcPr>
          <w:tcW w:w="1725" w:type="dxa"/>
          <w:tcBorders>
            <w:top w:val="single" w:sz="6" w:space="0" w:color="000000"/>
            <w:left w:val="single" w:sz="6" w:space="0" w:color="000000"/>
            <w:bottom w:val="single" w:sz="6" w:space="0" w:color="000000"/>
            <w:right w:val="single" w:sz="6" w:space="0" w:color="000000"/>
          </w:tcBorders>
          <w:vAlign w:val="center"/>
          <w:hideMark/>
        </w:tcPr>
        <w:p w14:paraId="3E063F48" w14:textId="77777777" w:rsidR="00040B95" w:rsidRDefault="00040B95" w:rsidP="00040B95">
          <w:pPr>
            <w:spacing w:line="176" w:lineRule="exact"/>
            <w:ind w:left="34"/>
            <w:rPr>
              <w:rFonts w:eastAsia="Calibri"/>
              <w:sz w:val="20"/>
              <w:szCs w:val="20"/>
            </w:rPr>
          </w:pPr>
          <w:r>
            <w:rPr>
              <w:rFonts w:eastAsia="Calibri"/>
              <w:w w:val="105"/>
              <w:sz w:val="20"/>
              <w:szCs w:val="20"/>
            </w:rPr>
            <w:t>Revizyon Tarihi:</w:t>
          </w:r>
        </w:p>
      </w:tc>
      <w:tc>
        <w:tcPr>
          <w:tcW w:w="1958" w:type="dxa"/>
          <w:tcBorders>
            <w:top w:val="single" w:sz="6" w:space="0" w:color="000000"/>
            <w:left w:val="single" w:sz="6" w:space="0" w:color="000000"/>
            <w:bottom w:val="single" w:sz="6" w:space="0" w:color="000000"/>
            <w:right w:val="single" w:sz="4" w:space="0" w:color="auto"/>
          </w:tcBorders>
          <w:vAlign w:val="center"/>
          <w:hideMark/>
        </w:tcPr>
        <w:p w14:paraId="10B67F35" w14:textId="77777777" w:rsidR="00040B95" w:rsidRDefault="00040B95" w:rsidP="00040B95">
          <w:pPr>
            <w:spacing w:line="176" w:lineRule="exact"/>
            <w:ind w:right="444"/>
            <w:rPr>
              <w:rFonts w:eastAsia="Calibri"/>
              <w:sz w:val="20"/>
              <w:szCs w:val="20"/>
            </w:rPr>
          </w:pPr>
          <w:r>
            <w:rPr>
              <w:rFonts w:eastAsia="Calibri"/>
              <w:sz w:val="20"/>
              <w:szCs w:val="20"/>
            </w:rPr>
            <w:t xml:space="preserve">  --</w:t>
          </w:r>
        </w:p>
      </w:tc>
    </w:tr>
    <w:tr w:rsidR="00040B95" w14:paraId="71625715" w14:textId="77777777" w:rsidTr="00040B95">
      <w:trPr>
        <w:trHeight w:val="248"/>
      </w:trPr>
      <w:tc>
        <w:tcPr>
          <w:tcW w:w="1936" w:type="dxa"/>
          <w:vMerge/>
          <w:tcBorders>
            <w:top w:val="single" w:sz="4" w:space="0" w:color="auto"/>
            <w:left w:val="single" w:sz="4" w:space="0" w:color="auto"/>
            <w:bottom w:val="single" w:sz="4" w:space="0" w:color="auto"/>
            <w:right w:val="single" w:sz="6" w:space="0" w:color="000000"/>
          </w:tcBorders>
          <w:vAlign w:val="center"/>
          <w:hideMark/>
        </w:tcPr>
        <w:p w14:paraId="1D74C976" w14:textId="77777777" w:rsidR="00040B95" w:rsidRDefault="00040B95" w:rsidP="00040B95">
          <w:pPr>
            <w:rPr>
              <w:rFonts w:ascii="Times New Roman" w:eastAsia="Calibri" w:hAnsi="Calibri" w:cs="Calibri"/>
              <w:sz w:val="20"/>
              <w:lang w:bidi="tr-TR"/>
            </w:rPr>
          </w:pPr>
        </w:p>
      </w:tc>
      <w:tc>
        <w:tcPr>
          <w:tcW w:w="4161" w:type="dxa"/>
          <w:vMerge/>
          <w:tcBorders>
            <w:top w:val="single" w:sz="4" w:space="0" w:color="auto"/>
            <w:left w:val="single" w:sz="6" w:space="0" w:color="000000"/>
            <w:bottom w:val="single" w:sz="4" w:space="0" w:color="auto"/>
            <w:right w:val="single" w:sz="6" w:space="0" w:color="000000"/>
          </w:tcBorders>
          <w:vAlign w:val="center"/>
          <w:hideMark/>
        </w:tcPr>
        <w:p w14:paraId="2461817F" w14:textId="77777777" w:rsidR="00040B95" w:rsidRDefault="00040B95" w:rsidP="00040B95">
          <w:pPr>
            <w:rPr>
              <w:rFonts w:ascii="Times New Roman" w:eastAsia="Calibri" w:hAnsi="Times New Roman" w:cs="Times New Roman"/>
              <w:b/>
              <w:sz w:val="24"/>
              <w:szCs w:val="24"/>
              <w:lang w:bidi="tr-TR"/>
            </w:rPr>
          </w:pPr>
        </w:p>
      </w:tc>
      <w:tc>
        <w:tcPr>
          <w:tcW w:w="1725" w:type="dxa"/>
          <w:tcBorders>
            <w:top w:val="single" w:sz="6" w:space="0" w:color="000000"/>
            <w:left w:val="single" w:sz="6" w:space="0" w:color="000000"/>
            <w:bottom w:val="single" w:sz="6" w:space="0" w:color="000000"/>
            <w:right w:val="single" w:sz="6" w:space="0" w:color="000000"/>
          </w:tcBorders>
          <w:vAlign w:val="center"/>
          <w:hideMark/>
        </w:tcPr>
        <w:p w14:paraId="4BB19F81" w14:textId="77777777" w:rsidR="00040B95" w:rsidRDefault="00040B95" w:rsidP="00040B95">
          <w:pPr>
            <w:spacing w:line="176" w:lineRule="exact"/>
            <w:ind w:left="34"/>
            <w:rPr>
              <w:rFonts w:eastAsia="Calibri"/>
              <w:sz w:val="20"/>
              <w:szCs w:val="20"/>
            </w:rPr>
          </w:pPr>
          <w:r>
            <w:rPr>
              <w:rFonts w:eastAsia="Calibri"/>
              <w:w w:val="105"/>
              <w:sz w:val="20"/>
              <w:szCs w:val="20"/>
            </w:rPr>
            <w:t>Revizyon No:</w:t>
          </w:r>
        </w:p>
      </w:tc>
      <w:tc>
        <w:tcPr>
          <w:tcW w:w="1958" w:type="dxa"/>
          <w:tcBorders>
            <w:top w:val="single" w:sz="6" w:space="0" w:color="000000"/>
            <w:left w:val="single" w:sz="6" w:space="0" w:color="000000"/>
            <w:bottom w:val="single" w:sz="6" w:space="0" w:color="000000"/>
            <w:right w:val="single" w:sz="4" w:space="0" w:color="auto"/>
          </w:tcBorders>
          <w:vAlign w:val="center"/>
          <w:hideMark/>
        </w:tcPr>
        <w:p w14:paraId="784104CE" w14:textId="77777777" w:rsidR="00040B95" w:rsidRDefault="00040B95" w:rsidP="00040B95">
          <w:pPr>
            <w:spacing w:line="176" w:lineRule="exact"/>
            <w:ind w:right="444"/>
            <w:rPr>
              <w:rFonts w:eastAsia="Calibri"/>
              <w:sz w:val="20"/>
              <w:szCs w:val="20"/>
            </w:rPr>
          </w:pPr>
          <w:r>
            <w:rPr>
              <w:rFonts w:eastAsia="Calibri"/>
              <w:sz w:val="20"/>
              <w:szCs w:val="20"/>
            </w:rPr>
            <w:t xml:space="preserve">  0</w:t>
          </w:r>
        </w:p>
      </w:tc>
    </w:tr>
    <w:tr w:rsidR="00040B95" w14:paraId="36704FE0" w14:textId="77777777" w:rsidTr="00040B95">
      <w:trPr>
        <w:trHeight w:val="464"/>
      </w:trPr>
      <w:tc>
        <w:tcPr>
          <w:tcW w:w="1936" w:type="dxa"/>
          <w:vMerge/>
          <w:tcBorders>
            <w:top w:val="single" w:sz="4" w:space="0" w:color="auto"/>
            <w:left w:val="single" w:sz="4" w:space="0" w:color="auto"/>
            <w:bottom w:val="single" w:sz="4" w:space="0" w:color="auto"/>
            <w:right w:val="single" w:sz="6" w:space="0" w:color="000000"/>
          </w:tcBorders>
          <w:vAlign w:val="center"/>
          <w:hideMark/>
        </w:tcPr>
        <w:p w14:paraId="64B3B165" w14:textId="77777777" w:rsidR="00040B95" w:rsidRDefault="00040B95" w:rsidP="00040B95">
          <w:pPr>
            <w:rPr>
              <w:rFonts w:ascii="Times New Roman" w:eastAsia="Calibri" w:hAnsi="Calibri" w:cs="Calibri"/>
              <w:sz w:val="20"/>
              <w:lang w:bidi="tr-TR"/>
            </w:rPr>
          </w:pPr>
        </w:p>
      </w:tc>
      <w:tc>
        <w:tcPr>
          <w:tcW w:w="4161" w:type="dxa"/>
          <w:vMerge/>
          <w:tcBorders>
            <w:top w:val="single" w:sz="4" w:space="0" w:color="auto"/>
            <w:left w:val="single" w:sz="6" w:space="0" w:color="000000"/>
            <w:bottom w:val="single" w:sz="4" w:space="0" w:color="auto"/>
            <w:right w:val="single" w:sz="6" w:space="0" w:color="000000"/>
          </w:tcBorders>
          <w:vAlign w:val="center"/>
          <w:hideMark/>
        </w:tcPr>
        <w:p w14:paraId="5CA957C4" w14:textId="77777777" w:rsidR="00040B95" w:rsidRDefault="00040B95" w:rsidP="00040B95">
          <w:pPr>
            <w:rPr>
              <w:rFonts w:ascii="Times New Roman" w:eastAsia="Calibri" w:hAnsi="Times New Roman" w:cs="Times New Roman"/>
              <w:b/>
              <w:sz w:val="24"/>
              <w:szCs w:val="24"/>
              <w:lang w:bidi="tr-TR"/>
            </w:rPr>
          </w:pPr>
        </w:p>
      </w:tc>
      <w:tc>
        <w:tcPr>
          <w:tcW w:w="1725" w:type="dxa"/>
          <w:tcBorders>
            <w:top w:val="single" w:sz="6" w:space="0" w:color="000000"/>
            <w:left w:val="single" w:sz="6" w:space="0" w:color="000000"/>
            <w:bottom w:val="single" w:sz="4" w:space="0" w:color="auto"/>
            <w:right w:val="single" w:sz="6" w:space="0" w:color="000000"/>
          </w:tcBorders>
          <w:vAlign w:val="center"/>
          <w:hideMark/>
        </w:tcPr>
        <w:p w14:paraId="6798DF81" w14:textId="77777777" w:rsidR="00040B95" w:rsidRDefault="00040B95" w:rsidP="00040B95">
          <w:pPr>
            <w:spacing w:before="22"/>
            <w:ind w:left="34"/>
            <w:rPr>
              <w:rFonts w:eastAsia="Calibri"/>
              <w:sz w:val="20"/>
              <w:szCs w:val="20"/>
            </w:rPr>
          </w:pPr>
          <w:r>
            <w:rPr>
              <w:rFonts w:eastAsia="Calibri"/>
              <w:w w:val="105"/>
              <w:sz w:val="20"/>
              <w:szCs w:val="20"/>
            </w:rPr>
            <w:t>Toplam Sayfa</w:t>
          </w:r>
        </w:p>
        <w:p w14:paraId="6EC347E1" w14:textId="77777777" w:rsidR="00040B95" w:rsidRDefault="00040B95" w:rsidP="00040B95">
          <w:pPr>
            <w:spacing w:before="25" w:line="189" w:lineRule="exact"/>
            <w:ind w:left="34"/>
            <w:rPr>
              <w:rFonts w:eastAsia="Calibri"/>
              <w:sz w:val="20"/>
              <w:szCs w:val="20"/>
            </w:rPr>
          </w:pPr>
          <w:r>
            <w:rPr>
              <w:rFonts w:eastAsia="Calibri"/>
              <w:w w:val="105"/>
              <w:sz w:val="20"/>
              <w:szCs w:val="20"/>
            </w:rPr>
            <w:t>Sayısı:</w:t>
          </w:r>
        </w:p>
      </w:tc>
      <w:tc>
        <w:tcPr>
          <w:tcW w:w="1958" w:type="dxa"/>
          <w:tcBorders>
            <w:top w:val="single" w:sz="6" w:space="0" w:color="000000"/>
            <w:left w:val="single" w:sz="6" w:space="0" w:color="000000"/>
            <w:bottom w:val="single" w:sz="4" w:space="0" w:color="auto"/>
            <w:right w:val="single" w:sz="4" w:space="0" w:color="auto"/>
          </w:tcBorders>
          <w:vAlign w:val="center"/>
        </w:tcPr>
        <w:p w14:paraId="54A971C8" w14:textId="77777777" w:rsidR="00040B95" w:rsidRDefault="00040B95" w:rsidP="00040B95">
          <w:pPr>
            <w:spacing w:before="11"/>
            <w:rPr>
              <w:rFonts w:eastAsia="Calibri"/>
              <w:sz w:val="20"/>
              <w:szCs w:val="20"/>
            </w:rPr>
          </w:pPr>
        </w:p>
        <w:p w14:paraId="037EE6FE" w14:textId="741D9CBE" w:rsidR="00040B95" w:rsidRDefault="00040B95" w:rsidP="00040B95">
          <w:pPr>
            <w:spacing w:line="192" w:lineRule="exact"/>
            <w:ind w:right="444"/>
            <w:rPr>
              <w:rFonts w:eastAsia="Calibri"/>
              <w:sz w:val="20"/>
              <w:szCs w:val="20"/>
            </w:rPr>
          </w:pPr>
          <w:r>
            <w:rPr>
              <w:rFonts w:eastAsia="Calibri"/>
              <w:sz w:val="20"/>
              <w:szCs w:val="20"/>
            </w:rPr>
            <w:t xml:space="preserve">  5</w:t>
          </w:r>
        </w:p>
      </w:tc>
    </w:tr>
  </w:tbl>
  <w:p w14:paraId="031AD9E2" w14:textId="77777777" w:rsidR="00040B95" w:rsidRDefault="00040B95">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385F8" w14:textId="77777777" w:rsidR="00040B95" w:rsidRDefault="00040B95">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C38"/>
    <w:multiLevelType w:val="hybridMultilevel"/>
    <w:tmpl w:val="5AE45870"/>
    <w:lvl w:ilvl="0" w:tplc="67DA9DE2">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8658C8"/>
    <w:multiLevelType w:val="hybridMultilevel"/>
    <w:tmpl w:val="8E7A60EC"/>
    <w:lvl w:ilvl="0" w:tplc="D6A8ACA6">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490ECE"/>
    <w:multiLevelType w:val="hybridMultilevel"/>
    <w:tmpl w:val="524CC4FE"/>
    <w:lvl w:ilvl="0" w:tplc="2A02FA84">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FFD0917"/>
    <w:multiLevelType w:val="hybridMultilevel"/>
    <w:tmpl w:val="D458D7D2"/>
    <w:lvl w:ilvl="0" w:tplc="4F247076">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110BBF"/>
    <w:multiLevelType w:val="hybridMultilevel"/>
    <w:tmpl w:val="910E6A86"/>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3656A4B"/>
    <w:multiLevelType w:val="hybridMultilevel"/>
    <w:tmpl w:val="05947BAE"/>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8B373D6"/>
    <w:multiLevelType w:val="hybridMultilevel"/>
    <w:tmpl w:val="78B4240E"/>
    <w:lvl w:ilvl="0" w:tplc="A17EE11A">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1BA36E2"/>
    <w:multiLevelType w:val="hybridMultilevel"/>
    <w:tmpl w:val="AF4446DA"/>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8" w15:restartNumberingAfterBreak="0">
    <w:nsid w:val="43F66EB6"/>
    <w:multiLevelType w:val="hybridMultilevel"/>
    <w:tmpl w:val="6686BF2A"/>
    <w:lvl w:ilvl="0" w:tplc="240084F0">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E5B43CD"/>
    <w:multiLevelType w:val="hybridMultilevel"/>
    <w:tmpl w:val="CB90CC70"/>
    <w:lvl w:ilvl="0" w:tplc="486CC69C">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1DD45ED"/>
    <w:multiLevelType w:val="hybridMultilevel"/>
    <w:tmpl w:val="D138D1F0"/>
    <w:lvl w:ilvl="0" w:tplc="0AEA1562">
      <w:start w:val="5"/>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22522B1"/>
    <w:multiLevelType w:val="hybridMultilevel"/>
    <w:tmpl w:val="D466D174"/>
    <w:lvl w:ilvl="0" w:tplc="266438F4">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58BF6955"/>
    <w:multiLevelType w:val="hybridMultilevel"/>
    <w:tmpl w:val="59BCEDD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002847"/>
    <w:multiLevelType w:val="hybridMultilevel"/>
    <w:tmpl w:val="941EAA08"/>
    <w:lvl w:ilvl="0" w:tplc="8632D478">
      <w:numFmt w:val="bullet"/>
      <w:lvlText w:val=""/>
      <w:lvlJc w:val="left"/>
      <w:pPr>
        <w:ind w:left="720" w:hanging="360"/>
      </w:pPr>
      <w:rPr>
        <w:rFonts w:ascii="Symbol" w:eastAsiaTheme="minorHAnsi"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1E72793"/>
    <w:multiLevelType w:val="hybridMultilevel"/>
    <w:tmpl w:val="59BCEDD6"/>
    <w:lvl w:ilvl="0" w:tplc="266438F4">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541550718">
    <w:abstractNumId w:val="14"/>
  </w:num>
  <w:num w:numId="2" w16cid:durableId="927233466">
    <w:abstractNumId w:val="12"/>
  </w:num>
  <w:num w:numId="3" w16cid:durableId="1223178141">
    <w:abstractNumId w:val="11"/>
  </w:num>
  <w:num w:numId="4" w16cid:durableId="1494226574">
    <w:abstractNumId w:val="0"/>
  </w:num>
  <w:num w:numId="5" w16cid:durableId="918710220">
    <w:abstractNumId w:val="10"/>
  </w:num>
  <w:num w:numId="6" w16cid:durableId="1833331051">
    <w:abstractNumId w:val="2"/>
  </w:num>
  <w:num w:numId="7" w16cid:durableId="777602831">
    <w:abstractNumId w:val="8"/>
  </w:num>
  <w:num w:numId="8" w16cid:durableId="1471627045">
    <w:abstractNumId w:val="7"/>
  </w:num>
  <w:num w:numId="9" w16cid:durableId="986664529">
    <w:abstractNumId w:val="6"/>
  </w:num>
  <w:num w:numId="10" w16cid:durableId="650449826">
    <w:abstractNumId w:val="5"/>
  </w:num>
  <w:num w:numId="11" w16cid:durableId="1293750671">
    <w:abstractNumId w:val="1"/>
  </w:num>
  <w:num w:numId="12" w16cid:durableId="1591085523">
    <w:abstractNumId w:val="13"/>
  </w:num>
  <w:num w:numId="13" w16cid:durableId="749817143">
    <w:abstractNumId w:val="4"/>
  </w:num>
  <w:num w:numId="14" w16cid:durableId="407073312">
    <w:abstractNumId w:val="9"/>
  </w:num>
  <w:num w:numId="15" w16cid:durableId="598220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919"/>
    <w:rsid w:val="00005FCF"/>
    <w:rsid w:val="0001090E"/>
    <w:rsid w:val="000271FC"/>
    <w:rsid w:val="00040B95"/>
    <w:rsid w:val="0004173A"/>
    <w:rsid w:val="00052733"/>
    <w:rsid w:val="00072071"/>
    <w:rsid w:val="00073E07"/>
    <w:rsid w:val="00074678"/>
    <w:rsid w:val="00082E98"/>
    <w:rsid w:val="00087117"/>
    <w:rsid w:val="0009415B"/>
    <w:rsid w:val="000942B3"/>
    <w:rsid w:val="00096662"/>
    <w:rsid w:val="000A543F"/>
    <w:rsid w:val="000A6CB8"/>
    <w:rsid w:val="000A79DF"/>
    <w:rsid w:val="000B4F4F"/>
    <w:rsid w:val="000B6FB5"/>
    <w:rsid w:val="000B793B"/>
    <w:rsid w:val="000C187A"/>
    <w:rsid w:val="000C197D"/>
    <w:rsid w:val="000C385D"/>
    <w:rsid w:val="000D37AD"/>
    <w:rsid w:val="000D3903"/>
    <w:rsid w:val="000E0AD9"/>
    <w:rsid w:val="000E4159"/>
    <w:rsid w:val="000F4240"/>
    <w:rsid w:val="000F5E24"/>
    <w:rsid w:val="0010350E"/>
    <w:rsid w:val="00105B25"/>
    <w:rsid w:val="001100DE"/>
    <w:rsid w:val="00123105"/>
    <w:rsid w:val="00126E21"/>
    <w:rsid w:val="00137981"/>
    <w:rsid w:val="0014195E"/>
    <w:rsid w:val="00141EA2"/>
    <w:rsid w:val="0014380C"/>
    <w:rsid w:val="0015488C"/>
    <w:rsid w:val="00154C15"/>
    <w:rsid w:val="00171D5C"/>
    <w:rsid w:val="00171EC3"/>
    <w:rsid w:val="001778CE"/>
    <w:rsid w:val="001902BA"/>
    <w:rsid w:val="0019048C"/>
    <w:rsid w:val="001928AC"/>
    <w:rsid w:val="001A65E5"/>
    <w:rsid w:val="001B283B"/>
    <w:rsid w:val="001B31F4"/>
    <w:rsid w:val="001B7D92"/>
    <w:rsid w:val="001C2F47"/>
    <w:rsid w:val="001E64DE"/>
    <w:rsid w:val="001F2835"/>
    <w:rsid w:val="001F78B5"/>
    <w:rsid w:val="002009ED"/>
    <w:rsid w:val="002019C9"/>
    <w:rsid w:val="002068CA"/>
    <w:rsid w:val="0021176B"/>
    <w:rsid w:val="00220478"/>
    <w:rsid w:val="00222F70"/>
    <w:rsid w:val="002255A4"/>
    <w:rsid w:val="00227BD0"/>
    <w:rsid w:val="00231E98"/>
    <w:rsid w:val="00231F2F"/>
    <w:rsid w:val="00233ABA"/>
    <w:rsid w:val="002522A9"/>
    <w:rsid w:val="00254DAD"/>
    <w:rsid w:val="0027393A"/>
    <w:rsid w:val="00286791"/>
    <w:rsid w:val="002924B1"/>
    <w:rsid w:val="00294AE2"/>
    <w:rsid w:val="00294C3A"/>
    <w:rsid w:val="002A1AF6"/>
    <w:rsid w:val="002A4939"/>
    <w:rsid w:val="002B37DA"/>
    <w:rsid w:val="002D4040"/>
    <w:rsid w:val="002D4437"/>
    <w:rsid w:val="002E155F"/>
    <w:rsid w:val="002E1C99"/>
    <w:rsid w:val="002F315D"/>
    <w:rsid w:val="00313ED9"/>
    <w:rsid w:val="0031442E"/>
    <w:rsid w:val="003177AB"/>
    <w:rsid w:val="00322C8B"/>
    <w:rsid w:val="00325BBB"/>
    <w:rsid w:val="003278AF"/>
    <w:rsid w:val="00327FFA"/>
    <w:rsid w:val="00330C42"/>
    <w:rsid w:val="00344A17"/>
    <w:rsid w:val="003504CD"/>
    <w:rsid w:val="0035578D"/>
    <w:rsid w:val="0035788B"/>
    <w:rsid w:val="003644CE"/>
    <w:rsid w:val="003661B0"/>
    <w:rsid w:val="00376104"/>
    <w:rsid w:val="00376967"/>
    <w:rsid w:val="00376D5A"/>
    <w:rsid w:val="003772A6"/>
    <w:rsid w:val="00380838"/>
    <w:rsid w:val="00394779"/>
    <w:rsid w:val="003A4E69"/>
    <w:rsid w:val="003B1CAB"/>
    <w:rsid w:val="003D409E"/>
    <w:rsid w:val="00402BD4"/>
    <w:rsid w:val="00413348"/>
    <w:rsid w:val="00416BA5"/>
    <w:rsid w:val="00433985"/>
    <w:rsid w:val="00444BBD"/>
    <w:rsid w:val="00446475"/>
    <w:rsid w:val="004507DD"/>
    <w:rsid w:val="00451A0E"/>
    <w:rsid w:val="00460FDC"/>
    <w:rsid w:val="00466957"/>
    <w:rsid w:val="004704FA"/>
    <w:rsid w:val="00476ED6"/>
    <w:rsid w:val="00484F3C"/>
    <w:rsid w:val="00490DC0"/>
    <w:rsid w:val="00496738"/>
    <w:rsid w:val="004B5FBB"/>
    <w:rsid w:val="004C738A"/>
    <w:rsid w:val="004E35D3"/>
    <w:rsid w:val="00514D8F"/>
    <w:rsid w:val="0051548F"/>
    <w:rsid w:val="0052085A"/>
    <w:rsid w:val="005241C5"/>
    <w:rsid w:val="00535EE1"/>
    <w:rsid w:val="005435E0"/>
    <w:rsid w:val="005436E9"/>
    <w:rsid w:val="005568AB"/>
    <w:rsid w:val="00557AB1"/>
    <w:rsid w:val="00566279"/>
    <w:rsid w:val="00570941"/>
    <w:rsid w:val="00575B24"/>
    <w:rsid w:val="00581402"/>
    <w:rsid w:val="00586B49"/>
    <w:rsid w:val="005875A9"/>
    <w:rsid w:val="005A29BB"/>
    <w:rsid w:val="005B2888"/>
    <w:rsid w:val="005B612D"/>
    <w:rsid w:val="005C6851"/>
    <w:rsid w:val="005D02E4"/>
    <w:rsid w:val="005E0B59"/>
    <w:rsid w:val="005E7C54"/>
    <w:rsid w:val="005F5932"/>
    <w:rsid w:val="00620A96"/>
    <w:rsid w:val="00632AD9"/>
    <w:rsid w:val="00642915"/>
    <w:rsid w:val="006544C2"/>
    <w:rsid w:val="00666A4B"/>
    <w:rsid w:val="006736D9"/>
    <w:rsid w:val="00676397"/>
    <w:rsid w:val="00693B55"/>
    <w:rsid w:val="006949DD"/>
    <w:rsid w:val="006A125F"/>
    <w:rsid w:val="006A323C"/>
    <w:rsid w:val="006A6CE1"/>
    <w:rsid w:val="006B238A"/>
    <w:rsid w:val="006C2774"/>
    <w:rsid w:val="006C2B7F"/>
    <w:rsid w:val="006C73A5"/>
    <w:rsid w:val="006D1D75"/>
    <w:rsid w:val="006D3D2F"/>
    <w:rsid w:val="006F088D"/>
    <w:rsid w:val="006F2B2F"/>
    <w:rsid w:val="006F5974"/>
    <w:rsid w:val="007024CA"/>
    <w:rsid w:val="00704451"/>
    <w:rsid w:val="007104C6"/>
    <w:rsid w:val="0071175B"/>
    <w:rsid w:val="007119CE"/>
    <w:rsid w:val="00716340"/>
    <w:rsid w:val="00723853"/>
    <w:rsid w:val="00733E5E"/>
    <w:rsid w:val="00750BAA"/>
    <w:rsid w:val="00754BD7"/>
    <w:rsid w:val="00772D29"/>
    <w:rsid w:val="007859F3"/>
    <w:rsid w:val="00785F56"/>
    <w:rsid w:val="00791437"/>
    <w:rsid w:val="00791B3E"/>
    <w:rsid w:val="00793836"/>
    <w:rsid w:val="007A29CC"/>
    <w:rsid w:val="007B68AD"/>
    <w:rsid w:val="007C18D4"/>
    <w:rsid w:val="007E6268"/>
    <w:rsid w:val="007F1427"/>
    <w:rsid w:val="007F21D8"/>
    <w:rsid w:val="007F3255"/>
    <w:rsid w:val="008042CD"/>
    <w:rsid w:val="008119FB"/>
    <w:rsid w:val="00812FC3"/>
    <w:rsid w:val="00846D30"/>
    <w:rsid w:val="00856BFA"/>
    <w:rsid w:val="00857413"/>
    <w:rsid w:val="008609A8"/>
    <w:rsid w:val="00871876"/>
    <w:rsid w:val="00875F31"/>
    <w:rsid w:val="00883FB7"/>
    <w:rsid w:val="008872D0"/>
    <w:rsid w:val="00890644"/>
    <w:rsid w:val="00892107"/>
    <w:rsid w:val="00895ABB"/>
    <w:rsid w:val="008A233B"/>
    <w:rsid w:val="008B1314"/>
    <w:rsid w:val="008C5710"/>
    <w:rsid w:val="008D1067"/>
    <w:rsid w:val="008D777A"/>
    <w:rsid w:val="00903645"/>
    <w:rsid w:val="009042F9"/>
    <w:rsid w:val="00913822"/>
    <w:rsid w:val="00922456"/>
    <w:rsid w:val="00922FF4"/>
    <w:rsid w:val="0093124E"/>
    <w:rsid w:val="00931528"/>
    <w:rsid w:val="0094298C"/>
    <w:rsid w:val="00943EA9"/>
    <w:rsid w:val="00944AC3"/>
    <w:rsid w:val="00944D35"/>
    <w:rsid w:val="00953C23"/>
    <w:rsid w:val="00956B54"/>
    <w:rsid w:val="00957717"/>
    <w:rsid w:val="00962784"/>
    <w:rsid w:val="00965B3A"/>
    <w:rsid w:val="00965C5E"/>
    <w:rsid w:val="009706B3"/>
    <w:rsid w:val="009739F9"/>
    <w:rsid w:val="009743E6"/>
    <w:rsid w:val="00974866"/>
    <w:rsid w:val="00977AD5"/>
    <w:rsid w:val="00985A31"/>
    <w:rsid w:val="00985C79"/>
    <w:rsid w:val="009A111A"/>
    <w:rsid w:val="009A5382"/>
    <w:rsid w:val="009C2ED5"/>
    <w:rsid w:val="009D1723"/>
    <w:rsid w:val="009E42EA"/>
    <w:rsid w:val="009E57A5"/>
    <w:rsid w:val="00A02788"/>
    <w:rsid w:val="00A05718"/>
    <w:rsid w:val="00A14372"/>
    <w:rsid w:val="00A24715"/>
    <w:rsid w:val="00A521DA"/>
    <w:rsid w:val="00A5601B"/>
    <w:rsid w:val="00A5756C"/>
    <w:rsid w:val="00A66534"/>
    <w:rsid w:val="00A71302"/>
    <w:rsid w:val="00A736BE"/>
    <w:rsid w:val="00A76F46"/>
    <w:rsid w:val="00A828A9"/>
    <w:rsid w:val="00A844BE"/>
    <w:rsid w:val="00A937AA"/>
    <w:rsid w:val="00AA5BFA"/>
    <w:rsid w:val="00AB10FC"/>
    <w:rsid w:val="00AB131A"/>
    <w:rsid w:val="00AC0C27"/>
    <w:rsid w:val="00AC14FF"/>
    <w:rsid w:val="00AC5C9E"/>
    <w:rsid w:val="00AD559A"/>
    <w:rsid w:val="00AD71DA"/>
    <w:rsid w:val="00B00103"/>
    <w:rsid w:val="00B05B93"/>
    <w:rsid w:val="00B144B7"/>
    <w:rsid w:val="00B20497"/>
    <w:rsid w:val="00B23D39"/>
    <w:rsid w:val="00B40E57"/>
    <w:rsid w:val="00B53E38"/>
    <w:rsid w:val="00B54560"/>
    <w:rsid w:val="00B556E1"/>
    <w:rsid w:val="00B5791C"/>
    <w:rsid w:val="00B63CCF"/>
    <w:rsid w:val="00B67EB6"/>
    <w:rsid w:val="00B8367B"/>
    <w:rsid w:val="00B97828"/>
    <w:rsid w:val="00B97AE0"/>
    <w:rsid w:val="00BA4801"/>
    <w:rsid w:val="00BC231C"/>
    <w:rsid w:val="00BD0E8B"/>
    <w:rsid w:val="00BD12CA"/>
    <w:rsid w:val="00BD7703"/>
    <w:rsid w:val="00BE0F7A"/>
    <w:rsid w:val="00BF4005"/>
    <w:rsid w:val="00C06CBA"/>
    <w:rsid w:val="00C24FF6"/>
    <w:rsid w:val="00C502A6"/>
    <w:rsid w:val="00C55ED8"/>
    <w:rsid w:val="00C7504F"/>
    <w:rsid w:val="00C8591F"/>
    <w:rsid w:val="00C93F1A"/>
    <w:rsid w:val="00CA58AA"/>
    <w:rsid w:val="00CB06B7"/>
    <w:rsid w:val="00CB2892"/>
    <w:rsid w:val="00CB2E31"/>
    <w:rsid w:val="00CC26DC"/>
    <w:rsid w:val="00CD04E4"/>
    <w:rsid w:val="00CD32D3"/>
    <w:rsid w:val="00CD74DE"/>
    <w:rsid w:val="00CE29A6"/>
    <w:rsid w:val="00D0127B"/>
    <w:rsid w:val="00D04144"/>
    <w:rsid w:val="00D04C68"/>
    <w:rsid w:val="00D05B21"/>
    <w:rsid w:val="00D05C1A"/>
    <w:rsid w:val="00D21B4A"/>
    <w:rsid w:val="00D3604A"/>
    <w:rsid w:val="00D45C1F"/>
    <w:rsid w:val="00D466D0"/>
    <w:rsid w:val="00D57D81"/>
    <w:rsid w:val="00D60E38"/>
    <w:rsid w:val="00D6284D"/>
    <w:rsid w:val="00D72C44"/>
    <w:rsid w:val="00D77C12"/>
    <w:rsid w:val="00D81212"/>
    <w:rsid w:val="00D8453E"/>
    <w:rsid w:val="00D903D3"/>
    <w:rsid w:val="00D95B71"/>
    <w:rsid w:val="00DA1211"/>
    <w:rsid w:val="00DA3B9B"/>
    <w:rsid w:val="00DB3B4F"/>
    <w:rsid w:val="00DB7ACE"/>
    <w:rsid w:val="00DC1621"/>
    <w:rsid w:val="00DD5DC2"/>
    <w:rsid w:val="00DE0A4B"/>
    <w:rsid w:val="00DF1F47"/>
    <w:rsid w:val="00DF23DD"/>
    <w:rsid w:val="00DF384D"/>
    <w:rsid w:val="00E12071"/>
    <w:rsid w:val="00E15919"/>
    <w:rsid w:val="00E17B7E"/>
    <w:rsid w:val="00E20720"/>
    <w:rsid w:val="00E40861"/>
    <w:rsid w:val="00E40BF5"/>
    <w:rsid w:val="00E40FEC"/>
    <w:rsid w:val="00E42FDA"/>
    <w:rsid w:val="00E5213E"/>
    <w:rsid w:val="00E54ED4"/>
    <w:rsid w:val="00E56125"/>
    <w:rsid w:val="00E7161B"/>
    <w:rsid w:val="00E76179"/>
    <w:rsid w:val="00E914A1"/>
    <w:rsid w:val="00E95EE1"/>
    <w:rsid w:val="00EB7D1E"/>
    <w:rsid w:val="00EC0613"/>
    <w:rsid w:val="00EC228D"/>
    <w:rsid w:val="00EC7A27"/>
    <w:rsid w:val="00ED43F3"/>
    <w:rsid w:val="00EE7F86"/>
    <w:rsid w:val="00EF218A"/>
    <w:rsid w:val="00EF602F"/>
    <w:rsid w:val="00F0320E"/>
    <w:rsid w:val="00F21597"/>
    <w:rsid w:val="00F22E27"/>
    <w:rsid w:val="00F37559"/>
    <w:rsid w:val="00F41425"/>
    <w:rsid w:val="00F4637D"/>
    <w:rsid w:val="00F50CAC"/>
    <w:rsid w:val="00F575CE"/>
    <w:rsid w:val="00F95427"/>
    <w:rsid w:val="00F976E5"/>
    <w:rsid w:val="00FA2469"/>
    <w:rsid w:val="00FA2F3B"/>
    <w:rsid w:val="00FA5FA8"/>
    <w:rsid w:val="00FB0A2D"/>
    <w:rsid w:val="00FB5DC7"/>
    <w:rsid w:val="00FC2F80"/>
    <w:rsid w:val="00FC6525"/>
    <w:rsid w:val="00FD1DA7"/>
    <w:rsid w:val="00FD781F"/>
    <w:rsid w:val="00FE1D4C"/>
    <w:rsid w:val="00FF51BF"/>
    <w:rsid w:val="00FF526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F6A2C"/>
  <w15:docId w15:val="{CD8338B1-A6B5-49D5-A4E4-D9FA0DF74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5"/>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B54560"/>
    <w:pPr>
      <w:autoSpaceDE w:val="0"/>
      <w:autoSpaceDN w:val="0"/>
      <w:adjustRightInd w:val="0"/>
      <w:spacing w:after="0" w:line="240" w:lineRule="auto"/>
    </w:pPr>
    <w:rPr>
      <w:rFonts w:ascii="Times New Roman" w:hAnsi="Times New Roman" w:cs="Times New Roman"/>
      <w:color w:val="000000"/>
      <w:sz w:val="24"/>
      <w:szCs w:val="24"/>
    </w:rPr>
  </w:style>
  <w:style w:type="paragraph" w:styleId="ListeParagraf">
    <w:name w:val="List Paragraph"/>
    <w:basedOn w:val="Normal"/>
    <w:uiPriority w:val="34"/>
    <w:qFormat/>
    <w:rsid w:val="00A5601B"/>
    <w:pPr>
      <w:ind w:left="720"/>
      <w:contextualSpacing/>
    </w:pPr>
  </w:style>
  <w:style w:type="character" w:styleId="AklamaBavurusu">
    <w:name w:val="annotation reference"/>
    <w:basedOn w:val="VarsaylanParagrafYazTipi"/>
    <w:uiPriority w:val="99"/>
    <w:semiHidden/>
    <w:unhideWhenUsed/>
    <w:rsid w:val="00A5601B"/>
    <w:rPr>
      <w:sz w:val="16"/>
      <w:szCs w:val="16"/>
    </w:rPr>
  </w:style>
  <w:style w:type="paragraph" w:styleId="AklamaMetni">
    <w:name w:val="annotation text"/>
    <w:basedOn w:val="Normal"/>
    <w:link w:val="AklamaMetniChar"/>
    <w:uiPriority w:val="99"/>
    <w:unhideWhenUsed/>
    <w:rsid w:val="00A5601B"/>
    <w:pPr>
      <w:spacing w:line="240" w:lineRule="auto"/>
    </w:pPr>
    <w:rPr>
      <w:sz w:val="20"/>
      <w:szCs w:val="20"/>
    </w:rPr>
  </w:style>
  <w:style w:type="character" w:customStyle="1" w:styleId="AklamaMetniChar">
    <w:name w:val="Açıklama Metni Char"/>
    <w:basedOn w:val="VarsaylanParagrafYazTipi"/>
    <w:link w:val="AklamaMetni"/>
    <w:uiPriority w:val="99"/>
    <w:rsid w:val="00A5601B"/>
    <w:rPr>
      <w:sz w:val="20"/>
      <w:szCs w:val="20"/>
    </w:rPr>
  </w:style>
  <w:style w:type="paragraph" w:styleId="AklamaKonusu">
    <w:name w:val="annotation subject"/>
    <w:basedOn w:val="AklamaMetni"/>
    <w:next w:val="AklamaMetni"/>
    <w:link w:val="AklamaKonusuChar"/>
    <w:uiPriority w:val="99"/>
    <w:semiHidden/>
    <w:unhideWhenUsed/>
    <w:rsid w:val="00A5601B"/>
    <w:rPr>
      <w:b/>
      <w:bCs/>
    </w:rPr>
  </w:style>
  <w:style w:type="character" w:customStyle="1" w:styleId="AklamaKonusuChar">
    <w:name w:val="Açıklama Konusu Char"/>
    <w:basedOn w:val="AklamaMetniChar"/>
    <w:link w:val="AklamaKonusu"/>
    <w:uiPriority w:val="99"/>
    <w:semiHidden/>
    <w:rsid w:val="00A5601B"/>
    <w:rPr>
      <w:b/>
      <w:bCs/>
      <w:sz w:val="20"/>
      <w:szCs w:val="20"/>
    </w:rPr>
  </w:style>
  <w:style w:type="paragraph" w:styleId="BalonMetni">
    <w:name w:val="Balloon Text"/>
    <w:basedOn w:val="Normal"/>
    <w:link w:val="BalonMetniChar"/>
    <w:uiPriority w:val="99"/>
    <w:semiHidden/>
    <w:unhideWhenUsed/>
    <w:rsid w:val="00FB0A2D"/>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B0A2D"/>
    <w:rPr>
      <w:rFonts w:ascii="Segoe UI" w:hAnsi="Segoe UI" w:cs="Segoe UI"/>
      <w:sz w:val="18"/>
      <w:szCs w:val="18"/>
    </w:rPr>
  </w:style>
  <w:style w:type="paragraph" w:styleId="stBilgi">
    <w:name w:val="header"/>
    <w:basedOn w:val="Normal"/>
    <w:link w:val="stBilgiChar"/>
    <w:uiPriority w:val="99"/>
    <w:unhideWhenUsed/>
    <w:rsid w:val="00040B9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40B95"/>
  </w:style>
  <w:style w:type="paragraph" w:styleId="AltBilgi">
    <w:name w:val="footer"/>
    <w:basedOn w:val="Normal"/>
    <w:link w:val="AltBilgiChar"/>
    <w:uiPriority w:val="99"/>
    <w:unhideWhenUsed/>
    <w:rsid w:val="00040B9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40B95"/>
  </w:style>
  <w:style w:type="table" w:customStyle="1" w:styleId="TableNormal">
    <w:name w:val="Table Normal"/>
    <w:uiPriority w:val="2"/>
    <w:semiHidden/>
    <w:qFormat/>
    <w:rsid w:val="00040B95"/>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031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1834</Words>
  <Characters>10454</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SEZGİN TEZ</dc:creator>
  <cp:lastModifiedBy>lenovo</cp:lastModifiedBy>
  <cp:revision>6</cp:revision>
  <cp:lastPrinted>2022-10-24T11:09:00Z</cp:lastPrinted>
  <dcterms:created xsi:type="dcterms:W3CDTF">2022-10-24T11:41:00Z</dcterms:created>
  <dcterms:modified xsi:type="dcterms:W3CDTF">2022-10-29T21:04:00Z</dcterms:modified>
</cp:coreProperties>
</file>