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rPr/>
      </w:pPr>
      <w:bookmarkStart w:colFirst="0" w:colLast="0" w:name="_7go1ir9qkx2v" w:id="0"/>
      <w:bookmarkEnd w:id="0"/>
      <w:r w:rsidDel="00000000" w:rsidR="00000000" w:rsidRPr="00000000">
        <w:rPr>
          <w:rtl w:val="0"/>
        </w:rPr>
        <w:t xml:space="preserve">Date: 26 June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ID: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color w:val="222222"/>
          <w:sz w:val="22"/>
          <w:szCs w:val="22"/>
          <w:highlight w:val="white"/>
          <w:rtl w:val="0"/>
        </w:rPr>
        <w:t xml:space="preserve">LTVIP2025TMID3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0566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HealthAI: Intelligent Healthcare Assistant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Maximum Marks: 2 Marks</w:t>
        <w:br w:type="textWrapping"/>
        <w:br w:type="textWrapping"/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Proposed Solution Template: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Project team shall fill the following information in the proposed solution template.</w:t>
        <w:br w:type="textWrapping"/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S.No.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 Statement (Problem to be solved)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to immediate, reliable, and understandable healthcare advice is limited, especially for individuals who cannot consult a doctor instantly. Many lack personalized insights into symptoms or health data.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Idea / Solution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HealthAI is an intelligent assistant powered by IBM Watson ML and the Granite model. It answers health-related questions, predicts conditions based on symptoms, suggests treatment plans, and visualizes health data—all via a simple Streamlit UI.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Novelty / Uniqueness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Unlike generic symptom checkers, HealthAI combines real-time patient chat with predictive analytics and visual feedback using advanced AI. It provides empathetic, medically sound, and structured responses.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Social Impact / Customer Satisfaction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Improves health literacy, empowers proactive care, and bridges gaps in healthcare access. Offers peace of mind with AI-generated suggestions that guide users toward professional consultation when needed.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Model (Revenue Model)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Freemium model: Basic chat and prediction features for free, advanced analytics and personalized insights via subscription. Revenue streams include B2C subscriptions and B2B integrations for clinics.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Scalability of the Solution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supports expansion through IBM Cloud infrastructure, enabling regional model customization, wearable integrations, and multi-language support for broader accessibility.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75e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