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222222"/>
          <w:sz w:val="22"/>
          <w:szCs w:val="22"/>
          <w:highlight w:val="white"/>
          <w:rtl w:val="0"/>
        </w:rPr>
        <w:t xml:space="preserve">LTVIP2025TMID3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0566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Project Name: HealthAI: Intelligent Healthcare Assistant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ckkj8q72pzp" w:id="0"/>
      <w:bookmarkEnd w:id="0"/>
      <w:r w:rsidDel="00000000" w:rsidR="00000000" w:rsidRPr="00000000">
        <w:rPr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3"/>
        <w:gridCol w:w="1449"/>
        <w:gridCol w:w="1174"/>
        <w:gridCol w:w="1586"/>
        <w:gridCol w:w="1129"/>
        <w:gridCol w:w="1174"/>
        <w:gridCol w:w="1201"/>
        <w:tblGridChange w:id="0">
          <w:tblGrid>
            <w:gridCol w:w="1143"/>
            <w:gridCol w:w="1449"/>
            <w:gridCol w:w="1174"/>
            <w:gridCol w:w="1586"/>
            <w:gridCol w:w="1129"/>
            <w:gridCol w:w="1174"/>
            <w:gridCol w:w="12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 / 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Setup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 the Streamlit app and virtual environment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Integration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to IBM Watson ML and test authentication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Varsha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Chat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 health queries and get AI responses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Kavya,Vasanthi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Disease Prediction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symptoms and receive predicted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Plans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 a treatment plan for a diagnosed 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Vasanthi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 Analytics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health metrics via graphs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Varsha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Polish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 UI with sidebar and titles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 the app for live usage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Vasanthi</w:t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  <w:t xml:space="preserve">Project Tracker, Velocity &amp; Burndown Chart: (4 Marks)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Story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End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Points Completed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Release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06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06 July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07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July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July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July 2025</w:t>
            </w:r>
          </w:p>
        </w:tc>
      </w:tr>
    </w:tbl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  <w:t xml:space="preserve">Velocity: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Average Velocity = (4 + 8 + 6 + 4) / 4 = 5.5 story points per sprint</w:t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Burndown Chart: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0" distT="0" distL="114300" distR="114300">
            <wp:extent cx="5029200" cy="30175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