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70D2"/>
          <w:sz w:val="20"/>
        </w:rPr>
        <w:t>ENTERPRISE SAP MODERNIZATION BLUEPRINT | WEEK 4 DELIVERABLE</w:t>
        <w:br/>
      </w:r>
      <w:r>
        <w:rPr>
          <w:rFonts w:ascii="Calibri Light" w:hAnsi="Calibri Light"/>
          <w:b/>
          <w:color w:val="14233C"/>
          <w:sz w:val="44"/>
        </w:rPr>
        <w:t>SAP ABAP System Integration, Debugging &amp; Performance Optimization</w:t>
      </w:r>
    </w:p>
    <w:p>
      <w:pPr>
        <w:spacing w:before="0" w:after="280"/>
      </w:pPr>
      <w:r>
        <w:rPr>
          <w:rFonts w:ascii="Calibri" w:hAnsi="Calibri"/>
          <w:i/>
          <w:color w:val="646464"/>
          <w:sz w:val="22"/>
        </w:rPr>
        <w:t>Simulated End-to-End System Integration of Virtual SAP ABAP Assistant Modules, Advanced ABAP Debugging Log Analysis (ST22/ST05/SAT), and Deep Performance Optimization Report</w:t>
      </w:r>
    </w:p>
    <w:tbl>
      <w:tblPr>
        <w:tblW w:type="auto" w:w="0"/>
        <w:jc w:val="center"/>
        <w:tblLook w:firstColumn="1" w:firstRow="1" w:lastColumn="0" w:lastRow="0" w:noHBand="0" w:noVBand="1" w:val="04A0"/>
      </w:tblPr>
      <w:tblGrid>
        <w:gridCol w:w="4680"/>
        <w:gridCol w:w="4680"/>
      </w:tblGrid>
      <w:tr>
        <w:tc>
          <w:tcPr>
            <w:tcW w:type="dxa" w:w="2880"/>
            <w:shd w:fill="F0F4F8"/>
            <w:tcMar>
              <w:top w:w="60" w:type="dxa"/>
              <w:bottom w:w="60" w:type="dxa"/>
              <w:left w:w="100" w:type="dxa"/>
              <w:right w:w="100" w:type="dxa"/>
            </w:tcMar>
            <w:tcBorders>
              <w:top w:val="single" w:sz="4" w:space="0" w:color="D0D0D0"/>
              <w:left w:val="single" w:sz="4" w:space="0" w:color="D0D0D0"/>
              <w:bottom w:val="single" w:sz="4" w:space="0" w:color="D0D0D0"/>
              <w:right w:val="single" w:sz="4" w:space="0" w:color="D0D0D0"/>
            </w:tcBorders>
          </w:tcPr>
          <w:p>
            <w:r>
              <w:rPr>
                <w:rFonts w:ascii="Calibri" w:hAnsi="Calibri"/>
                <w:b/>
                <w:color w:val="14233C"/>
                <w:sz w:val="19"/>
              </w:rPr>
              <w:t>Document Title:</w:t>
            </w:r>
          </w:p>
        </w:tc>
        <w:tc>
          <w:tcPr>
            <w:tcW w:type="dxa" w:w="6480"/>
            <w:shd w:fill="FFFFFF"/>
            <w:tcMar>
              <w:top w:w="60" w:type="dxa"/>
              <w:bottom w:w="60" w:type="dxa"/>
              <w:left w:w="100" w:type="dxa"/>
              <w:right w:w="100" w:type="dxa"/>
            </w:tcMar>
            <w:tcBorders>
              <w:top w:val="single" w:sz="4" w:space="0" w:color="D0D0D0"/>
              <w:left w:val="single" w:sz="4" w:space="0" w:color="D0D0D0"/>
              <w:bottom w:val="single" w:sz="4" w:space="0" w:color="D0D0D0"/>
              <w:right w:val="single" w:sz="4" w:space="0" w:color="D0D0D0"/>
            </w:tcBorders>
          </w:tcPr>
          <w:p>
            <w:r>
              <w:rPr>
                <w:rFonts w:ascii="Calibri" w:hAnsi="Calibri"/>
                <w:color w:val="323232"/>
                <w:sz w:val="19"/>
              </w:rPr>
              <w:t>Week 4: Integration, Debugging, and Performance Optimization Report</w:t>
            </w:r>
          </w:p>
        </w:tc>
      </w:tr>
      <w:tr>
        <w:tc>
          <w:tcPr>
            <w:tcW w:type="dxa" w:w="2880"/>
            <w:shd w:fill="F0F4F8"/>
            <w:tcMar>
              <w:top w:w="60" w:type="dxa"/>
              <w:bottom w:w="60" w:type="dxa"/>
              <w:left w:w="100" w:type="dxa"/>
              <w:right w:w="100" w:type="dxa"/>
            </w:tcMar>
            <w:tcBorders>
              <w:top w:val="single" w:sz="4" w:space="0" w:color="D0D0D0"/>
              <w:left w:val="single" w:sz="4" w:space="0" w:color="D0D0D0"/>
              <w:bottom w:val="single" w:sz="4" w:space="0" w:color="D0D0D0"/>
              <w:right w:val="single" w:sz="4" w:space="0" w:color="D0D0D0"/>
            </w:tcBorders>
          </w:tcPr>
          <w:p>
            <w:r>
              <w:rPr>
                <w:rFonts w:ascii="Calibri" w:hAnsi="Calibri"/>
                <w:b/>
                <w:color w:val="14233C"/>
                <w:sz w:val="19"/>
              </w:rPr>
              <w:t>Project Context:</w:t>
            </w:r>
          </w:p>
        </w:tc>
        <w:tc>
          <w:tcPr>
            <w:tcW w:type="dxa" w:w="6480"/>
            <w:shd w:fill="FFFFFF"/>
            <w:tcMar>
              <w:top w:w="60" w:type="dxa"/>
              <w:bottom w:w="60" w:type="dxa"/>
              <w:left w:w="100" w:type="dxa"/>
              <w:right w:w="100" w:type="dxa"/>
            </w:tcMar>
            <w:tcBorders>
              <w:top w:val="single" w:sz="4" w:space="0" w:color="D0D0D0"/>
              <w:left w:val="single" w:sz="4" w:space="0" w:color="D0D0D0"/>
              <w:bottom w:val="single" w:sz="4" w:space="0" w:color="D0D0D0"/>
              <w:right w:val="single" w:sz="4" w:space="0" w:color="D0D0D0"/>
            </w:tcBorders>
          </w:tcPr>
          <w:p>
            <w:r>
              <w:rPr>
                <w:rFonts w:ascii="Calibri" w:hAnsi="Calibri"/>
                <w:color w:val="323232"/>
                <w:sz w:val="19"/>
              </w:rPr>
              <w:t>Virtual SAP ABAP Coding Assistant (Enterprise S/4HANA &amp; BTP AI Core)</w:t>
            </w:r>
          </w:p>
        </w:tc>
      </w:tr>
      <w:tr>
        <w:tc>
          <w:tcPr>
            <w:tcW w:type="dxa" w:w="2880"/>
            <w:shd w:fill="F0F4F8"/>
            <w:tcMar>
              <w:top w:w="60" w:type="dxa"/>
              <w:bottom w:w="60" w:type="dxa"/>
              <w:left w:w="100" w:type="dxa"/>
              <w:right w:w="100" w:type="dxa"/>
            </w:tcMar>
            <w:tcBorders>
              <w:top w:val="single" w:sz="4" w:space="0" w:color="D0D0D0"/>
              <w:left w:val="single" w:sz="4" w:space="0" w:color="D0D0D0"/>
              <w:bottom w:val="single" w:sz="4" w:space="0" w:color="D0D0D0"/>
              <w:right w:val="single" w:sz="4" w:space="0" w:color="D0D0D0"/>
            </w:tcBorders>
          </w:tcPr>
          <w:p>
            <w:r>
              <w:rPr>
                <w:rFonts w:ascii="Calibri" w:hAnsi="Calibri"/>
                <w:b/>
                <w:color w:val="14233C"/>
                <w:sz w:val="19"/>
              </w:rPr>
              <w:t>Target SAP Release:</w:t>
            </w:r>
          </w:p>
        </w:tc>
        <w:tc>
          <w:tcPr>
            <w:tcW w:type="dxa" w:w="6480"/>
            <w:shd w:fill="FFFFFF"/>
            <w:tcMar>
              <w:top w:w="60" w:type="dxa"/>
              <w:bottom w:w="60" w:type="dxa"/>
              <w:left w:w="100" w:type="dxa"/>
              <w:right w:w="100" w:type="dxa"/>
            </w:tcMar>
            <w:tcBorders>
              <w:top w:val="single" w:sz="4" w:space="0" w:color="D0D0D0"/>
              <w:left w:val="single" w:sz="4" w:space="0" w:color="D0D0D0"/>
              <w:bottom w:val="single" w:sz="4" w:space="0" w:color="D0D0D0"/>
              <w:right w:val="single" w:sz="4" w:space="0" w:color="D0D0D0"/>
            </w:tcBorders>
          </w:tcPr>
          <w:p>
            <w:r>
              <w:rPr>
                <w:rFonts w:ascii="Calibri" w:hAnsi="Calibri"/>
                <w:color w:val="323232"/>
                <w:sz w:val="19"/>
              </w:rPr>
              <w:t>SAP S/4HANA 2023 / ABAP Platform 7.58 (ABAP Kernel 7.93)</w:t>
            </w:r>
          </w:p>
        </w:tc>
      </w:tr>
      <w:tr>
        <w:tc>
          <w:tcPr>
            <w:tcW w:type="dxa" w:w="2880"/>
            <w:shd w:fill="F0F4F8"/>
            <w:tcMar>
              <w:top w:w="60" w:type="dxa"/>
              <w:bottom w:w="60" w:type="dxa"/>
              <w:left w:w="100" w:type="dxa"/>
              <w:right w:w="100" w:type="dxa"/>
            </w:tcMar>
            <w:tcBorders>
              <w:top w:val="single" w:sz="4" w:space="0" w:color="D0D0D0"/>
              <w:left w:val="single" w:sz="4" w:space="0" w:color="D0D0D0"/>
              <w:bottom w:val="single" w:sz="4" w:space="0" w:color="D0D0D0"/>
              <w:right w:val="single" w:sz="4" w:space="0" w:color="D0D0D0"/>
            </w:tcBorders>
          </w:tcPr>
          <w:p>
            <w:r>
              <w:rPr>
                <w:rFonts w:ascii="Calibri" w:hAnsi="Calibri"/>
                <w:b/>
                <w:color w:val="14233C"/>
                <w:sz w:val="19"/>
              </w:rPr>
              <w:t>Author &amp; Role:</w:t>
            </w:r>
          </w:p>
        </w:tc>
        <w:tc>
          <w:tcPr>
            <w:tcW w:type="dxa" w:w="6480"/>
            <w:shd w:fill="FFFFFF"/>
            <w:tcMar>
              <w:top w:w="60" w:type="dxa"/>
              <w:bottom w:w="60" w:type="dxa"/>
              <w:left w:w="100" w:type="dxa"/>
              <w:right w:w="100" w:type="dxa"/>
            </w:tcMar>
            <w:tcBorders>
              <w:top w:val="single" w:sz="4" w:space="0" w:color="D0D0D0"/>
              <w:left w:val="single" w:sz="4" w:space="0" w:color="D0D0D0"/>
              <w:bottom w:val="single" w:sz="4" w:space="0" w:color="D0D0D0"/>
              <w:right w:val="single" w:sz="4" w:space="0" w:color="D0D0D0"/>
            </w:tcBorders>
          </w:tcPr>
          <w:p>
            <w:r>
              <w:rPr>
                <w:rFonts w:ascii="Calibri" w:hAnsi="Calibri"/>
                <w:color w:val="323232"/>
                <w:sz w:val="19"/>
              </w:rPr>
              <w:t>Lead SAP ABAP Systems &amp; AI Integration Architect</w:t>
            </w:r>
          </w:p>
        </w:tc>
      </w:tr>
      <w:tr>
        <w:tc>
          <w:tcPr>
            <w:tcW w:type="dxa" w:w="2880"/>
            <w:shd w:fill="F0F4F8"/>
            <w:tcMar>
              <w:top w:w="60" w:type="dxa"/>
              <w:bottom w:w="60" w:type="dxa"/>
              <w:left w:w="100" w:type="dxa"/>
              <w:right w:w="100" w:type="dxa"/>
            </w:tcMar>
            <w:tcBorders>
              <w:top w:val="single" w:sz="4" w:space="0" w:color="D0D0D0"/>
              <w:left w:val="single" w:sz="4" w:space="0" w:color="D0D0D0"/>
              <w:bottom w:val="single" w:sz="4" w:space="0" w:color="D0D0D0"/>
              <w:right w:val="single" w:sz="4" w:space="0" w:color="D0D0D0"/>
            </w:tcBorders>
          </w:tcPr>
          <w:p>
            <w:r>
              <w:rPr>
                <w:rFonts w:ascii="Calibri" w:hAnsi="Calibri"/>
                <w:b/>
                <w:color w:val="14233C"/>
                <w:sz w:val="19"/>
              </w:rPr>
              <w:t>Status &amp; Version:</w:t>
            </w:r>
          </w:p>
        </w:tc>
        <w:tc>
          <w:tcPr>
            <w:tcW w:type="dxa" w:w="6480"/>
            <w:shd w:fill="FFFFFF"/>
            <w:tcMar>
              <w:top w:w="60" w:type="dxa"/>
              <w:bottom w:w="60" w:type="dxa"/>
              <w:left w:w="100" w:type="dxa"/>
              <w:right w:w="100" w:type="dxa"/>
            </w:tcMar>
            <w:tcBorders>
              <w:top w:val="single" w:sz="4" w:space="0" w:color="D0D0D0"/>
              <w:left w:val="single" w:sz="4" w:space="0" w:color="D0D0D0"/>
              <w:bottom w:val="single" w:sz="4" w:space="0" w:color="D0D0D0"/>
              <w:right w:val="single" w:sz="4" w:space="0" w:color="D0D0D0"/>
            </w:tcBorders>
          </w:tcPr>
          <w:p>
            <w:r>
              <w:rPr>
                <w:rFonts w:ascii="Calibri" w:hAnsi="Calibri"/>
                <w:color w:val="323232"/>
                <w:sz w:val="19"/>
              </w:rPr>
              <w:t>Approved &amp; Baseline Standard (Version 1.0 Final)</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36" w:space="0" w:color="0070D2"/>
              <w:bottom w:val="none"/>
              <w:right w:val="none"/>
            </w:tcBorders>
            <w:tcMar>
              <w:top w:w="140" w:type="dxa"/>
              <w:bottom w:w="140" w:type="dxa"/>
              <w:left w:w="200" w:type="dxa"/>
              <w:right w:w="150" w:type="dxa"/>
            </w:tcMar>
          </w:tcPr>
          <w:p>
            <w:pPr>
              <w:spacing w:before="40" w:after="80"/>
            </w:pPr>
            <w:r>
              <w:rPr>
                <w:rFonts w:ascii="Calibri" w:hAnsi="Calibri"/>
                <w:b/>
                <w:color w:val="0070D2"/>
                <w:sz w:val="22"/>
              </w:rPr>
              <w:t>📌 EXECUTIVE ARCHITECTURAL SUMMARY</w:t>
              <w:br/>
            </w:r>
            <w:r>
              <w:rPr>
                <w:rFonts w:ascii="Calibri" w:hAnsi="Calibri"/>
                <w:color w:val="282828"/>
                <w:sz w:val="21"/>
              </w:rPr>
              <w:t>This comprehensive technical deliverable documents the simulated integration of previously developed custom SAP ABAP modules (ZCL_ABAP_CODE_VALIDATOR, ZCL_CLEAN_ABAP_PARSER, ZCL_ABAP_SECURITY_MASK, ZFM_ABAP_SYNTAX_CHECK, ZFM_EXECUTE_ATC_CHECK) into an enterprise-grade SAP S/4HANA 2023 environment. It details the step-by-step integration architecture, robust testing strategy, advanced debugging procedures (ST22 dumps, ST05 SQL traces, SAT runtime analysis), common integration pitfalls with exact resolutions, and quantifiable performance optimization benchmarks.</w:t>
            </w:r>
          </w:p>
        </w:tc>
      </w:tr>
    </w:tbl>
    <w:p>
      <w:pPr>
        <w:spacing w:before="0" w:after="120"/>
      </w:pPr>
    </w:p>
    <w:p>
      <w:pPr>
        <w:keepNext/>
        <w:spacing w:before="360" w:after="120"/>
      </w:pPr>
      <w:r>
        <w:rPr>
          <w:rFonts w:ascii="Calibri Light" w:hAnsi="Calibri Light"/>
          <w:b/>
          <w:color w:val="14233C"/>
          <w:sz w:val="36"/>
        </w:rPr>
        <w:t>1. System Integration Architecture &amp; Integration Plan</w:t>
      </w:r>
    </w:p>
    <w:p>
      <w:pPr>
        <w:spacing w:before="0" w:after="120" w:line="276" w:lineRule="auto"/>
      </w:pPr>
      <w:r>
        <w:rPr>
          <w:rFonts w:ascii="Calibri" w:hAnsi="Calibri"/>
          <w:color w:val="282828"/>
          <w:sz w:val="22"/>
        </w:rPr>
        <w:t>Integrating custom AI pair programming tooling into an established SAP S/4HANA enterprise ecosystem requires a multi-layered, decoupled architectural approach. The Virtual SAP ABAP Assistant bridges modern REST API interfaces and vector database components with deep ABAP application server kernel services (ABAP Syntax Checker, ABAP Test Cockpit engine, and Shared Memory Areas).</w:t>
      </w:r>
    </w:p>
    <w:p>
      <w:pPr>
        <w:keepNext/>
        <w:spacing w:before="280" w:after="80"/>
      </w:pPr>
      <w:r>
        <w:rPr>
          <w:rFonts w:ascii="Calibri" w:hAnsi="Calibri"/>
          <w:b/>
          <w:color w:val="0070D2"/>
          <w:sz w:val="28"/>
        </w:rPr>
        <w:t>1.1 Architectural Overview &amp; Layered Component Topology</w:t>
      </w:r>
    </w:p>
    <w:p>
      <w:pPr>
        <w:spacing w:before="0" w:after="120" w:line="276" w:lineRule="auto"/>
      </w:pPr>
      <w:r>
        <w:rPr>
          <w:rFonts w:ascii="Calibri" w:hAnsi="Calibri"/>
          <w:color w:val="282828"/>
          <w:sz w:val="22"/>
        </w:rPr>
        <w:t>The integrated system operates across five distinct operational layers, ensuring high throughput, zero security leakage, and strict adherence to SAP Clean ABAP standards:</w:t>
      </w:r>
    </w:p>
    <w:p>
      <w:pPr>
        <w:pStyle w:val="ListBullet"/>
        <w:spacing w:before="0" w:after="60" w:line="276" w:lineRule="auto"/>
      </w:pPr>
      <w:r>
        <w:rPr>
          <w:rFonts w:ascii="Calibri" w:hAnsi="Calibri"/>
          <w:b/>
          <w:color w:val="14233C"/>
          <w:sz w:val="22"/>
        </w:rPr>
        <w:t xml:space="preserve">1. Client IDE &amp; Presentation Layer: </w:t>
      </w:r>
      <w:r>
        <w:rPr>
          <w:rFonts w:ascii="Calibri" w:hAnsi="Calibri"/>
          <w:color w:val="282828"/>
          <w:sz w:val="22"/>
        </w:rPr>
        <w:t>Eclipse Development Tools (ADT) plugin and VS Code Extension communicating over HTTPS/REST with OAuth 2.0 / SAP IAS authentication.</w:t>
      </w:r>
    </w:p>
    <w:p>
      <w:pPr>
        <w:pStyle w:val="ListBullet"/>
        <w:spacing w:before="0" w:after="60" w:line="276" w:lineRule="auto"/>
      </w:pPr>
      <w:r>
        <w:rPr>
          <w:rFonts w:ascii="Calibri" w:hAnsi="Calibri"/>
          <w:b/>
          <w:color w:val="14233C"/>
          <w:sz w:val="22"/>
        </w:rPr>
        <w:t xml:space="preserve">2. AI Gateway &amp; Context Orchestration Layer: </w:t>
      </w:r>
      <w:r>
        <w:rPr>
          <w:rFonts w:ascii="Calibri" w:hAnsi="Calibri"/>
          <w:color w:val="282828"/>
          <w:sz w:val="22"/>
        </w:rPr>
        <w:t>SAP BTP / Cloud Foundry Middleware executing prompt sanitization, context window assembly, and token throttling.</w:t>
      </w:r>
    </w:p>
    <w:p>
      <w:pPr>
        <w:pStyle w:val="ListBullet"/>
        <w:spacing w:before="0" w:after="60" w:line="276" w:lineRule="auto"/>
      </w:pPr>
      <w:r>
        <w:rPr>
          <w:rFonts w:ascii="Calibri" w:hAnsi="Calibri"/>
          <w:b/>
          <w:color w:val="14233C"/>
          <w:sz w:val="22"/>
        </w:rPr>
        <w:t xml:space="preserve">3. Security &amp; PII Sanitizer Subsystem: </w:t>
      </w:r>
      <w:r>
        <w:rPr>
          <w:rFonts w:ascii="Calibri" w:hAnsi="Calibri"/>
          <w:color w:val="282828"/>
          <w:sz w:val="22"/>
        </w:rPr>
        <w:t>Custom ABAP class ZCL_ABAP_SECURITY_MASK executing regex lexical parsing to sanitize sensitive SAP personnel (PA0002) and financial (BSEG) data.</w:t>
      </w:r>
    </w:p>
    <w:p>
      <w:pPr>
        <w:pStyle w:val="ListBullet"/>
        <w:spacing w:before="0" w:after="60" w:line="276" w:lineRule="auto"/>
      </w:pPr>
      <w:r>
        <w:rPr>
          <w:rFonts w:ascii="Calibri" w:hAnsi="Calibri"/>
          <w:b/>
          <w:color w:val="14233C"/>
          <w:sz w:val="22"/>
        </w:rPr>
        <w:t xml:space="preserve">4. RAG Vector Engine &amp; Knowledge Base: </w:t>
      </w:r>
      <w:r>
        <w:rPr>
          <w:rFonts w:ascii="Calibri" w:hAnsi="Calibri"/>
          <w:color w:val="282828"/>
          <w:sz w:val="22"/>
        </w:rPr>
        <w:t>Vector store containing embedded ABAP 7.5+ keyword syntax rules, CDS view patterns, and Clean ABAP guidelines.</w:t>
      </w:r>
    </w:p>
    <w:p>
      <w:pPr>
        <w:pStyle w:val="ListBullet"/>
        <w:spacing w:before="0" w:after="60" w:line="276" w:lineRule="auto"/>
      </w:pPr>
      <w:r>
        <w:rPr>
          <w:rFonts w:ascii="Calibri" w:hAnsi="Calibri"/>
          <w:b/>
          <w:color w:val="14233C"/>
          <w:sz w:val="22"/>
        </w:rPr>
        <w:t xml:space="preserve">5. SAP S/4HANA Backend Service Layer: </w:t>
      </w:r>
      <w:r>
        <w:rPr>
          <w:rFonts w:ascii="Calibri" w:hAnsi="Calibri"/>
          <w:color w:val="282828"/>
          <w:sz w:val="22"/>
        </w:rPr>
        <w:t>Custom Function Group ZFG_ABAP_ASSISTANT hosting RFC function modules ZFM_ABAP_SYNTAX_CHECK and ZFM_EXECUTE_ATC_CHECK connected via SM59 RFC destinations.</w:t>
      </w:r>
    </w:p>
    <w:p>
      <w:pPr>
        <w:keepNext/>
        <w:spacing w:before="280" w:after="80"/>
      </w:pPr>
      <w:r>
        <w:rPr>
          <w:rFonts w:ascii="Calibri" w:hAnsi="Calibri"/>
          <w:b/>
          <w:color w:val="0070D2"/>
          <w:sz w:val="28"/>
        </w:rPr>
        <w:t>1.2 Step-by-Step Integration Execution Plan</w:t>
      </w:r>
    </w:p>
    <w:p>
      <w:pPr>
        <w:spacing w:before="0" w:after="120" w:line="276" w:lineRule="auto"/>
      </w:pPr>
      <w:r>
        <w:rPr>
          <w:rFonts w:ascii="Calibri" w:hAnsi="Calibri"/>
          <w:color w:val="282828"/>
          <w:sz w:val="22"/>
        </w:rPr>
        <w:t>The integration process was executed in six sequential phases to systematically isolate and resolve integration interface complexities:</w:t>
      </w:r>
    </w:p>
    <w:p>
      <w:pPr>
        <w:pStyle w:val="ListBullet"/>
        <w:spacing w:before="0" w:after="60" w:line="276" w:lineRule="auto"/>
      </w:pPr>
      <w:r>
        <w:rPr>
          <w:rFonts w:ascii="Calibri" w:hAnsi="Calibri"/>
          <w:b/>
          <w:color w:val="14233C"/>
          <w:sz w:val="22"/>
        </w:rPr>
        <w:t xml:space="preserve">Phase 1 - Protocol Handshake &amp; Authentication: </w:t>
      </w:r>
      <w:r>
        <w:rPr>
          <w:rFonts w:ascii="Calibri" w:hAnsi="Calibri"/>
          <w:color w:val="282828"/>
          <w:sz w:val="22"/>
        </w:rPr>
        <w:t>Provisioning SAP BTP Destination service and configuring mutual TLS (mTLS) with SAP S/4HANA NetWeaver Gateway.</w:t>
      </w:r>
    </w:p>
    <w:p>
      <w:pPr>
        <w:pStyle w:val="ListBullet"/>
        <w:spacing w:before="0" w:after="60" w:line="276" w:lineRule="auto"/>
      </w:pPr>
      <w:r>
        <w:rPr>
          <w:rFonts w:ascii="Calibri" w:hAnsi="Calibri"/>
          <w:b/>
          <w:color w:val="14233C"/>
          <w:sz w:val="22"/>
        </w:rPr>
        <w:t xml:space="preserve">Phase 2 - Security Masking Pipeline Verification: </w:t>
      </w:r>
      <w:r>
        <w:rPr>
          <w:rFonts w:ascii="Calibri" w:hAnsi="Calibri"/>
          <w:color w:val="282828"/>
          <w:sz w:val="22"/>
        </w:rPr>
        <w:t>Wiring ZCL_ABAP_SECURITY_MASK to intercept all outgoing source code context payloads prior to external LLM dispatch.</w:t>
      </w:r>
    </w:p>
    <w:p>
      <w:pPr>
        <w:pStyle w:val="ListBullet"/>
        <w:spacing w:before="0" w:after="60" w:line="276" w:lineRule="auto"/>
      </w:pPr>
      <w:r>
        <w:rPr>
          <w:rFonts w:ascii="Calibri" w:hAnsi="Calibri"/>
          <w:b/>
          <w:color w:val="14233C"/>
          <w:sz w:val="22"/>
        </w:rPr>
        <w:t xml:space="preserve">Phase 3 - Vector Store Context Assembly Integration: </w:t>
      </w:r>
      <w:r>
        <w:rPr>
          <w:rFonts w:ascii="Calibri" w:hAnsi="Calibri"/>
          <w:color w:val="282828"/>
          <w:sz w:val="22"/>
        </w:rPr>
        <w:t>Connecting RAG retrieval algorithms to fetch relevant ABAP CDS syntax constructs and Clean ABAP style rules.</w:t>
      </w:r>
    </w:p>
    <w:p>
      <w:pPr>
        <w:pStyle w:val="ListBullet"/>
        <w:spacing w:before="0" w:after="60" w:line="276" w:lineRule="auto"/>
      </w:pPr>
      <w:r>
        <w:rPr>
          <w:rFonts w:ascii="Calibri" w:hAnsi="Calibri"/>
          <w:b/>
          <w:color w:val="14233C"/>
          <w:sz w:val="22"/>
        </w:rPr>
        <w:t xml:space="preserve">Phase 4 - RFC Bridge &amp; Remote Function Module Deployment: </w:t>
      </w:r>
      <w:r>
        <w:rPr>
          <w:rFonts w:ascii="Calibri" w:hAnsi="Calibri"/>
          <w:color w:val="282828"/>
          <w:sz w:val="22"/>
        </w:rPr>
        <w:t>Deploying function modules in SAP S/4HANA and validating authorization object S_DEVELOP for background syntax checks.</w:t>
      </w:r>
    </w:p>
    <w:p>
      <w:pPr>
        <w:pStyle w:val="ListBullet"/>
        <w:spacing w:before="0" w:after="60" w:line="276" w:lineRule="auto"/>
      </w:pPr>
      <w:r>
        <w:rPr>
          <w:rFonts w:ascii="Calibri" w:hAnsi="Calibri"/>
          <w:b/>
          <w:color w:val="14233C"/>
          <w:sz w:val="22"/>
        </w:rPr>
        <w:t xml:space="preserve">Phase 5 - ABAP Test Cockpit (ATC) Callback Integration: </w:t>
      </w:r>
      <w:r>
        <w:rPr>
          <w:rFonts w:ascii="Calibri" w:hAnsi="Calibri"/>
          <w:color w:val="282828"/>
          <w:sz w:val="22"/>
        </w:rPr>
        <w:t>Integrating CL_SAT_PROFILER and CL_CI_TEST_ROOT to run automated static analysis on AI-generated ABAP code snippets.</w:t>
      </w:r>
    </w:p>
    <w:p>
      <w:pPr>
        <w:pStyle w:val="ListBullet"/>
        <w:spacing w:before="0" w:after="60" w:line="276" w:lineRule="auto"/>
      </w:pPr>
      <w:r>
        <w:rPr>
          <w:rFonts w:ascii="Calibri" w:hAnsi="Calibri"/>
          <w:b/>
          <w:color w:val="14233C"/>
          <w:sz w:val="22"/>
        </w:rPr>
        <w:t xml:space="preserve">Phase 6 - End-to-End Workflow Verification: </w:t>
      </w:r>
      <w:r>
        <w:rPr>
          <w:rFonts w:ascii="Calibri" w:hAnsi="Calibri"/>
          <w:color w:val="282828"/>
          <w:sz w:val="22"/>
        </w:rPr>
        <w:t>Executing closed-loop validation from Eclipse ADT user trigger down to SAP DB checks and UI code insertion.</w:t>
      </w:r>
    </w:p>
    <w:p>
      <w:pPr>
        <w:keepNext/>
        <w:spacing w:before="280" w:after="80"/>
      </w:pPr>
      <w:r>
        <w:rPr>
          <w:rFonts w:ascii="Calibri" w:hAnsi="Calibri"/>
          <w:b/>
          <w:color w:val="0070D2"/>
          <w:sz w:val="28"/>
        </w:rPr>
        <w:t>1.3 Component Integration Interface Matrix</w:t>
      </w:r>
    </w:p>
    <w:p>
      <w:pPr>
        <w:spacing w:before="0" w:after="120" w:line="276" w:lineRule="auto"/>
      </w:pPr>
      <w:r>
        <w:rPr>
          <w:rFonts w:ascii="Calibri" w:hAnsi="Calibri"/>
          <w:color w:val="282828"/>
          <w:sz w:val="22"/>
        </w:rPr>
        <w:t>The table below establishes the explicit integration contracts, transport protocols, data formats, and SLAs across all system integration points: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0070D2"/>
            <w:tcMar>
              <w:top w:w="120" w:type="dxa"/>
              <w:bottom w:w="120" w:type="dxa"/>
              <w:left w:w="120" w:type="dxa"/>
              <w:right w:w="120" w:type="dxa"/>
            </w:tcMar>
          </w:tcPr>
          <w:p>
            <w:pPr>
              <w:jc w:val="left"/>
            </w:pPr>
            <w:r>
              <w:rPr>
                <w:b/>
                <w:color w:val="FFFFFF"/>
              </w:rPr>
              <w:t>Int. ID</w:t>
            </w:r>
          </w:p>
        </w:tc>
        <w:tc>
          <w:tcPr>
            <w:tcW w:type="dxa" w:w="1728"/>
            <w:shd w:fill="0070D2"/>
            <w:tcMar>
              <w:top w:w="120" w:type="dxa"/>
              <w:bottom w:w="120" w:type="dxa"/>
              <w:left w:w="120" w:type="dxa"/>
              <w:right w:w="120" w:type="dxa"/>
            </w:tcMar>
          </w:tcPr>
          <w:p>
            <w:pPr>
              <w:jc w:val="left"/>
            </w:pPr>
            <w:r>
              <w:rPr>
                <w:b/>
                <w:color w:val="FFFFFF"/>
              </w:rPr>
              <w:t>Source System</w:t>
            </w:r>
          </w:p>
        </w:tc>
        <w:tc>
          <w:tcPr>
            <w:tcW w:type="dxa" w:w="1728"/>
            <w:shd w:fill="0070D2"/>
            <w:tcMar>
              <w:top w:w="120" w:type="dxa"/>
              <w:bottom w:w="120" w:type="dxa"/>
              <w:left w:w="120" w:type="dxa"/>
              <w:right w:w="120" w:type="dxa"/>
            </w:tcMar>
          </w:tcPr>
          <w:p>
            <w:pPr>
              <w:jc w:val="left"/>
            </w:pPr>
            <w:r>
              <w:rPr>
                <w:b/>
                <w:color w:val="FFFFFF"/>
              </w:rPr>
              <w:t>Target System</w:t>
            </w:r>
          </w:p>
        </w:tc>
        <w:tc>
          <w:tcPr>
            <w:tcW w:type="dxa" w:w="1584"/>
            <w:shd w:fill="0070D2"/>
            <w:tcMar>
              <w:top w:w="120" w:type="dxa"/>
              <w:bottom w:w="120" w:type="dxa"/>
              <w:left w:w="120" w:type="dxa"/>
              <w:right w:w="120" w:type="dxa"/>
            </w:tcMar>
          </w:tcPr>
          <w:p>
            <w:pPr>
              <w:jc w:val="left"/>
            </w:pPr>
            <w:r>
              <w:rPr>
                <w:b/>
                <w:color w:val="FFFFFF"/>
              </w:rPr>
              <w:t>Protocol / Interface</w:t>
            </w:r>
          </w:p>
        </w:tc>
        <w:tc>
          <w:tcPr>
            <w:tcW w:type="dxa" w:w="1728"/>
            <w:shd w:fill="0070D2"/>
            <w:tcMar>
              <w:top w:w="120" w:type="dxa"/>
              <w:bottom w:w="120" w:type="dxa"/>
              <w:left w:w="120" w:type="dxa"/>
              <w:right w:w="120" w:type="dxa"/>
            </w:tcMar>
          </w:tcPr>
          <w:p>
            <w:pPr>
              <w:jc w:val="left"/>
            </w:pPr>
            <w:r>
              <w:rPr>
                <w:b/>
                <w:color w:val="FFFFFF"/>
              </w:rPr>
              <w:t>Payload Format</w:t>
            </w:r>
          </w:p>
        </w:tc>
        <w:tc>
          <w:tcPr>
            <w:tcW w:type="dxa" w:w="1440"/>
            <w:shd w:fill="0070D2"/>
            <w:tcMar>
              <w:top w:w="120" w:type="dxa"/>
              <w:bottom w:w="120" w:type="dxa"/>
              <w:left w:w="120" w:type="dxa"/>
              <w:right w:w="120" w:type="dxa"/>
            </w:tcMar>
          </w:tcPr>
          <w:p>
            <w:pPr>
              <w:jc w:val="left"/>
            </w:pPr>
            <w:r>
              <w:rPr>
                <w:b/>
                <w:color w:val="FFFFFF"/>
              </w:rPr>
              <w:t>SLA / Auth</w:t>
            </w:r>
          </w:p>
        </w:tc>
      </w:tr>
      <w:tr>
        <w:tc>
          <w:tcPr>
            <w:tcW w:type="dxa" w:w="1152"/>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INT-01</w:t>
            </w:r>
          </w:p>
        </w:tc>
        <w:tc>
          <w:tcPr>
            <w:tcW w:type="dxa" w:w="172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Eclipse ADT Plugin</w:t>
            </w:r>
          </w:p>
        </w:tc>
        <w:tc>
          <w:tcPr>
            <w:tcW w:type="dxa" w:w="172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BTP Gateway</w:t>
            </w:r>
          </w:p>
        </w:tc>
        <w:tc>
          <w:tcPr>
            <w:tcW w:type="dxa" w:w="1584"/>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HTTPS / REST</w:t>
            </w:r>
          </w:p>
        </w:tc>
        <w:tc>
          <w:tcPr>
            <w:tcW w:type="dxa" w:w="172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JSON (OAuth 2.0)</w:t>
            </w:r>
          </w:p>
        </w:tc>
        <w:tc>
          <w:tcPr>
            <w:tcW w:type="dxa" w:w="1440"/>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&lt; 200ms / IAS</w:t>
            </w:r>
          </w:p>
        </w:tc>
      </w:tr>
      <w:tr>
        <w:tc>
          <w:tcPr>
            <w:tcW w:type="dxa" w:w="1152"/>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INT-02</w:t>
            </w:r>
          </w:p>
        </w:tc>
        <w:tc>
          <w:tcPr>
            <w:tcW w:type="dxa" w:w="1728"/>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BTP Gateway</w:t>
            </w:r>
          </w:p>
        </w:tc>
        <w:tc>
          <w:tcPr>
            <w:tcW w:type="dxa" w:w="1728"/>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ZCL_ABAP_SECURITY_MASK</w:t>
            </w:r>
          </w:p>
        </w:tc>
        <w:tc>
          <w:tcPr>
            <w:tcW w:type="dxa" w:w="1584"/>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HTTPS / REST</w:t>
            </w:r>
          </w:p>
        </w:tc>
        <w:tc>
          <w:tcPr>
            <w:tcW w:type="dxa" w:w="1728"/>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JSON Code Payload</w:t>
            </w:r>
          </w:p>
        </w:tc>
        <w:tc>
          <w:tcPr>
            <w:tcW w:type="dxa" w:w="1440"/>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&lt; 150ms / JWT</w:t>
            </w:r>
          </w:p>
        </w:tc>
      </w:tr>
      <w:tr>
        <w:tc>
          <w:tcPr>
            <w:tcW w:type="dxa" w:w="1152"/>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INT-03</w:t>
            </w:r>
          </w:p>
        </w:tc>
        <w:tc>
          <w:tcPr>
            <w:tcW w:type="dxa" w:w="172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BTP Gateway</w:t>
            </w:r>
          </w:p>
        </w:tc>
        <w:tc>
          <w:tcPr>
            <w:tcW w:type="dxa" w:w="172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RAG Vector DB</w:t>
            </w:r>
          </w:p>
        </w:tc>
        <w:tc>
          <w:tcPr>
            <w:tcW w:type="dxa" w:w="1584"/>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gRPC Stream</w:t>
            </w:r>
          </w:p>
        </w:tc>
        <w:tc>
          <w:tcPr>
            <w:tcW w:type="dxa" w:w="172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Vector Embeddings</w:t>
            </w:r>
          </w:p>
        </w:tc>
        <w:tc>
          <w:tcPr>
            <w:tcW w:type="dxa" w:w="1440"/>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&lt; 100ms / API Key</w:t>
            </w:r>
          </w:p>
        </w:tc>
      </w:tr>
      <w:tr>
        <w:tc>
          <w:tcPr>
            <w:tcW w:type="dxa" w:w="1152"/>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INT-04</w:t>
            </w:r>
          </w:p>
        </w:tc>
        <w:tc>
          <w:tcPr>
            <w:tcW w:type="dxa" w:w="1728"/>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BTP Gateway</w:t>
            </w:r>
          </w:p>
        </w:tc>
        <w:tc>
          <w:tcPr>
            <w:tcW w:type="dxa" w:w="1728"/>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ZFM_ABAP_SYNTAX_CHECK</w:t>
            </w:r>
          </w:p>
        </w:tc>
        <w:tc>
          <w:tcPr>
            <w:tcW w:type="dxa" w:w="1584"/>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sRFC / RFC Bridge</w:t>
            </w:r>
          </w:p>
        </w:tc>
        <w:tc>
          <w:tcPr>
            <w:tcW w:type="dxa" w:w="1728"/>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ABAP Code Stream</w:t>
            </w:r>
          </w:p>
        </w:tc>
        <w:tc>
          <w:tcPr>
            <w:tcW w:type="dxa" w:w="1440"/>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&lt; 300ms / S_DEVELOP</w:t>
            </w:r>
          </w:p>
        </w:tc>
      </w:tr>
      <w:tr>
        <w:tc>
          <w:tcPr>
            <w:tcW w:type="dxa" w:w="1152"/>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INT-05</w:t>
            </w:r>
          </w:p>
        </w:tc>
        <w:tc>
          <w:tcPr>
            <w:tcW w:type="dxa" w:w="172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ZFM_EXECUTE_ATC_CHECK</w:t>
            </w:r>
          </w:p>
        </w:tc>
        <w:tc>
          <w:tcPr>
            <w:tcW w:type="dxa" w:w="172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SAP ATC Engine</w:t>
            </w:r>
          </w:p>
        </w:tc>
        <w:tc>
          <w:tcPr>
            <w:tcW w:type="dxa" w:w="1584"/>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Kernel Call</w:t>
            </w:r>
          </w:p>
        </w:tc>
        <w:tc>
          <w:tcPr>
            <w:tcW w:type="dxa" w:w="172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Internal ABAP Table</w:t>
            </w:r>
          </w:p>
        </w:tc>
        <w:tc>
          <w:tcPr>
            <w:tcW w:type="dxa" w:w="1440"/>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&lt; 400ms / SAP Kernel</w:t>
            </w:r>
          </w:p>
        </w:tc>
      </w:tr>
    </w:tbl>
    <w:p>
      <w:pPr>
        <w:spacing w:after="160"/>
      </w:pPr>
    </w:p>
    <w:p>
      <w:pPr>
        <w:keepNext/>
        <w:spacing w:before="360" w:after="120"/>
      </w:pPr>
      <w:r>
        <w:rPr>
          <w:rFonts w:ascii="Calibri Light" w:hAnsi="Calibri Light"/>
          <w:b/>
          <w:color w:val="14233C"/>
          <w:sz w:val="36"/>
        </w:rPr>
        <w:t>2. Integration Testing Strategy &amp; Execution Results</w:t>
      </w:r>
    </w:p>
    <w:p>
      <w:pPr>
        <w:spacing w:before="0" w:after="120" w:line="276" w:lineRule="auto"/>
      </w:pPr>
      <w:r>
        <w:rPr>
          <w:rFonts w:ascii="Calibri" w:hAnsi="Calibri"/>
          <w:color w:val="282828"/>
          <w:sz w:val="22"/>
        </w:rPr>
        <w:t>A rigorous integration testing strategy was formulated to validate end-to-end multi-module communication, security isolation, RFC data integrity, and high-concurrency stability.</w:t>
      </w:r>
    </w:p>
    <w:p>
      <w:pPr>
        <w:keepNext/>
        <w:spacing w:before="280" w:after="80"/>
      </w:pPr>
      <w:r>
        <w:rPr>
          <w:rFonts w:ascii="Calibri" w:hAnsi="Calibri"/>
          <w:b/>
          <w:color w:val="0070D2"/>
          <w:sz w:val="28"/>
        </w:rPr>
        <w:t>2.1 Test Objectives &amp; Scope</w:t>
      </w:r>
    </w:p>
    <w:p>
      <w:pPr>
        <w:pStyle w:val="ListBullet"/>
        <w:spacing w:before="0" w:after="60" w:line="276" w:lineRule="auto"/>
      </w:pPr>
      <w:r>
        <w:rPr>
          <w:rFonts w:ascii="Calibri" w:hAnsi="Calibri"/>
          <w:b/>
          <w:color w:val="14233C"/>
          <w:sz w:val="22"/>
        </w:rPr>
        <w:t xml:space="preserve">Closed-Loop Functional Accuracy: </w:t>
      </w:r>
      <w:r>
        <w:rPr>
          <w:rFonts w:ascii="Calibri" w:hAnsi="Calibri"/>
          <w:color w:val="282828"/>
          <w:sz w:val="22"/>
        </w:rPr>
        <w:t>Ensure AI-generated modern ABAP 7.5+ syntax passes SAP backend compiler checks with 0 syntax errors.</w:t>
      </w:r>
    </w:p>
    <w:p>
      <w:pPr>
        <w:pStyle w:val="ListBullet"/>
        <w:spacing w:before="0" w:after="60" w:line="276" w:lineRule="auto"/>
      </w:pPr>
      <w:r>
        <w:rPr>
          <w:rFonts w:ascii="Calibri" w:hAnsi="Calibri"/>
          <w:b/>
          <w:color w:val="14233C"/>
          <w:sz w:val="22"/>
        </w:rPr>
        <w:t xml:space="preserve">Security Boundary Isolation: </w:t>
      </w:r>
      <w:r>
        <w:rPr>
          <w:rFonts w:ascii="Calibri" w:hAnsi="Calibri"/>
          <w:color w:val="282828"/>
          <w:sz w:val="22"/>
        </w:rPr>
        <w:t>Verify 100% masking of sensitive PII tables (PA0002, BSEG, KNA1) before external cloud transmission.</w:t>
      </w:r>
    </w:p>
    <w:p>
      <w:pPr>
        <w:pStyle w:val="ListBullet"/>
        <w:spacing w:before="0" w:after="60" w:line="276" w:lineRule="auto"/>
      </w:pPr>
      <w:r>
        <w:rPr>
          <w:rFonts w:ascii="Calibri" w:hAnsi="Calibri"/>
          <w:b/>
          <w:color w:val="14233C"/>
          <w:sz w:val="22"/>
        </w:rPr>
        <w:t xml:space="preserve">Concurrency &amp; Resilience: </w:t>
      </w:r>
      <w:r>
        <w:rPr>
          <w:rFonts w:ascii="Calibri" w:hAnsi="Calibri"/>
          <w:color w:val="282828"/>
          <w:sz w:val="22"/>
        </w:rPr>
        <w:t>Sustain 50+ simultaneous developer calls without encountering RFC connection exhaustion or SAP shared memory lock failures.</w:t>
      </w:r>
    </w:p>
    <w:p>
      <w:pPr>
        <w:pStyle w:val="ListBullet"/>
        <w:spacing w:before="0" w:after="60" w:line="276" w:lineRule="auto"/>
      </w:pPr>
      <w:r>
        <w:rPr>
          <w:rFonts w:ascii="Calibri" w:hAnsi="Calibri"/>
          <w:b/>
          <w:color w:val="14233C"/>
          <w:sz w:val="22"/>
        </w:rPr>
        <w:t xml:space="preserve">ATC Quality Enforcement: </w:t>
      </w:r>
      <w:r>
        <w:rPr>
          <w:rFonts w:ascii="Calibri" w:hAnsi="Calibri"/>
          <w:color w:val="282828"/>
          <w:sz w:val="22"/>
        </w:rPr>
        <w:t>Confirm that all AI completions adhere to ATC Priority 1 (Security) and Priority 2 (Performance) checks.</w:t>
      </w:r>
    </w:p>
    <w:p>
      <w:pPr>
        <w:keepNext/>
        <w:spacing w:before="280" w:after="80"/>
      </w:pPr>
      <w:r>
        <w:rPr>
          <w:rFonts w:ascii="Calibri" w:hAnsi="Calibri"/>
          <w:b/>
          <w:color w:val="0070D2"/>
          <w:sz w:val="28"/>
        </w:rPr>
        <w:t>2.2 Integration Test Scenarios &amp; Execution Matrix</w:t>
      </w:r>
    </w:p>
    <w:p>
      <w:pPr>
        <w:spacing w:before="0" w:after="120" w:line="276" w:lineRule="auto"/>
      </w:pPr>
      <w:r>
        <w:rPr>
          <w:rFonts w:ascii="Calibri" w:hAnsi="Calibri"/>
          <w:color w:val="282828"/>
          <w:sz w:val="22"/>
        </w:rPr>
        <w:t>The following test scenarios were executed in the virtual S/4HANA integration environment: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0070D2"/>
            <w:tcMar>
              <w:top w:w="120" w:type="dxa"/>
              <w:bottom w:w="120" w:type="dxa"/>
              <w:left w:w="120" w:type="dxa"/>
              <w:right w:w="120" w:type="dxa"/>
            </w:tcMar>
          </w:tcPr>
          <w:p>
            <w:pPr>
              <w:jc w:val="left"/>
            </w:pPr>
            <w:r>
              <w:rPr>
                <w:b/>
                <w:color w:val="FFFFFF"/>
              </w:rPr>
              <w:t>Test Scenario ID</w:t>
            </w:r>
          </w:p>
        </w:tc>
        <w:tc>
          <w:tcPr>
            <w:tcW w:type="dxa" w:w="2016"/>
            <w:shd w:fill="0070D2"/>
            <w:tcMar>
              <w:top w:w="120" w:type="dxa"/>
              <w:bottom w:w="120" w:type="dxa"/>
              <w:left w:w="120" w:type="dxa"/>
              <w:right w:w="120" w:type="dxa"/>
            </w:tcMar>
          </w:tcPr>
          <w:p>
            <w:pPr>
              <w:jc w:val="left"/>
            </w:pPr>
            <w:r>
              <w:rPr>
                <w:b/>
                <w:color w:val="FFFFFF"/>
              </w:rPr>
              <w:t>Integrated Modules</w:t>
            </w:r>
          </w:p>
        </w:tc>
        <w:tc>
          <w:tcPr>
            <w:tcW w:type="dxa" w:w="2592"/>
            <w:shd w:fill="0070D2"/>
            <w:tcMar>
              <w:top w:w="120" w:type="dxa"/>
              <w:bottom w:w="120" w:type="dxa"/>
              <w:left w:w="120" w:type="dxa"/>
              <w:right w:w="120" w:type="dxa"/>
            </w:tcMar>
          </w:tcPr>
          <w:p>
            <w:pPr>
              <w:jc w:val="left"/>
            </w:pPr>
            <w:r>
              <w:rPr>
                <w:b/>
                <w:color w:val="FFFFFF"/>
              </w:rPr>
              <w:t>Test Objective &amp; Inputs</w:t>
            </w:r>
          </w:p>
        </w:tc>
        <w:tc>
          <w:tcPr>
            <w:tcW w:type="dxa" w:w="1872"/>
            <w:shd w:fill="0070D2"/>
            <w:tcMar>
              <w:top w:w="120" w:type="dxa"/>
              <w:bottom w:w="120" w:type="dxa"/>
              <w:left w:w="120" w:type="dxa"/>
              <w:right w:w="120" w:type="dxa"/>
            </w:tcMar>
          </w:tcPr>
          <w:p>
            <w:pPr>
              <w:jc w:val="left"/>
            </w:pPr>
            <w:r>
              <w:rPr>
                <w:b/>
                <w:color w:val="FFFFFF"/>
              </w:rPr>
              <w:t>Expected Output</w:t>
            </w:r>
          </w:p>
        </w:tc>
        <w:tc>
          <w:tcPr>
            <w:tcW w:type="dxa" w:w="1440"/>
            <w:shd w:fill="0070D2"/>
            <w:tcMar>
              <w:top w:w="120" w:type="dxa"/>
              <w:bottom w:w="120" w:type="dxa"/>
              <w:left w:w="120" w:type="dxa"/>
              <w:right w:w="120" w:type="dxa"/>
            </w:tcMar>
          </w:tcPr>
          <w:p>
            <w:pPr>
              <w:jc w:val="left"/>
            </w:pPr>
            <w:r>
              <w:rPr>
                <w:b/>
                <w:color w:val="FFFFFF"/>
              </w:rPr>
              <w:t>Result</w:t>
            </w:r>
          </w:p>
        </w:tc>
      </w:tr>
      <w:tr>
        <w:tc>
          <w:tcPr>
            <w:tcW w:type="dxa" w:w="1440"/>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INT-TC-001</w:t>
            </w:r>
          </w:p>
        </w:tc>
        <w:tc>
          <w:tcPr>
            <w:tcW w:type="dxa" w:w="2016"/>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Eclipse ADT + BTP Gateway + RFC Syntax Check</w:t>
            </w:r>
          </w:p>
        </w:tc>
        <w:tc>
          <w:tcPr>
            <w:tcW w:type="dxa" w:w="2592"/>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Validate real-time inline ABAP 7.5+ string template completion.</w:t>
            </w:r>
          </w:p>
        </w:tc>
        <w:tc>
          <w:tcPr>
            <w:tcW w:type="dxa" w:w="1872"/>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Syntax check subrc = 0; clean inline insertion in ADT.</w:t>
            </w:r>
          </w:p>
        </w:tc>
        <w:tc>
          <w:tcPr>
            <w:tcW w:type="dxa" w:w="1440"/>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PASSED</w:t>
            </w:r>
          </w:p>
        </w:tc>
      </w:tr>
      <w:tr>
        <w:tc>
          <w:tcPr>
            <w:tcW w:type="dxa" w:w="1440"/>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INT-TC-002</w:t>
            </w:r>
          </w:p>
        </w:tc>
        <w:tc>
          <w:tcPr>
            <w:tcW w:type="dxa" w:w="2016"/>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BTP Gateway + ZCL_ABAP_SECURITY_MASK</w:t>
            </w:r>
          </w:p>
        </w:tc>
        <w:tc>
          <w:tcPr>
            <w:tcW w:type="dxa" w:w="2592"/>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Inject raw PA0002 (HR) query into completion prompt.</w:t>
            </w:r>
          </w:p>
        </w:tc>
        <w:tc>
          <w:tcPr>
            <w:tcW w:type="dxa" w:w="1872"/>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PII fields replaced with [MASKED_PII]; 0 sensitive leakage.</w:t>
            </w:r>
          </w:p>
        </w:tc>
        <w:tc>
          <w:tcPr>
            <w:tcW w:type="dxa" w:w="1440"/>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PASSED</w:t>
            </w:r>
          </w:p>
        </w:tc>
      </w:tr>
      <w:tr>
        <w:tc>
          <w:tcPr>
            <w:tcW w:type="dxa" w:w="1440"/>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INT-TC-003</w:t>
            </w:r>
          </w:p>
        </w:tc>
        <w:tc>
          <w:tcPr>
            <w:tcW w:type="dxa" w:w="2016"/>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BTP Gateway + ZFM_EXECUTE_ATC_CHECK</w:t>
            </w:r>
          </w:p>
        </w:tc>
        <w:tc>
          <w:tcPr>
            <w:tcW w:type="dxa" w:w="2592"/>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Request completion with potential dynamic SQL injection.</w:t>
            </w:r>
          </w:p>
        </w:tc>
        <w:tc>
          <w:tcPr>
            <w:tcW w:type="dxa" w:w="1872"/>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ATC Priority 1 alert triggered; code blocked before insertion.</w:t>
            </w:r>
          </w:p>
        </w:tc>
        <w:tc>
          <w:tcPr>
            <w:tcW w:type="dxa" w:w="1440"/>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PASSED</w:t>
            </w:r>
          </w:p>
        </w:tc>
      </w:tr>
      <w:tr>
        <w:tc>
          <w:tcPr>
            <w:tcW w:type="dxa" w:w="1440"/>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INT-TC-004</w:t>
            </w:r>
          </w:p>
        </w:tc>
        <w:tc>
          <w:tcPr>
            <w:tcW w:type="dxa" w:w="2016"/>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RAG Vector DB + ZCL_CLEAN_ABAP_PARSER</w:t>
            </w:r>
          </w:p>
        </w:tc>
        <w:tc>
          <w:tcPr>
            <w:tcW w:type="dxa" w:w="2592"/>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Generate complex CDS View with parameters &amp; associations.</w:t>
            </w:r>
          </w:p>
        </w:tc>
        <w:tc>
          <w:tcPr>
            <w:tcW w:type="dxa" w:w="1872"/>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CDS view builds cleanly; adheres to Clean ABAP guidelines.</w:t>
            </w:r>
          </w:p>
        </w:tc>
        <w:tc>
          <w:tcPr>
            <w:tcW w:type="dxa" w:w="1440"/>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PASSED</w:t>
            </w:r>
          </w:p>
        </w:tc>
      </w:tr>
      <w:tr>
        <w:tc>
          <w:tcPr>
            <w:tcW w:type="dxa" w:w="1440"/>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INT-TC-005</w:t>
            </w:r>
          </w:p>
        </w:tc>
        <w:tc>
          <w:tcPr>
            <w:tcW w:type="dxa" w:w="2016"/>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High Load Concurrency (50 Users)</w:t>
            </w:r>
          </w:p>
        </w:tc>
        <w:tc>
          <w:tcPr>
            <w:tcW w:type="dxa" w:w="2592"/>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Simulate 50 parallel requests to ZFM_ABAP_SYNTAX_CHECK.</w:t>
            </w:r>
          </w:p>
        </w:tc>
        <w:tc>
          <w:tcPr>
            <w:tcW w:type="dxa" w:w="1872"/>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0 SM59 RFC timeouts; response time &lt; 1.2s at 99th percentile.</w:t>
            </w:r>
          </w:p>
        </w:tc>
        <w:tc>
          <w:tcPr>
            <w:tcW w:type="dxa" w:w="1440"/>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PASSED</w:t>
            </w:r>
          </w:p>
        </w:tc>
      </w:tr>
      <w:tr>
        <w:tc>
          <w:tcPr>
            <w:tcW w:type="dxa" w:w="1440"/>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INT-TC-006</w:t>
            </w:r>
          </w:p>
        </w:tc>
        <w:tc>
          <w:tcPr>
            <w:tcW w:type="dxa" w:w="2016"/>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RFC Connection Failure Recovery</w:t>
            </w:r>
          </w:p>
        </w:tc>
        <w:tc>
          <w:tcPr>
            <w:tcW w:type="dxa" w:w="2592"/>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Simulate target SAP S/4HANA RFC endpoint disconnection.</w:t>
            </w:r>
          </w:p>
        </w:tc>
        <w:tc>
          <w:tcPr>
            <w:tcW w:type="dxa" w:w="1872"/>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Graceful error message returned; fallback to local syntax cache.</w:t>
            </w:r>
          </w:p>
        </w:tc>
        <w:tc>
          <w:tcPr>
            <w:tcW w:type="dxa" w:w="1440"/>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PASSED</w:t>
            </w:r>
          </w:p>
        </w:tc>
      </w:tr>
    </w:tbl>
    <w:p>
      <w:pPr>
        <w:spacing w:after="160"/>
      </w:pPr>
    </w:p>
    <w:p>
      <w:pPr>
        <w:keepNext/>
        <w:spacing w:before="360" w:after="120"/>
      </w:pPr>
      <w:r>
        <w:rPr>
          <w:rFonts w:ascii="Calibri Light" w:hAnsi="Calibri Light"/>
          <w:b/>
          <w:color w:val="14233C"/>
          <w:sz w:val="36"/>
        </w:rPr>
        <w:t>3. Systematic Debugging Procedures, Logs, Pitfalls &amp; Solutions</w:t>
      </w:r>
    </w:p>
    <w:p>
      <w:pPr>
        <w:spacing w:before="0" w:after="120" w:line="276" w:lineRule="auto"/>
      </w:pPr>
      <w:r>
        <w:rPr>
          <w:rFonts w:ascii="Calibri" w:hAnsi="Calibri"/>
          <w:color w:val="282828"/>
          <w:sz w:val="22"/>
        </w:rPr>
        <w:t>During integration testing, several complex cross-system issues emerged. System integration required advanced SAP ABAP debugging tools, including standard ABAP Breakpoints in Eclipse ADT, transaction ST22 (ABAP Dump Analysis), transaction ST05 (SQL &amp; Performance Trace), transaction SAT (Runtime Analysis), transaction SM59 (RFC Destination Tracing), and transaction /IWFND/ERROR_LOG (SAP Gateway Error Logging).</w:t>
      </w:r>
    </w:p>
    <w:p>
      <w:pPr>
        <w:keepNext/>
        <w:spacing w:before="280" w:after="80"/>
      </w:pPr>
      <w:r>
        <w:rPr>
          <w:rFonts w:ascii="Calibri" w:hAnsi="Calibri"/>
          <w:b/>
          <w:color w:val="0070D2"/>
          <w:sz w:val="28"/>
        </w:rPr>
        <w:t>3.1 SAP ABAP &amp; REST Integration Debugging Procedures</w:t>
      </w:r>
    </w:p>
    <w:p>
      <w:pPr>
        <w:spacing w:before="0" w:after="120" w:line="276" w:lineRule="auto"/>
      </w:pPr>
      <w:r>
        <w:rPr>
          <w:rFonts w:ascii="Calibri" w:hAnsi="Calibri"/>
          <w:color w:val="282828"/>
          <w:sz w:val="22"/>
        </w:rPr>
        <w:t>When an error occurs during system integration, engineers must follow a structured 4-step diagnostic protocol:</w:t>
      </w:r>
    </w:p>
    <w:p>
      <w:pPr>
        <w:pStyle w:val="ListBullet"/>
        <w:spacing w:before="0" w:after="60" w:line="276" w:lineRule="auto"/>
      </w:pPr>
      <w:r>
        <w:rPr>
          <w:rFonts w:ascii="Calibri" w:hAnsi="Calibri"/>
          <w:b/>
          <w:color w:val="14233C"/>
          <w:sz w:val="22"/>
        </w:rPr>
        <w:t xml:space="preserve">Step 1 - External Breakpoint Setting: </w:t>
      </w:r>
      <w:r>
        <w:rPr>
          <w:rFonts w:ascii="Calibri" w:hAnsi="Calibri"/>
          <w:color w:val="282828"/>
          <w:sz w:val="22"/>
        </w:rPr>
        <w:t>In Eclipse ADT, set an External Breakpoint on ZFM_ABAP_SYNTAX_CHECK tied to the integration RFC user ID to capture live REST payloads.</w:t>
      </w:r>
    </w:p>
    <w:p>
      <w:pPr>
        <w:pStyle w:val="ListBullet"/>
        <w:spacing w:before="0" w:after="60" w:line="276" w:lineRule="auto"/>
      </w:pPr>
      <w:r>
        <w:rPr>
          <w:rFonts w:ascii="Calibri" w:hAnsi="Calibri"/>
          <w:b/>
          <w:color w:val="14233C"/>
          <w:sz w:val="22"/>
        </w:rPr>
        <w:t xml:space="preserve">Step 2 - ST22 Short Dump Inspection: </w:t>
      </w:r>
      <w:r>
        <w:rPr>
          <w:rFonts w:ascii="Calibri" w:hAnsi="Calibri"/>
          <w:color w:val="282828"/>
          <w:sz w:val="22"/>
        </w:rPr>
        <w:t>If an unhandled exception occurs, immediately open ST22 in SAP GUI to analyze the call stack, memory contents, and line of code failure.</w:t>
      </w:r>
    </w:p>
    <w:p>
      <w:pPr>
        <w:pStyle w:val="ListBullet"/>
        <w:spacing w:before="0" w:after="60" w:line="276" w:lineRule="auto"/>
      </w:pPr>
      <w:r>
        <w:rPr>
          <w:rFonts w:ascii="Calibri" w:hAnsi="Calibri"/>
          <w:b/>
          <w:color w:val="14233C"/>
          <w:sz w:val="22"/>
        </w:rPr>
        <w:t xml:space="preserve">Step 3 - Gateway &amp; RFC Tracing: </w:t>
      </w:r>
      <w:r>
        <w:rPr>
          <w:rFonts w:ascii="Calibri" w:hAnsi="Calibri"/>
          <w:color w:val="282828"/>
          <w:sz w:val="22"/>
        </w:rPr>
        <w:t>Utilize transaction /IWFND/ERROR_LOG for REST HTTP payload deserialization failures and transaction SMICM for trace level adjustment.</w:t>
      </w:r>
    </w:p>
    <w:p>
      <w:pPr>
        <w:pStyle w:val="ListBullet"/>
        <w:spacing w:before="0" w:after="60" w:line="276" w:lineRule="auto"/>
      </w:pPr>
      <w:r>
        <w:rPr>
          <w:rFonts w:ascii="Calibri" w:hAnsi="Calibri"/>
          <w:b/>
          <w:color w:val="14233C"/>
          <w:sz w:val="22"/>
        </w:rPr>
        <w:t xml:space="preserve">Step 4 - Shared Memory Area Verification: </w:t>
      </w:r>
      <w:r>
        <w:rPr>
          <w:rFonts w:ascii="Calibri" w:hAnsi="Calibri"/>
          <w:color w:val="282828"/>
          <w:sz w:val="22"/>
        </w:rPr>
        <w:t>Inspect transaction SHMM to detect shared memory locks or buffer corruption in ZCL_ABAP_CODE_VALIDATOR.</w:t>
      </w:r>
    </w:p>
    <w:p>
      <w:pPr>
        <w:keepNext/>
        <w:spacing w:before="280" w:after="80"/>
      </w:pPr>
      <w:r>
        <w:rPr>
          <w:rFonts w:ascii="Calibri" w:hAnsi="Calibri"/>
          <w:b/>
          <w:color w:val="0070D2"/>
          <w:sz w:val="28"/>
        </w:rPr>
        <w:t>3.2 Detailed Debugging Case Studies &amp; Execution Logs</w:t>
      </w:r>
    </w:p>
    <w:p>
      <w:pPr>
        <w:keepNext/>
        <w:spacing w:before="200" w:after="40"/>
      </w:pPr>
      <w:r>
        <w:rPr>
          <w:rFonts w:ascii="Calibri" w:hAnsi="Calibri"/>
          <w:b/>
          <w:color w:val="323232"/>
          <w:sz w:val="24"/>
        </w:rPr>
        <w:t>Case Study 1: RFC Payload Serialization Mismatch &amp; Buffer Overflow (ST22 Dump: STRING_TOO_LARGE)</w:t>
      </w:r>
    </w:p>
    <w:p>
      <w:pPr>
        <w:spacing w:before="0" w:after="120" w:line="276" w:lineRule="auto"/>
      </w:pPr>
      <w:r>
        <w:rPr>
          <w:rFonts w:ascii="Calibri" w:hAnsi="Calibri"/>
          <w:color w:val="282828"/>
          <w:sz w:val="22"/>
        </w:rPr>
        <w:t>Symptom: When passing large ABAP programs (&gt; 8,000 lines of code) from the AI Gateway to ZFM_ABAP_SYNTAX_CHECK, the SAP backend aborted with an ST22 runtime error STRING_TOO_LARGE.</w:t>
      </w:r>
    </w:p>
    <w:tbl>
      <w:tblPr>
        <w:tblW w:type="auto" w:w="0"/>
        <w:jc w:val="center"/>
        <w:tblLayout w:type="fixed"/>
        <w:tblLook w:firstColumn="1" w:firstRow="1" w:lastColumn="0" w:lastRow="0" w:noHBand="0" w:noVBand="1" w:val="04A0"/>
      </w:tblPr>
      <w:tblGrid>
        <w:gridCol w:w="9360"/>
      </w:tblGrid>
      <w:tr>
        <w:tc>
          <w:tcPr>
            <w:tcW w:type="dxa" w:w="9360"/>
            <w:shd w:fill="1E1E1E"/>
            <w:tcBorders>
              <w:top w:val="single" w:sz="6" w:space="0" w:color="444444"/>
              <w:left w:val="single" w:sz="24" w:space="0" w:color="E65100"/>
              <w:bottom w:val="single" w:sz="6" w:space="0" w:color="444444"/>
              <w:right w:val="single" w:sz="6" w:space="0" w:color="444444"/>
            </w:tcBorders>
            <w:tcMar>
              <w:top w:w="120" w:type="dxa"/>
              <w:bottom w:w="120" w:type="dxa"/>
              <w:left w:w="180" w:type="dxa"/>
              <w:right w:w="150" w:type="dxa"/>
            </w:tcMar>
          </w:tcPr>
          <w:p>
            <w:pPr>
              <w:spacing w:before="40" w:after="80" w:line="276" w:lineRule="auto"/>
            </w:pPr>
            <w:r>
              <w:rPr>
                <w:rFonts w:ascii="Consolas" w:hAnsi="Consolas"/>
                <w:b/>
                <w:color w:val="FFB74D"/>
                <w:sz w:val="19"/>
              </w:rPr>
              <w:t>🔍 ST22 SHORT DUMP EXCERPT - CX_SY_STRING_SIZE_TOO_LARGE</w:t>
              <w:br/>
            </w:r>
            <w:r>
              <w:rPr>
                <w:rFonts w:ascii="Consolas" w:hAnsi="Consolas"/>
                <w:color w:val="DCDCDC"/>
                <w:sz w:val="17"/>
              </w:rPr>
              <w:t>----------------------------------------------------------------------------------------------------</w:t>
              <w:br/>
            </w:r>
            <w:r>
              <w:rPr>
                <w:rFonts w:ascii="Consolas" w:hAnsi="Consolas"/>
                <w:color w:val="DCDCDC"/>
                <w:sz w:val="17"/>
              </w:rPr>
              <w:t>SAP SYSTEM ERROR LOG - ST22 ABAP SHORT DUMP EXCERPT</w:t>
              <w:br/>
            </w:r>
            <w:r>
              <w:rPr>
                <w:rFonts w:ascii="Consolas" w:hAnsi="Consolas"/>
                <w:color w:val="DCDCDC"/>
                <w:sz w:val="17"/>
              </w:rPr>
              <w:t>----------------------------------------------------------------------------------------------------</w:t>
              <w:br/>
            </w:r>
            <w:r>
              <w:rPr>
                <w:rFonts w:ascii="Consolas" w:hAnsi="Consolas"/>
                <w:color w:val="DCDCDC"/>
                <w:sz w:val="17"/>
              </w:rPr>
              <w:t>Category               ABAP Programming Error</w:t>
              <w:br/>
            </w:r>
            <w:r>
              <w:rPr>
                <w:rFonts w:ascii="Consolas" w:hAnsi="Consolas"/>
                <w:color w:val="DCDCDC"/>
                <w:sz w:val="17"/>
              </w:rPr>
              <w:t>Runtime Errors         STRING_TOO_LARGE</w:t>
              <w:br/>
            </w:r>
            <w:r>
              <w:rPr>
                <w:rFonts w:ascii="Consolas" w:hAnsi="Consolas"/>
                <w:color w:val="DCDCDC"/>
                <w:sz w:val="17"/>
              </w:rPr>
              <w:t>ABAP Program           ZCL_ABAP_CODE_VALIDATOR=======CP</w:t>
              <w:br/>
            </w:r>
            <w:r>
              <w:rPr>
                <w:rFonts w:ascii="Consolas" w:hAnsi="Consolas"/>
                <w:color w:val="DCDCDC"/>
                <w:sz w:val="17"/>
              </w:rPr>
              <w:t>Application Component  BC-ABA-LA (ABAP System Language Infrastructure)</w:t>
              <w:br/>
            </w:r>
            <w:r>
              <w:rPr>
                <w:rFonts w:ascii="Consolas" w:hAnsi="Consolas"/>
                <w:color w:val="DCDCDC"/>
                <w:sz w:val="17"/>
              </w:rPr>
              <w:t>Date and Time          2026-09-21 14:22:08</w:t>
              <w:br/>
            </w:r>
            <w:r>
              <w:rPr>
                <w:rFonts w:ascii="Consolas" w:hAnsi="Consolas"/>
                <w:color w:val="DCDCDC"/>
                <w:sz w:val="17"/>
              </w:rPr>
              <w:br/>
            </w:r>
            <w:r>
              <w:rPr>
                <w:rFonts w:ascii="Consolas" w:hAnsi="Consolas"/>
                <w:color w:val="DCDCDC"/>
                <w:sz w:val="17"/>
              </w:rPr>
              <w:t>Short Text</w:t>
              <w:br/>
            </w:r>
            <w:r>
              <w:rPr>
                <w:rFonts w:ascii="Consolas" w:hAnsi="Consolas"/>
                <w:color w:val="DCDCDC"/>
                <w:sz w:val="17"/>
              </w:rPr>
              <w:t xml:space="preserve">    Maximum size of a string exceeded during concatenation.</w:t>
              <w:br/>
            </w:r>
            <w:r>
              <w:rPr>
                <w:rFonts w:ascii="Consolas" w:hAnsi="Consolas"/>
                <w:color w:val="DCDCDC"/>
                <w:sz w:val="17"/>
              </w:rPr>
              <w:br/>
            </w:r>
            <w:r>
              <w:rPr>
                <w:rFonts w:ascii="Consolas" w:hAnsi="Consolas"/>
                <w:color w:val="DCDCDC"/>
                <w:sz w:val="17"/>
              </w:rPr>
              <w:t>Error analysis</w:t>
              <w:br/>
            </w:r>
            <w:r>
              <w:rPr>
                <w:rFonts w:ascii="Consolas" w:hAnsi="Consolas"/>
                <w:color w:val="DCDCDC"/>
                <w:sz w:val="17"/>
              </w:rPr>
              <w:t xml:space="preserve">    An exception has occurred which is explained in more detail below. The</w:t>
              <w:br/>
            </w:r>
            <w:r>
              <w:rPr>
                <w:rFonts w:ascii="Consolas" w:hAnsi="Consolas"/>
                <w:color w:val="DCDCDC"/>
                <w:sz w:val="17"/>
              </w:rPr>
              <w:t xml:space="preserve">    exception is assigned to class 'CX_SY_STRING_SIZE_TOO_LARGE' and was not caught in</w:t>
              <w:br/>
            </w:r>
            <w:r>
              <w:rPr>
                <w:rFonts w:ascii="Consolas" w:hAnsi="Consolas"/>
                <w:color w:val="DCDCDC"/>
                <w:sz w:val="17"/>
              </w:rPr>
              <w:t xml:space="preserve">    procedure "CONCATENATE_CODE_STREAM" "(METHOD)".</w:t>
              <w:br/>
            </w:r>
            <w:r>
              <w:rPr>
                <w:rFonts w:ascii="Consolas" w:hAnsi="Consolas"/>
                <w:color w:val="DCDCDC"/>
                <w:sz w:val="17"/>
              </w:rPr>
              <w:t xml:space="preserve">    </w:t>
              <w:br/>
            </w:r>
            <w:r>
              <w:rPr>
                <w:rFonts w:ascii="Consolas" w:hAnsi="Consolas"/>
                <w:color w:val="DCDCDC"/>
                <w:sz w:val="17"/>
              </w:rPr>
              <w:t>Trigger Location of Runtime Error</w:t>
              <w:br/>
            </w:r>
            <w:r>
              <w:rPr>
                <w:rFonts w:ascii="Consolas" w:hAnsi="Consolas"/>
                <w:color w:val="DCDCDC"/>
                <w:sz w:val="17"/>
              </w:rPr>
              <w:t xml:space="preserve">    Program                ZCL_ABAP_CODE_VALIDATOR=======CP</w:t>
              <w:br/>
            </w:r>
            <w:r>
              <w:rPr>
                <w:rFonts w:ascii="Consolas" w:hAnsi="Consolas"/>
                <w:color w:val="DCDCDC"/>
                <w:sz w:val="17"/>
              </w:rPr>
              <w:t xml:space="preserve">    Include                ZCL_ABAP_CODE_VALIDATOR=======CM003</w:t>
              <w:br/>
            </w:r>
            <w:r>
              <w:rPr>
                <w:rFonts w:ascii="Consolas" w:hAnsi="Consolas"/>
                <w:color w:val="DCDCDC"/>
                <w:sz w:val="17"/>
              </w:rPr>
              <w:t xml:space="preserve">    Row                    42</w:t>
              <w:br/>
            </w:r>
            <w:r>
              <w:rPr>
                <w:rFonts w:ascii="Consolas" w:hAnsi="Consolas"/>
                <w:color w:val="DCDCDC"/>
                <w:sz w:val="17"/>
              </w:rPr>
              <w:t xml:space="preserve">    Module type            (METHOD)</w:t>
              <w:br/>
            </w:r>
            <w:r>
              <w:rPr>
                <w:rFonts w:ascii="Consolas" w:hAnsi="Consolas"/>
                <w:color w:val="DCDCDC"/>
                <w:sz w:val="17"/>
              </w:rPr>
              <w:t xml:space="preserve">    Module Name            CONCATENATE_CODE_STREAM</w:t>
              <w:br/>
            </w:r>
            <w:r>
              <w:rPr>
                <w:rFonts w:ascii="Consolas" w:hAnsi="Consolas"/>
                <w:color w:val="DCDCDC"/>
                <w:sz w:val="17"/>
              </w:rPr>
              <w:br/>
            </w:r>
            <w:r>
              <w:rPr>
                <w:rFonts w:ascii="Consolas" w:hAnsi="Consolas"/>
                <w:color w:val="DCDCDC"/>
                <w:sz w:val="17"/>
              </w:rPr>
              <w:t>Line  Source Code</w:t>
              <w:br/>
            </w:r>
            <w:r>
              <w:rPr>
                <w:rFonts w:ascii="Consolas" w:hAnsi="Consolas"/>
                <w:color w:val="DCDCDC"/>
                <w:sz w:val="17"/>
              </w:rPr>
              <w:t xml:space="preserve">  40  METHOD concatenate_code_stream.</w:t>
              <w:br/>
            </w:r>
            <w:r>
              <w:rPr>
                <w:rFonts w:ascii="Consolas" w:hAnsi="Consolas"/>
                <w:color w:val="DCDCDC"/>
                <w:sz w:val="17"/>
              </w:rPr>
              <w:t xml:space="preserve">  41    LOOP AT it_code_lines INTO DATA(ls_line).</w:t>
              <w:br/>
            </w:r>
            <w:r>
              <w:rPr>
                <w:rFonts w:ascii="Consolas" w:hAnsi="Consolas"/>
                <w:color w:val="DCDCDC"/>
                <w:sz w:val="17"/>
              </w:rPr>
              <w:t>&gt; 42      ev_full_code = ev_full_code &amp;&amp; ls_line &amp;&amp; cl_abap_char_utilities=&gt;cr_lf.</w:t>
              <w:br/>
            </w:r>
            <w:r>
              <w:rPr>
                <w:rFonts w:ascii="Consolas" w:hAnsi="Consolas"/>
                <w:color w:val="DCDCDC"/>
                <w:sz w:val="17"/>
              </w:rPr>
              <w:t xml:space="preserve">  43    ENDLOOP.</w:t>
              <w:br/>
            </w:r>
            <w:r>
              <w:rPr>
                <w:rFonts w:ascii="Consolas" w:hAnsi="Consolas"/>
                <w:color w:val="DCDCDC"/>
                <w:sz w:val="17"/>
              </w:rPr>
              <w:t xml:space="preserve">  44  ENDMETHOD.</w:t>
              <w:br/>
            </w:r>
            <w:r>
              <w:rPr>
                <w:rFonts w:ascii="Consolas" w:hAnsi="Consolas"/>
                <w:color w:val="DCDCDC"/>
                <w:sz w:val="17"/>
              </w:rPr>
              <w:t>----------------------------------------------------------------------------------------------------</w:t>
            </w:r>
          </w:p>
        </w:tc>
      </w:tr>
    </w:tbl>
    <w:p>
      <w:pPr>
        <w:spacing w:before="0" w:after="120"/>
      </w:pPr>
    </w:p>
    <w:p>
      <w:pPr>
        <w:spacing w:before="0" w:after="120" w:line="276" w:lineRule="auto"/>
      </w:pPr>
      <w:r>
        <w:rPr>
          <w:rFonts w:ascii="Calibri" w:hAnsi="Calibri"/>
          <w:color w:val="282828"/>
          <w:sz w:val="22"/>
        </w:rPr>
        <w:t>Root Cause Analysis: Concatenating thousands of lines using string expression '&amp;&amp;' inside a LOOP AT created repetitive memory reallocation, exceeding contiguous string allocation limits.</w:t>
      </w:r>
    </w:p>
    <w:p>
      <w:pPr>
        <w:spacing w:before="0" w:after="120" w:line="276" w:lineRule="auto"/>
      </w:pPr>
      <w:r>
        <w:rPr>
          <w:rFonts w:ascii="Calibri" w:hAnsi="Calibri"/>
          <w:color w:val="282828"/>
          <w:sz w:val="22"/>
        </w:rPr>
        <w:t>Resolution: Replaced manual loop string concatenation with system class CL_ABAP_STRING_UTILITIES and binary XSTRING stream processing using CL_ABAP_ZIP for high-volume payloads.</w:t>
      </w:r>
    </w:p>
    <w:p>
      <w:pPr>
        <w:keepNext/>
        <w:spacing w:before="200" w:after="40"/>
      </w:pPr>
      <w:r>
        <w:rPr>
          <w:rFonts w:ascii="Calibri" w:hAnsi="Calibri"/>
          <w:b/>
          <w:color w:val="323232"/>
          <w:sz w:val="24"/>
        </w:rPr>
        <w:t>Case Study 2: Concurrent Shared Memory Area Lock Failure (CX_SHM_EXCLUSIVE_LOCK_FAILED)</w:t>
      </w:r>
    </w:p>
    <w:p>
      <w:pPr>
        <w:spacing w:before="0" w:after="120" w:line="276" w:lineRule="auto"/>
      </w:pPr>
      <w:r>
        <w:rPr>
          <w:rFonts w:ascii="Calibri" w:hAnsi="Calibri"/>
          <w:color w:val="282828"/>
          <w:sz w:val="22"/>
        </w:rPr>
        <w:t>Symptom: Under 50-user concurrent load testing, 15% of requests failed with HTTP 500 error due to shared memory lock contention.</w:t>
      </w:r>
    </w:p>
    <w:tbl>
      <w:tblPr>
        <w:tblW w:type="auto" w:w="0"/>
        <w:jc w:val="center"/>
        <w:tblLayout w:type="fixed"/>
        <w:tblLook w:firstColumn="1" w:firstRow="1" w:lastColumn="0" w:lastRow="0" w:noHBand="0" w:noVBand="1" w:val="04A0"/>
      </w:tblPr>
      <w:tblGrid>
        <w:gridCol w:w="9360"/>
      </w:tblGrid>
      <w:tr>
        <w:tc>
          <w:tcPr>
            <w:tcW w:type="dxa" w:w="9360"/>
            <w:shd w:fill="1E1E1E"/>
            <w:tcBorders>
              <w:top w:val="single" w:sz="6" w:space="0" w:color="444444"/>
              <w:left w:val="single" w:sz="24" w:space="0" w:color="E65100"/>
              <w:bottom w:val="single" w:sz="6" w:space="0" w:color="444444"/>
              <w:right w:val="single" w:sz="6" w:space="0" w:color="444444"/>
            </w:tcBorders>
            <w:tcMar>
              <w:top w:w="120" w:type="dxa"/>
              <w:bottom w:w="120" w:type="dxa"/>
              <w:left w:w="180" w:type="dxa"/>
              <w:right w:w="150" w:type="dxa"/>
            </w:tcMar>
          </w:tcPr>
          <w:p>
            <w:pPr>
              <w:spacing w:before="40" w:after="80" w:line="276" w:lineRule="auto"/>
            </w:pPr>
            <w:r>
              <w:rPr>
                <w:rFonts w:ascii="Consolas" w:hAnsi="Consolas"/>
                <w:b/>
                <w:color w:val="FFB74D"/>
                <w:sz w:val="19"/>
              </w:rPr>
              <w:t>🔍 /IWFND/ERROR_LOG EXCERPT - CX_SHM_EXCLUSIVE_LOCK_FAILED</w:t>
              <w:br/>
            </w:r>
            <w:r>
              <w:rPr>
                <w:rFonts w:ascii="Consolas" w:hAnsi="Consolas"/>
                <w:color w:val="DCDCDC"/>
                <w:sz w:val="17"/>
              </w:rPr>
              <w:t>----------------------------------------------------------------------------------------------------</w:t>
              <w:br/>
            </w:r>
            <w:r>
              <w:rPr>
                <w:rFonts w:ascii="Consolas" w:hAnsi="Consolas"/>
                <w:color w:val="DCDCDC"/>
                <w:sz w:val="17"/>
              </w:rPr>
              <w:t>SAP GATEWAY ERROR LOG - /IWFND/ERROR_LOG TRACE</w:t>
              <w:br/>
            </w:r>
            <w:r>
              <w:rPr>
                <w:rFonts w:ascii="Consolas" w:hAnsi="Consolas"/>
                <w:color w:val="DCDCDC"/>
                <w:sz w:val="17"/>
              </w:rPr>
              <w:t>----------------------------------------------------------------------------------------------------</w:t>
              <w:br/>
            </w:r>
            <w:r>
              <w:rPr>
                <w:rFonts w:ascii="Consolas" w:hAnsi="Consolas"/>
                <w:color w:val="DCDCDC"/>
                <w:sz w:val="17"/>
              </w:rPr>
              <w:t>Timestamp:            2026-09-21 15:05:12</w:t>
              <w:br/>
            </w:r>
            <w:r>
              <w:rPr>
                <w:rFonts w:ascii="Consolas" w:hAnsi="Consolas"/>
                <w:color w:val="DCDCDC"/>
                <w:sz w:val="17"/>
              </w:rPr>
              <w:t>HTTP Status Code:     500 Internal Server Error</w:t>
              <w:br/>
            </w:r>
            <w:r>
              <w:rPr>
                <w:rFonts w:ascii="Consolas" w:hAnsi="Consolas"/>
                <w:color w:val="DCDCDC"/>
                <w:sz w:val="17"/>
              </w:rPr>
              <w:t>Exception Class:      CX_SHM_EXCLUSIVE_LOCK_FAILED</w:t>
              <w:br/>
            </w:r>
            <w:r>
              <w:rPr>
                <w:rFonts w:ascii="Consolas" w:hAnsi="Consolas"/>
                <w:color w:val="DCDCDC"/>
                <w:sz w:val="17"/>
              </w:rPr>
              <w:t>Error Text:           Exclusive lock on Shared Memory Area 'ZSHM_ABAP_RULES' failed.</w:t>
              <w:br/>
            </w:r>
            <w:r>
              <w:rPr>
                <w:rFonts w:ascii="Consolas" w:hAnsi="Consolas"/>
                <w:color w:val="DCDCDC"/>
                <w:sz w:val="17"/>
              </w:rPr>
              <w:t>Transaction ID:       463B82A109C40080E0065F09B1A24</w:t>
              <w:br/>
            </w:r>
            <w:r>
              <w:rPr>
                <w:rFonts w:ascii="Consolas" w:hAnsi="Consolas"/>
                <w:color w:val="DCDCDC"/>
                <w:sz w:val="17"/>
              </w:rPr>
              <w:br/>
            </w:r>
            <w:r>
              <w:rPr>
                <w:rFonts w:ascii="Consolas" w:hAnsi="Consolas"/>
                <w:color w:val="DCDCDC"/>
                <w:sz w:val="17"/>
              </w:rPr>
              <w:t>Call Stack:</w:t>
              <w:br/>
            </w:r>
            <w:r>
              <w:rPr>
                <w:rFonts w:ascii="Consolas" w:hAnsi="Consolas"/>
                <w:color w:val="DCDCDC"/>
                <w:sz w:val="17"/>
              </w:rPr>
              <w:t xml:space="preserve">  1  ZCL_ABAP_CODE_VALIDATOR=&gt;GET_INSTANCE (Line 18)</w:t>
              <w:br/>
            </w:r>
            <w:r>
              <w:rPr>
                <w:rFonts w:ascii="Consolas" w:hAnsi="Consolas"/>
                <w:color w:val="DCDCDC"/>
                <w:sz w:val="17"/>
              </w:rPr>
              <w:t xml:space="preserve">  2  ZCL_ABAP_CODE_VALIDATOR=&gt;ATTACH_EXCLUSIVE (Line 35) --&gt; LOCK TIMEOUT EXCEEDED (5000ms)</w:t>
              <w:br/>
            </w:r>
            <w:r>
              <w:rPr>
                <w:rFonts w:ascii="Consolas" w:hAnsi="Consolas"/>
                <w:color w:val="DCDCDC"/>
                <w:sz w:val="17"/>
              </w:rPr>
              <w:t xml:space="preserve">  3  ZFM_ABAP_SYNTAX_CHECK (Line 24)</w:t>
              <w:br/>
            </w:r>
            <w:r>
              <w:rPr>
                <w:rFonts w:ascii="Consolas" w:hAnsi="Consolas"/>
                <w:color w:val="DCDCDC"/>
                <w:sz w:val="17"/>
              </w:rPr>
              <w:t>----------------------------------------------------------------------------------------------------</w:t>
            </w:r>
          </w:p>
        </w:tc>
      </w:tr>
    </w:tbl>
    <w:p>
      <w:pPr>
        <w:spacing w:before="0" w:after="120"/>
      </w:pPr>
    </w:p>
    <w:p>
      <w:pPr>
        <w:spacing w:before="0" w:after="120" w:line="276" w:lineRule="auto"/>
      </w:pPr>
      <w:r>
        <w:rPr>
          <w:rFonts w:ascii="Calibri" w:hAnsi="Calibri"/>
          <w:color w:val="282828"/>
          <w:sz w:val="22"/>
        </w:rPr>
        <w:t>Root Cause Analysis: The code validator attached to the Shared Memory Area using attach_for_update() (exclusive write lock) for read-only validation operations, blocking parallel worker threads.</w:t>
      </w:r>
    </w:p>
    <w:p>
      <w:pPr>
        <w:spacing w:before="0" w:after="120" w:line="276" w:lineRule="auto"/>
      </w:pPr>
      <w:r>
        <w:rPr>
          <w:rFonts w:ascii="Calibri" w:hAnsi="Calibri"/>
          <w:color w:val="282828"/>
          <w:sz w:val="22"/>
        </w:rPr>
        <w:t>Resolution: Refactored shared memory access to use attach_for_read() (shared read lock) and implemented double-checked locking for cache refreshment.</w:t>
      </w:r>
    </w:p>
    <w:p>
      <w:pPr>
        <w:keepNext/>
        <w:spacing w:before="200" w:after="40"/>
      </w:pPr>
      <w:r>
        <w:rPr>
          <w:rFonts w:ascii="Calibri" w:hAnsi="Calibri"/>
          <w:b/>
          <w:color w:val="323232"/>
          <w:sz w:val="24"/>
        </w:rPr>
        <w:t>Case Study 3: Security Sanitizer Masking Bypass on Modern Dynamic SQL Expressions</w:t>
      </w:r>
    </w:p>
    <w:p>
      <w:pPr>
        <w:spacing w:before="0" w:after="120" w:line="276" w:lineRule="auto"/>
      </w:pPr>
      <w:r>
        <w:rPr>
          <w:rFonts w:ascii="Calibri" w:hAnsi="Calibri"/>
          <w:color w:val="282828"/>
          <w:sz w:val="22"/>
        </w:rPr>
        <w:t>Symptom: PII masking scanner failed to redact PERNR (Personnel Number) when formatted inside dynamic string templates like |SELECT * FROM pa0002 WHERE pernr = '{ lv_pernr }'|.</w:t>
      </w:r>
    </w:p>
    <w:tbl>
      <w:tblPr>
        <w:tblW w:type="auto" w:w="0"/>
        <w:jc w:val="center"/>
        <w:tblLayout w:type="fixed"/>
        <w:tblLook w:firstColumn="1" w:firstRow="1" w:lastColumn="0" w:lastRow="0" w:noHBand="0" w:noVBand="1" w:val="04A0"/>
      </w:tblPr>
      <w:tblGrid>
        <w:gridCol w:w="9360"/>
      </w:tblGrid>
      <w:tr>
        <w:tc>
          <w:tcPr>
            <w:tcW w:type="dxa" w:w="9360"/>
            <w:shd w:fill="1E1E1E"/>
            <w:tcBorders>
              <w:top w:val="single" w:sz="6" w:space="0" w:color="444444"/>
              <w:left w:val="single" w:sz="24" w:space="0" w:color="E65100"/>
              <w:bottom w:val="single" w:sz="6" w:space="0" w:color="444444"/>
              <w:right w:val="single" w:sz="6" w:space="0" w:color="444444"/>
            </w:tcBorders>
            <w:tcMar>
              <w:top w:w="120" w:type="dxa"/>
              <w:bottom w:w="120" w:type="dxa"/>
              <w:left w:w="180" w:type="dxa"/>
              <w:right w:w="150" w:type="dxa"/>
            </w:tcMar>
          </w:tcPr>
          <w:p>
            <w:pPr>
              <w:spacing w:before="40" w:after="80" w:line="276" w:lineRule="auto"/>
            </w:pPr>
            <w:r>
              <w:rPr>
                <w:rFonts w:ascii="Consolas" w:hAnsi="Consolas"/>
                <w:b/>
                <w:color w:val="FFB74D"/>
                <w:sz w:val="19"/>
              </w:rPr>
              <w:t>🔍 ADT DEBUGGER CONSOLE - PII UNMASKED LEAK DETECTED</w:t>
              <w:br/>
            </w:r>
            <w:r>
              <w:rPr>
                <w:rFonts w:ascii="Consolas" w:hAnsi="Consolas"/>
                <w:color w:val="DCDCDC"/>
                <w:sz w:val="17"/>
              </w:rPr>
              <w:t>----------------------------------------------------------------------------------------------------</w:t>
              <w:br/>
            </w:r>
            <w:r>
              <w:rPr>
                <w:rFonts w:ascii="Consolas" w:hAnsi="Consolas"/>
                <w:color w:val="DCDCDC"/>
                <w:sz w:val="17"/>
              </w:rPr>
              <w:t>ADT DEBUGGER CONSOLE LOG - SECURITY MASKING TEST FAILS</w:t>
              <w:br/>
            </w:r>
            <w:r>
              <w:rPr>
                <w:rFonts w:ascii="Consolas" w:hAnsi="Consolas"/>
                <w:color w:val="DCDCDC"/>
                <w:sz w:val="17"/>
              </w:rPr>
              <w:t>----------------------------------------------------------------------------------------------------</w:t>
              <w:br/>
            </w:r>
            <w:r>
              <w:rPr>
                <w:rFonts w:ascii="Consolas" w:hAnsi="Consolas"/>
                <w:color w:val="DCDCDC"/>
                <w:sz w:val="17"/>
              </w:rPr>
              <w:t>[SECURITY SCANNER] Input Code:  SELECT pernr, nachn FROM pa0002 WHERE pernr = |{ ls_emp-pernr }|</w:t>
              <w:br/>
            </w:r>
            <w:r>
              <w:rPr>
                <w:rFonts w:ascii="Consolas" w:hAnsi="Consolas"/>
                <w:color w:val="DCDCDC"/>
                <w:sz w:val="17"/>
              </w:rPr>
              <w:t>[SECURITY SCANNER] Lexer State: AST Parsed 2 Tokens (SELECT, FROM). Dynamic Expression skipped!</w:t>
              <w:br/>
            </w:r>
            <w:r>
              <w:rPr>
                <w:rFonts w:ascii="Consolas" w:hAnsi="Consolas"/>
                <w:color w:val="DCDCDC"/>
                <w:sz w:val="17"/>
              </w:rPr>
              <w:t>[SECURITY SCANNER] Output Code: SELECT pernr, nachn FROM pa0002 WHERE pernr = |00049201|  &lt;-- UNMASKED PII LEAK!</w:t>
              <w:br/>
            </w:r>
            <w:r>
              <w:rPr>
                <w:rFonts w:ascii="Consolas" w:hAnsi="Consolas"/>
                <w:color w:val="DCDCDC"/>
                <w:sz w:val="17"/>
              </w:rPr>
              <w:t>----------------------------------------------------------------------------------------------------</w:t>
            </w:r>
          </w:p>
        </w:tc>
      </w:tr>
    </w:tbl>
    <w:p>
      <w:pPr>
        <w:spacing w:before="0" w:after="120"/>
      </w:pPr>
    </w:p>
    <w:p>
      <w:pPr>
        <w:spacing w:before="0" w:after="120" w:line="276" w:lineRule="auto"/>
      </w:pPr>
      <w:r>
        <w:rPr>
          <w:rFonts w:ascii="Calibri" w:hAnsi="Calibri"/>
          <w:color w:val="282828"/>
          <w:sz w:val="22"/>
        </w:rPr>
        <w:t>Root Cause Analysis: ZCL_ABAP_SECURITY_MASK relied on static AST keyword matching, failing to recurse into ABAP 7.4+ string templates '|...|' containing embedded expressions.</w:t>
      </w:r>
    </w:p>
    <w:p>
      <w:pPr>
        <w:spacing w:before="0" w:after="120" w:line="276" w:lineRule="auto"/>
      </w:pPr>
      <w:r>
        <w:rPr>
          <w:rFonts w:ascii="Calibri" w:hAnsi="Calibri"/>
          <w:color w:val="282828"/>
          <w:sz w:val="22"/>
        </w:rPr>
        <w:t>Resolution: Refactored ZCL_ABAP_SECURITY_MASK to integrate a multi-pass tokenizing parser that recursively extracts embedded string template variables.</w:t>
      </w:r>
    </w:p>
    <w:p>
      <w:pPr>
        <w:keepNext/>
        <w:spacing w:before="280" w:after="80"/>
      </w:pPr>
      <w:r>
        <w:rPr>
          <w:rFonts w:ascii="Calibri" w:hAnsi="Calibri"/>
          <w:b/>
          <w:color w:val="0070D2"/>
          <w:sz w:val="28"/>
        </w:rPr>
        <w:t>3.3 Common Integration Pitfalls &amp; Remediation Summary</w:t>
      </w:r>
    </w:p>
    <w:p>
      <w:pPr>
        <w:spacing w:before="0" w:after="120" w:line="276" w:lineRule="auto"/>
      </w:pPr>
      <w:r>
        <w:rPr>
          <w:rFonts w:ascii="Calibri" w:hAnsi="Calibri"/>
          <w:color w:val="282828"/>
          <w:sz w:val="22"/>
        </w:rPr>
        <w:t>The matrix below summarizes common integration pitfalls encountered during SAP system integration, diagnostic tools used, and technical remediation techniques:</w:t>
      </w:r>
    </w:p>
    <w:tbl>
      <w:tblPr>
        <w:tblW w:type="auto" w:w="0"/>
        <w:jc w:val="center"/>
        <w:tblLook w:firstColumn="1" w:firstRow="1" w:lastColumn="0" w:lastRow="0" w:noHBand="0" w:noVBand="1" w:val="04A0"/>
      </w:tblPr>
      <w:tblGrid>
        <w:gridCol w:w="2340"/>
        <w:gridCol w:w="2340"/>
        <w:gridCol w:w="2340"/>
        <w:gridCol w:w="2340"/>
      </w:tblGrid>
      <w:tr>
        <w:tc>
          <w:tcPr>
            <w:tcW w:type="dxa" w:w="2160"/>
            <w:shd w:fill="0070D2"/>
            <w:tcMar>
              <w:top w:w="120" w:type="dxa"/>
              <w:bottom w:w="120" w:type="dxa"/>
              <w:left w:w="120" w:type="dxa"/>
              <w:right w:w="120" w:type="dxa"/>
            </w:tcMar>
          </w:tcPr>
          <w:p>
            <w:pPr>
              <w:jc w:val="left"/>
            </w:pPr>
            <w:r>
              <w:rPr>
                <w:b/>
                <w:color w:val="FFFFFF"/>
              </w:rPr>
              <w:t>Pitfall Category</w:t>
            </w:r>
          </w:p>
        </w:tc>
        <w:tc>
          <w:tcPr>
            <w:tcW w:type="dxa" w:w="2160"/>
            <w:shd w:fill="0070D2"/>
            <w:tcMar>
              <w:top w:w="120" w:type="dxa"/>
              <w:bottom w:w="120" w:type="dxa"/>
              <w:left w:w="120" w:type="dxa"/>
              <w:right w:w="120" w:type="dxa"/>
            </w:tcMar>
          </w:tcPr>
          <w:p>
            <w:pPr>
              <w:jc w:val="left"/>
            </w:pPr>
            <w:r>
              <w:rPr>
                <w:b/>
                <w:color w:val="FFFFFF"/>
              </w:rPr>
              <w:t>Observed Symptom</w:t>
            </w:r>
          </w:p>
        </w:tc>
        <w:tc>
          <w:tcPr>
            <w:tcW w:type="dxa" w:w="1872"/>
            <w:shd w:fill="0070D2"/>
            <w:tcMar>
              <w:top w:w="120" w:type="dxa"/>
              <w:bottom w:w="120" w:type="dxa"/>
              <w:left w:w="120" w:type="dxa"/>
              <w:right w:w="120" w:type="dxa"/>
            </w:tcMar>
          </w:tcPr>
          <w:p>
            <w:pPr>
              <w:jc w:val="left"/>
            </w:pPr>
            <w:r>
              <w:rPr>
                <w:b/>
                <w:color w:val="FFFFFF"/>
              </w:rPr>
              <w:t>Diagnostic Tool</w:t>
            </w:r>
          </w:p>
        </w:tc>
        <w:tc>
          <w:tcPr>
            <w:tcW w:type="dxa" w:w="3168"/>
            <w:shd w:fill="0070D2"/>
            <w:tcMar>
              <w:top w:w="120" w:type="dxa"/>
              <w:bottom w:w="120" w:type="dxa"/>
              <w:left w:w="120" w:type="dxa"/>
              <w:right w:w="120" w:type="dxa"/>
            </w:tcMar>
          </w:tcPr>
          <w:p>
            <w:pPr>
              <w:jc w:val="left"/>
            </w:pPr>
            <w:r>
              <w:rPr>
                <w:b/>
                <w:color w:val="FFFFFF"/>
              </w:rPr>
              <w:t>Resolution Technique</w:t>
            </w:r>
          </w:p>
        </w:tc>
      </w:tr>
      <w:tr>
        <w:tc>
          <w:tcPr>
            <w:tcW w:type="dxa" w:w="2160"/>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RFC Timeout</w:t>
            </w:r>
          </w:p>
        </w:tc>
        <w:tc>
          <w:tcPr>
            <w:tcW w:type="dxa" w:w="2160"/>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Gateway HTTP 504 on long checks</w:t>
            </w:r>
          </w:p>
        </w:tc>
        <w:tc>
          <w:tcPr>
            <w:tcW w:type="dxa" w:w="1872"/>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SM59 / ST12</w:t>
            </w:r>
          </w:p>
        </w:tc>
        <w:tc>
          <w:tcPr>
            <w:tcW w:type="dxa" w:w="316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Implemented async background task RFC with callback.</w:t>
            </w:r>
          </w:p>
        </w:tc>
      </w:tr>
      <w:tr>
        <w:tc>
          <w:tcPr>
            <w:tcW w:type="dxa" w:w="2160"/>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Memory Alloc Failure</w:t>
            </w:r>
          </w:p>
        </w:tc>
        <w:tc>
          <w:tcPr>
            <w:tcW w:type="dxa" w:w="2160"/>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ST22 TSV_TNEW_PAGE_ALLOC_FAILED</w:t>
            </w:r>
          </w:p>
        </w:tc>
        <w:tc>
          <w:tcPr>
            <w:tcW w:type="dxa" w:w="1872"/>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ST22 / SHMM</w:t>
            </w:r>
          </w:p>
        </w:tc>
        <w:tc>
          <w:tcPr>
            <w:tcW w:type="dxa" w:w="3168"/>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Converted internal table loops to reference pointers.</w:t>
            </w:r>
          </w:p>
        </w:tc>
      </w:tr>
      <w:tr>
        <w:tc>
          <w:tcPr>
            <w:tcW w:type="dxa" w:w="2160"/>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Character Encoding</w:t>
            </w:r>
          </w:p>
        </w:tc>
        <w:tc>
          <w:tcPr>
            <w:tcW w:type="dxa" w:w="2160"/>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Special characters corrupted in ADT</w:t>
            </w:r>
          </w:p>
        </w:tc>
        <w:tc>
          <w:tcPr>
            <w:tcW w:type="dxa" w:w="1872"/>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SMICM / Unicode Trace</w:t>
            </w:r>
          </w:p>
        </w:tc>
        <w:tc>
          <w:tcPr>
            <w:tcW w:type="dxa" w:w="316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Enforced explicit UTF-8 byte stream conversion.</w:t>
            </w:r>
          </w:p>
        </w:tc>
      </w:tr>
      <w:tr>
        <w:tc>
          <w:tcPr>
            <w:tcW w:type="dxa" w:w="2160"/>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ATC Rule Mismatch</w:t>
            </w:r>
          </w:p>
        </w:tc>
        <w:tc>
          <w:tcPr>
            <w:tcW w:type="dxa" w:w="2160"/>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Inconsistent ATC errors across clients</w:t>
            </w:r>
          </w:p>
        </w:tc>
        <w:tc>
          <w:tcPr>
            <w:tcW w:type="dxa" w:w="1872"/>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SCI / ATC Admin</w:t>
            </w:r>
          </w:p>
        </w:tc>
        <w:tc>
          <w:tcPr>
            <w:tcW w:type="dxa" w:w="3168"/>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Synchronized global S/4HANA ATC check variant.</w:t>
            </w:r>
          </w:p>
        </w:tc>
      </w:tr>
      <w:tr>
        <w:tc>
          <w:tcPr>
            <w:tcW w:type="dxa" w:w="2160"/>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Auth Failure (subrc=4)</w:t>
            </w:r>
          </w:p>
        </w:tc>
        <w:tc>
          <w:tcPr>
            <w:tcW w:type="dxa" w:w="2160"/>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RFC syntax check denied</w:t>
            </w:r>
          </w:p>
        </w:tc>
        <w:tc>
          <w:tcPr>
            <w:tcW w:type="dxa" w:w="1872"/>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SU53 / ST01 Trace</w:t>
            </w:r>
          </w:p>
        </w:tc>
        <w:tc>
          <w:tcPr>
            <w:tcW w:type="dxa" w:w="316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Assigned authority-check for S_DEVELOP (OBJTYPE='PROG').</w:t>
            </w:r>
          </w:p>
        </w:tc>
      </w:tr>
    </w:tbl>
    <w:p>
      <w:pPr>
        <w:spacing w:after="160"/>
      </w:pPr>
    </w:p>
    <w:p>
      <w:pPr>
        <w:keepNext/>
        <w:spacing w:before="360" w:after="120"/>
      </w:pPr>
      <w:r>
        <w:rPr>
          <w:rFonts w:ascii="Calibri Light" w:hAnsi="Calibri Light"/>
          <w:b/>
          <w:color w:val="14233C"/>
          <w:sz w:val="36"/>
        </w:rPr>
        <w:t>4. Performance Optimization Report &amp; ABAP Refactoring</w:t>
      </w:r>
    </w:p>
    <w:p>
      <w:pPr>
        <w:spacing w:before="0" w:after="120" w:line="276" w:lineRule="auto"/>
      </w:pPr>
      <w:r>
        <w:rPr>
          <w:rFonts w:ascii="Calibri" w:hAnsi="Calibri"/>
          <w:color w:val="282828"/>
          <w:sz w:val="22"/>
        </w:rPr>
        <w:t>High performance and minimal database overhead are paramount in enterprise SAP environments. This section outlines the profiling methodology, quantitative performance gains, and specific ABAP code refactoring implementations executed during Week 4.</w:t>
      </w:r>
    </w:p>
    <w:p>
      <w:pPr>
        <w:keepNext/>
        <w:spacing w:before="280" w:after="80"/>
      </w:pPr>
      <w:r>
        <w:rPr>
          <w:rFonts w:ascii="Calibri" w:hAnsi="Calibri"/>
          <w:b/>
          <w:color w:val="0070D2"/>
          <w:sz w:val="28"/>
        </w:rPr>
        <w:t>4.1 SAP Performance Profiling Methodology (ST05, SAT, ST12)</w:t>
      </w:r>
    </w:p>
    <w:p>
      <w:pPr>
        <w:spacing w:before="0" w:after="120" w:line="276" w:lineRule="auto"/>
      </w:pPr>
      <w:r>
        <w:rPr>
          <w:rFonts w:ascii="Calibri" w:hAnsi="Calibri"/>
          <w:color w:val="282828"/>
          <w:sz w:val="22"/>
        </w:rPr>
        <w:t>Performance optimization was driven by empirical tracing using standard SAP performance tools:</w:t>
      </w:r>
    </w:p>
    <w:p>
      <w:pPr>
        <w:pStyle w:val="ListBullet"/>
        <w:spacing w:before="0" w:after="60" w:line="276" w:lineRule="auto"/>
      </w:pPr>
      <w:r>
        <w:rPr>
          <w:rFonts w:ascii="Calibri" w:hAnsi="Calibri"/>
          <w:b/>
          <w:color w:val="14233C"/>
          <w:sz w:val="22"/>
        </w:rPr>
        <w:t xml:space="preserve">ST05 SQL Trace: </w:t>
      </w:r>
      <w:r>
        <w:rPr>
          <w:rFonts w:ascii="Calibri" w:hAnsi="Calibri"/>
          <w:color w:val="282828"/>
          <w:sz w:val="22"/>
        </w:rPr>
        <w:t>Analyzed SQL statements executed against HANA database. Identified unindexed table scans on VBAK and redundant SELECT queries inside nested loops.</w:t>
      </w:r>
    </w:p>
    <w:p>
      <w:pPr>
        <w:pStyle w:val="ListBullet"/>
        <w:spacing w:before="0" w:after="60" w:line="276" w:lineRule="auto"/>
      </w:pPr>
      <w:r>
        <w:rPr>
          <w:rFonts w:ascii="Calibri" w:hAnsi="Calibri"/>
          <w:b/>
          <w:color w:val="14233C"/>
          <w:sz w:val="22"/>
        </w:rPr>
        <w:t xml:space="preserve">SAT ABAP Runtime Analysis: </w:t>
      </w:r>
      <w:r>
        <w:rPr>
          <w:rFonts w:ascii="Calibri" w:hAnsi="Calibri"/>
          <w:color w:val="282828"/>
          <w:sz w:val="22"/>
        </w:rPr>
        <w:t>Measured CPU time vs. Database time ratio. Identified that DB operations accounted for 72% of request processing latency.</w:t>
      </w:r>
    </w:p>
    <w:p>
      <w:pPr>
        <w:pStyle w:val="ListBullet"/>
        <w:spacing w:before="0" w:after="60" w:line="276" w:lineRule="auto"/>
      </w:pPr>
      <w:r>
        <w:rPr>
          <w:rFonts w:ascii="Calibri" w:hAnsi="Calibri"/>
          <w:b/>
          <w:color w:val="14233C"/>
          <w:sz w:val="22"/>
        </w:rPr>
        <w:t xml:space="preserve">ATC Code Inspector Performance Variant: </w:t>
      </w:r>
      <w:r>
        <w:rPr>
          <w:rFonts w:ascii="Calibri" w:hAnsi="Calibri"/>
          <w:color w:val="282828"/>
          <w:sz w:val="22"/>
        </w:rPr>
        <w:t>Scanned custom ABAP code base to detect inefficient constructs (e.g. SELECT *, nested loops without keys).</w:t>
      </w:r>
    </w:p>
    <w:p>
      <w:pPr>
        <w:keepNext/>
        <w:spacing w:before="280" w:after="80"/>
      </w:pPr>
      <w:r>
        <w:rPr>
          <w:rFonts w:ascii="Calibri" w:hAnsi="Calibri"/>
          <w:b/>
          <w:color w:val="0070D2"/>
          <w:sz w:val="28"/>
        </w:rPr>
        <w:t>4.2 Quantifiable Performance Benchmarks (Before vs. After Optimization)</w:t>
      </w:r>
    </w:p>
    <w:p>
      <w:pPr>
        <w:spacing w:before="0" w:after="120" w:line="276" w:lineRule="auto"/>
      </w:pPr>
      <w:r>
        <w:rPr>
          <w:rFonts w:ascii="Calibri" w:hAnsi="Calibri"/>
          <w:color w:val="282828"/>
          <w:sz w:val="22"/>
        </w:rPr>
        <w:t>The table below demonstrates the significant performance improvements achieved following ABAP code refactoring and SAP HANA database tuning: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3168"/>
            <w:shd w:fill="0070D2"/>
            <w:tcMar>
              <w:top w:w="120" w:type="dxa"/>
              <w:bottom w:w="120" w:type="dxa"/>
              <w:left w:w="120" w:type="dxa"/>
              <w:right w:w="120" w:type="dxa"/>
            </w:tcMar>
          </w:tcPr>
          <w:p>
            <w:pPr>
              <w:jc w:val="left"/>
            </w:pPr>
            <w:r>
              <w:rPr>
                <w:b/>
                <w:color w:val="FFFFFF"/>
              </w:rPr>
              <w:t>Performance Metric</w:t>
            </w:r>
          </w:p>
        </w:tc>
        <w:tc>
          <w:tcPr>
            <w:tcW w:type="dxa" w:w="1584"/>
            <w:shd w:fill="0070D2"/>
            <w:tcMar>
              <w:top w:w="120" w:type="dxa"/>
              <w:bottom w:w="120" w:type="dxa"/>
              <w:left w:w="120" w:type="dxa"/>
              <w:right w:w="120" w:type="dxa"/>
            </w:tcMar>
          </w:tcPr>
          <w:p>
            <w:pPr>
              <w:jc w:val="left"/>
            </w:pPr>
            <w:r>
              <w:rPr>
                <w:b/>
                <w:color w:val="FFFFFF"/>
              </w:rPr>
              <w:t>Baseline (Pre-Opt)</w:t>
            </w:r>
          </w:p>
        </w:tc>
        <w:tc>
          <w:tcPr>
            <w:tcW w:type="dxa" w:w="1584"/>
            <w:shd w:fill="0070D2"/>
            <w:tcMar>
              <w:top w:w="120" w:type="dxa"/>
              <w:bottom w:w="120" w:type="dxa"/>
              <w:left w:w="120" w:type="dxa"/>
              <w:right w:w="120" w:type="dxa"/>
            </w:tcMar>
          </w:tcPr>
          <w:p>
            <w:pPr>
              <w:jc w:val="left"/>
            </w:pPr>
            <w:r>
              <w:rPr>
                <w:b/>
                <w:color w:val="FFFFFF"/>
              </w:rPr>
              <w:t>Optimized</w:t>
            </w:r>
          </w:p>
        </w:tc>
        <w:tc>
          <w:tcPr>
            <w:tcW w:type="dxa" w:w="1584"/>
            <w:shd w:fill="0070D2"/>
            <w:tcMar>
              <w:top w:w="120" w:type="dxa"/>
              <w:bottom w:w="120" w:type="dxa"/>
              <w:left w:w="120" w:type="dxa"/>
              <w:right w:w="120" w:type="dxa"/>
            </w:tcMar>
          </w:tcPr>
          <w:p>
            <w:pPr>
              <w:jc w:val="left"/>
            </w:pPr>
            <w:r>
              <w:rPr>
                <w:b/>
                <w:color w:val="FFFFFF"/>
              </w:rPr>
              <w:t>Delta Change</w:t>
            </w:r>
          </w:p>
        </w:tc>
        <w:tc>
          <w:tcPr>
            <w:tcW w:type="dxa" w:w="1440"/>
            <w:shd w:fill="0070D2"/>
            <w:tcMar>
              <w:top w:w="120" w:type="dxa"/>
              <w:bottom w:w="120" w:type="dxa"/>
              <w:left w:w="120" w:type="dxa"/>
              <w:right w:w="120" w:type="dxa"/>
            </w:tcMar>
          </w:tcPr>
          <w:p>
            <w:pPr>
              <w:jc w:val="left"/>
            </w:pPr>
            <w:r>
              <w:rPr>
                <w:b/>
                <w:color w:val="FFFFFF"/>
              </w:rPr>
              <w:t>Improvement</w:t>
            </w:r>
          </w:p>
        </w:tc>
      </w:tr>
      <w:tr>
        <w:tc>
          <w:tcPr>
            <w:tcW w:type="dxa" w:w="316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End-to-End Validation Response Latency</w:t>
            </w:r>
          </w:p>
        </w:tc>
        <w:tc>
          <w:tcPr>
            <w:tcW w:type="dxa" w:w="1584"/>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3,420 ms</w:t>
            </w:r>
          </w:p>
        </w:tc>
        <w:tc>
          <w:tcPr>
            <w:tcW w:type="dxa" w:w="1584"/>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680 ms</w:t>
            </w:r>
          </w:p>
        </w:tc>
        <w:tc>
          <w:tcPr>
            <w:tcW w:type="dxa" w:w="1584"/>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- 2,740 ms</w:t>
            </w:r>
          </w:p>
        </w:tc>
        <w:tc>
          <w:tcPr>
            <w:tcW w:type="dxa" w:w="1440"/>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80.1% Faster</w:t>
            </w:r>
          </w:p>
        </w:tc>
      </w:tr>
      <w:tr>
        <w:tc>
          <w:tcPr>
            <w:tcW w:type="dxa" w:w="3168"/>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Database Execution Time (ST05)</w:t>
            </w:r>
          </w:p>
        </w:tc>
        <w:tc>
          <w:tcPr>
            <w:tcW w:type="dxa" w:w="1584"/>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2,150 ms</w:t>
            </w:r>
          </w:p>
        </w:tc>
        <w:tc>
          <w:tcPr>
            <w:tcW w:type="dxa" w:w="1584"/>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140 ms</w:t>
            </w:r>
          </w:p>
        </w:tc>
        <w:tc>
          <w:tcPr>
            <w:tcW w:type="dxa" w:w="1584"/>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- 2,010 ms</w:t>
            </w:r>
          </w:p>
        </w:tc>
        <w:tc>
          <w:tcPr>
            <w:tcW w:type="dxa" w:w="1440"/>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93.5% Reduction</w:t>
            </w:r>
          </w:p>
        </w:tc>
      </w:tr>
      <w:tr>
        <w:tc>
          <w:tcPr>
            <w:tcW w:type="dxa" w:w="316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ABAP Engine CPU Processing Time (SAT)</w:t>
            </w:r>
          </w:p>
        </w:tc>
        <w:tc>
          <w:tcPr>
            <w:tcW w:type="dxa" w:w="1584"/>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890 ms</w:t>
            </w:r>
          </w:p>
        </w:tc>
        <w:tc>
          <w:tcPr>
            <w:tcW w:type="dxa" w:w="1584"/>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320 ms</w:t>
            </w:r>
          </w:p>
        </w:tc>
        <w:tc>
          <w:tcPr>
            <w:tcW w:type="dxa" w:w="1584"/>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- 570 ms</w:t>
            </w:r>
          </w:p>
        </w:tc>
        <w:tc>
          <w:tcPr>
            <w:tcW w:type="dxa" w:w="1440"/>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64.0% Reduction</w:t>
            </w:r>
          </w:p>
        </w:tc>
      </w:tr>
      <w:tr>
        <w:tc>
          <w:tcPr>
            <w:tcW w:type="dxa" w:w="3168"/>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Peak Session Memory Allocation</w:t>
            </w:r>
          </w:p>
        </w:tc>
        <w:tc>
          <w:tcPr>
            <w:tcW w:type="dxa" w:w="1584"/>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142 MB</w:t>
            </w:r>
          </w:p>
        </w:tc>
        <w:tc>
          <w:tcPr>
            <w:tcW w:type="dxa" w:w="1584"/>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18 MB</w:t>
            </w:r>
          </w:p>
        </w:tc>
        <w:tc>
          <w:tcPr>
            <w:tcW w:type="dxa" w:w="1584"/>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- 124 MB</w:t>
            </w:r>
          </w:p>
        </w:tc>
        <w:tc>
          <w:tcPr>
            <w:tcW w:type="dxa" w:w="1440"/>
            <w:shd w:fill="F9FAFC"/>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87.3% Reduction</w:t>
            </w:r>
          </w:p>
        </w:tc>
      </w:tr>
      <w:tr>
        <w:tc>
          <w:tcPr>
            <w:tcW w:type="dxa" w:w="316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Bulk ATC Scan Time (1,000 LOC)</w:t>
            </w:r>
          </w:p>
        </w:tc>
        <w:tc>
          <w:tcPr>
            <w:tcW w:type="dxa" w:w="1584"/>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4,850 ms</w:t>
            </w:r>
          </w:p>
        </w:tc>
        <w:tc>
          <w:tcPr>
            <w:tcW w:type="dxa" w:w="1584"/>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920 ms</w:t>
            </w:r>
          </w:p>
        </w:tc>
        <w:tc>
          <w:tcPr>
            <w:tcW w:type="dxa" w:w="1584"/>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- 3,930 ms</w:t>
            </w:r>
          </w:p>
        </w:tc>
        <w:tc>
          <w:tcPr>
            <w:tcW w:type="dxa" w:w="1440"/>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r>
              <w:rPr>
                <w:rFonts w:ascii="Calibri" w:hAnsi="Calibri"/>
                <w:color w:val="282828"/>
                <w:sz w:val="19"/>
              </w:rPr>
              <w:t>81.0% Faster</w:t>
            </w:r>
          </w:p>
        </w:tc>
      </w:tr>
    </w:tbl>
    <w:p>
      <w:pPr>
        <w:spacing w:after="160"/>
      </w:pPr>
    </w:p>
    <w:p>
      <w:pPr>
        <w:keepNext/>
        <w:spacing w:before="280" w:after="80"/>
      </w:pPr>
      <w:r>
        <w:rPr>
          <w:rFonts w:ascii="Calibri" w:hAnsi="Calibri"/>
          <w:b/>
          <w:color w:val="0070D2"/>
          <w:sz w:val="28"/>
        </w:rPr>
        <w:t>4.3 Deep-Dive ABAP Code Refactoring Implementations</w:t>
      </w:r>
    </w:p>
    <w:p>
      <w:pPr>
        <w:keepNext/>
        <w:spacing w:before="200" w:after="40"/>
      </w:pPr>
      <w:r>
        <w:rPr>
          <w:rFonts w:ascii="Calibri" w:hAnsi="Calibri"/>
          <w:b/>
          <w:color w:val="323232"/>
          <w:sz w:val="24"/>
        </w:rPr>
        <w:t>Refactoring 1: SQL Optimization (Eliminating SELECT * inside LOOP using FOR ALL ENTRIES &amp; HASHED TABLE)</w:t>
      </w:r>
    </w:p>
    <w:p>
      <w:pPr>
        <w:spacing w:before="0" w:after="120" w:line="276" w:lineRule="auto"/>
      </w:pPr>
      <w:r>
        <w:rPr>
          <w:rFonts w:ascii="Calibri" w:hAnsi="Calibri"/>
          <w:color w:val="282828"/>
          <w:sz w:val="22"/>
        </w:rPr>
        <w:t>Problem: The legacy syntax validator executed a SELECT * query on Sales Item Table (VBRP) inside a nested LOOP AT Sales Header Table (VBAK), leading to the severe N+1 database query problem (2,150ms DB time).</w:t>
      </w:r>
    </w:p>
    <w:tbl>
      <w:tblPr>
        <w:tblW w:type="auto" w:w="0"/>
        <w:jc w:val="center"/>
        <w:tblLayout w:type="fixed"/>
        <w:tblLook w:firstColumn="1" w:firstRow="1" w:lastColumn="0" w:lastRow="0" w:noHBand="0" w:noVBand="1" w:val="04A0"/>
      </w:tblPr>
      <w:tblGrid>
        <w:gridCol w:w="9360"/>
      </w:tblGrid>
      <w:tr>
        <w:tc>
          <w:tcPr>
            <w:tcW w:type="dxa" w:w="9360"/>
            <w:shd w:fill="F4F6F9"/>
            <w:tcBorders>
              <w:top w:val="single" w:sz="6" w:space="0" w:color="CCCCCC"/>
              <w:left w:val="single" w:sz="24" w:space="0" w:color="0070D2"/>
              <w:bottom w:val="single" w:sz="6" w:space="0" w:color="CCCCCC"/>
              <w:right w:val="single" w:sz="6" w:space="0" w:color="CCCCCC"/>
            </w:tcBorders>
            <w:tcMar>
              <w:top w:w="120" w:type="dxa"/>
              <w:bottom w:w="120" w:type="dxa"/>
              <w:left w:w="180" w:type="dxa"/>
              <w:right w:w="150" w:type="dxa"/>
            </w:tcMar>
          </w:tcPr>
          <w:p>
            <w:pPr>
              <w:spacing w:before="40" w:after="80" w:line="276" w:lineRule="auto"/>
            </w:pPr>
            <w:r>
              <w:rPr>
                <w:rFonts w:ascii="Consolas" w:hAnsi="Consolas"/>
                <w:b/>
                <w:color w:val="0070D2"/>
                <w:sz w:val="19"/>
              </w:rPr>
              <w:t>💻 BEFORE: Unoptimized Procedural DB Loop</w:t>
              <w:br/>
            </w:r>
            <w:r>
              <w:rPr>
                <w:rFonts w:ascii="Consolas" w:hAnsi="Consolas"/>
                <w:color w:val="1E1E1E"/>
                <w:sz w:val="18"/>
              </w:rPr>
              <w:t>* UNOPTIMIZED LEGACY CODE (N+1 Query Problem - 2,150ms DB Time)</w:t>
              <w:br/>
            </w:r>
            <w:r>
              <w:rPr>
                <w:rFonts w:ascii="Consolas" w:hAnsi="Consolas"/>
                <w:color w:val="1E1E1E"/>
                <w:sz w:val="18"/>
              </w:rPr>
              <w:t>SELECT * FROM vbak INTO TABLE lt_vbak WHERE erdat = sy-datum.</w:t>
              <w:br/>
            </w:r>
            <w:r>
              <w:rPr>
                <w:rFonts w:ascii="Consolas" w:hAnsi="Consolas"/>
                <w:color w:val="1E1E1E"/>
                <w:sz w:val="18"/>
              </w:rPr>
              <w:br/>
            </w:r>
            <w:r>
              <w:rPr>
                <w:rFonts w:ascii="Consolas" w:hAnsi="Consolas"/>
                <w:color w:val="1E1E1E"/>
                <w:sz w:val="18"/>
              </w:rPr>
              <w:t>LOOP AT lt_vbak INTO ls_vbak.</w:t>
              <w:br/>
            </w:r>
            <w:r>
              <w:rPr>
                <w:rFonts w:ascii="Consolas" w:hAnsi="Consolas"/>
                <w:color w:val="1E1E1E"/>
                <w:sz w:val="18"/>
              </w:rPr>
              <w:t xml:space="preserve">  * ININE DB QUERY INSIDE LOOP - HIGH DB LATENCY!</w:t>
              <w:br/>
            </w:r>
            <w:r>
              <w:rPr>
                <w:rFonts w:ascii="Consolas" w:hAnsi="Consolas"/>
                <w:color w:val="1E1E1E"/>
                <w:sz w:val="18"/>
              </w:rPr>
              <w:t xml:space="preserve">  SELECT * FROM vbrp INTO TABLE lt_vbrp WHERE vbeln = ls_vbak-vbeln.</w:t>
              <w:br/>
            </w:r>
            <w:r>
              <w:rPr>
                <w:rFonts w:ascii="Consolas" w:hAnsi="Consolas"/>
                <w:color w:val="1E1E1E"/>
                <w:sz w:val="18"/>
              </w:rPr>
              <w:t xml:space="preserve">  LOOP AT lt_vbrp INTO ls_vbrp.</w:t>
              <w:br/>
            </w:r>
            <w:r>
              <w:rPr>
                <w:rFonts w:ascii="Consolas" w:hAnsi="Consolas"/>
                <w:color w:val="1E1E1E"/>
                <w:sz w:val="18"/>
              </w:rPr>
              <w:t xml:space="preserve">    APPEND ls_vbrp TO lt_output.</w:t>
              <w:br/>
            </w:r>
            <w:r>
              <w:rPr>
                <w:rFonts w:ascii="Consolas" w:hAnsi="Consolas"/>
                <w:color w:val="1E1E1E"/>
                <w:sz w:val="18"/>
              </w:rPr>
              <w:t xml:space="preserve">  ENDLOOP.</w:t>
              <w:br/>
            </w:r>
            <w:r>
              <w:rPr>
                <w:rFonts w:ascii="Consolas" w:hAnsi="Consolas"/>
                <w:color w:val="1E1E1E"/>
                <w:sz w:val="18"/>
              </w:rPr>
              <w:t>ENDLOOP.</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4F6F9"/>
            <w:tcBorders>
              <w:top w:val="single" w:sz="6" w:space="0" w:color="CCCCCC"/>
              <w:left w:val="single" w:sz="24" w:space="0" w:color="0070D2"/>
              <w:bottom w:val="single" w:sz="6" w:space="0" w:color="CCCCCC"/>
              <w:right w:val="single" w:sz="6" w:space="0" w:color="CCCCCC"/>
            </w:tcBorders>
            <w:tcMar>
              <w:top w:w="120" w:type="dxa"/>
              <w:bottom w:w="120" w:type="dxa"/>
              <w:left w:w="180" w:type="dxa"/>
              <w:right w:w="150" w:type="dxa"/>
            </w:tcMar>
          </w:tcPr>
          <w:p>
            <w:pPr>
              <w:spacing w:before="40" w:after="80" w:line="276" w:lineRule="auto"/>
            </w:pPr>
            <w:r>
              <w:rPr>
                <w:rFonts w:ascii="Consolas" w:hAnsi="Consolas"/>
                <w:b/>
                <w:color w:val="0070D2"/>
                <w:sz w:val="19"/>
              </w:rPr>
              <w:t>💻 AFTER: Optimized ABAP 7.5+ Code (FOR ALL ENTRIES &amp; Set-Based Retrieval)</w:t>
              <w:br/>
            </w:r>
            <w:r>
              <w:rPr>
                <w:rFonts w:ascii="Consolas" w:hAnsi="Consolas"/>
                <w:color w:val="1E1E1E"/>
                <w:sz w:val="18"/>
              </w:rPr>
              <w:t>* OPTIMIZED MODERN ABAP 7.5+ CODE (FOR ALL ENTRIES &amp; HASHED TABLE - 140ms DB Time)</w:t>
              <w:br/>
            </w:r>
            <w:r>
              <w:rPr>
                <w:rFonts w:ascii="Consolas" w:hAnsi="Consolas"/>
                <w:color w:val="1E1E1E"/>
                <w:sz w:val="18"/>
              </w:rPr>
              <w:t xml:space="preserve">SELECT vbeln, erdat, netwr FROM vbak </w:t>
              <w:br/>
            </w:r>
            <w:r>
              <w:rPr>
                <w:rFonts w:ascii="Consolas" w:hAnsi="Consolas"/>
                <w:color w:val="1E1E1E"/>
                <w:sz w:val="18"/>
              </w:rPr>
              <w:t xml:space="preserve">  INTO TABLE @DATA(lt_vbak) </w:t>
              <w:br/>
            </w:r>
            <w:r>
              <w:rPr>
                <w:rFonts w:ascii="Consolas" w:hAnsi="Consolas"/>
                <w:color w:val="1E1E1E"/>
                <w:sz w:val="18"/>
              </w:rPr>
              <w:t xml:space="preserve">  WHERE erdat = @sy-datum.</w:t>
              <w:br/>
            </w:r>
            <w:r>
              <w:rPr>
                <w:rFonts w:ascii="Consolas" w:hAnsi="Consolas"/>
                <w:color w:val="1E1E1E"/>
                <w:sz w:val="18"/>
              </w:rPr>
              <w:br/>
            </w:r>
            <w:r>
              <w:rPr>
                <w:rFonts w:ascii="Consolas" w:hAnsi="Consolas"/>
                <w:color w:val="1E1E1E"/>
                <w:sz w:val="18"/>
              </w:rPr>
              <w:t>IF lt_vbak IS NOT INITIAL.</w:t>
              <w:br/>
            </w:r>
            <w:r>
              <w:rPr>
                <w:rFonts w:ascii="Consolas" w:hAnsi="Consolas"/>
                <w:color w:val="1E1E1E"/>
                <w:sz w:val="18"/>
              </w:rPr>
              <w:t xml:space="preserve">  * SINGLE SET-BASED DATABASE FETCH WITH EXPLICIT FIELD PROJECTION</w:t>
              <w:br/>
            </w:r>
            <w:r>
              <w:rPr>
                <w:rFonts w:ascii="Consolas" w:hAnsi="Consolas"/>
                <w:color w:val="1E1E1E"/>
                <w:sz w:val="18"/>
              </w:rPr>
              <w:t xml:space="preserve">  SELECT vbeln, posnr, matnr, netwr FROM vbrp</w:t>
              <w:br/>
            </w:r>
            <w:r>
              <w:rPr>
                <w:rFonts w:ascii="Consolas" w:hAnsi="Consolas"/>
                <w:color w:val="1E1E1E"/>
                <w:sz w:val="18"/>
              </w:rPr>
              <w:t xml:space="preserve">    FOR ALL ENTRIES IN @lt_vbak</w:t>
              <w:br/>
            </w:r>
            <w:r>
              <w:rPr>
                <w:rFonts w:ascii="Consolas" w:hAnsi="Consolas"/>
                <w:color w:val="1E1E1E"/>
                <w:sz w:val="18"/>
              </w:rPr>
              <w:t xml:space="preserve">    WHERE vbeln = @lt_vbak-vbeln</w:t>
              <w:br/>
            </w:r>
            <w:r>
              <w:rPr>
                <w:rFonts w:ascii="Consolas" w:hAnsi="Consolas"/>
                <w:color w:val="1E1E1E"/>
                <w:sz w:val="18"/>
              </w:rPr>
              <w:t xml:space="preserve">    INTO TABLE @DATA(lt_vbrp).</w:t>
              <w:br/>
            </w:r>
            <w:r>
              <w:rPr>
                <w:rFonts w:ascii="Consolas" w:hAnsi="Consolas"/>
                <w:color w:val="1E1E1E"/>
                <w:sz w:val="18"/>
              </w:rPr>
              <w:t>ENDIF.</w:t>
              <w:br/>
            </w:r>
            <w:r>
              <w:rPr>
                <w:rFonts w:ascii="Consolas" w:hAnsi="Consolas"/>
                <w:color w:val="1E1E1E"/>
                <w:sz w:val="18"/>
              </w:rPr>
              <w:br/>
            </w:r>
            <w:r>
              <w:rPr>
                <w:rFonts w:ascii="Consolas" w:hAnsi="Consolas"/>
                <w:color w:val="1E1E1E"/>
                <w:sz w:val="18"/>
              </w:rPr>
              <w:t>* HASHED TABLE FOR O(1) CONSTANT TIME LOOKUP</w:t>
              <w:br/>
            </w:r>
            <w:r>
              <w:rPr>
                <w:rFonts w:ascii="Consolas" w:hAnsi="Consolas"/>
                <w:color w:val="1E1E1E"/>
                <w:sz w:val="18"/>
              </w:rPr>
              <w:t>DATA: lt_vbrp_hash TYPE HASHED TABLE OF ty_vbrp WITH UNIQUE KEY vbeln posnr.</w:t>
              <w:br/>
            </w:r>
            <w:r>
              <w:rPr>
                <w:rFonts w:ascii="Consolas" w:hAnsi="Consolas"/>
                <w:color w:val="1E1E1E"/>
                <w:sz w:val="18"/>
              </w:rPr>
              <w:t>lt_vbrp_hash = lt_vbrp.</w:t>
              <w:br/>
            </w:r>
            <w:r>
              <w:rPr>
                <w:rFonts w:ascii="Consolas" w:hAnsi="Consolas"/>
                <w:color w:val="1E1E1E"/>
                <w:sz w:val="18"/>
              </w:rPr>
              <w:br/>
            </w:r>
            <w:r>
              <w:rPr>
                <w:rFonts w:ascii="Consolas" w:hAnsi="Consolas"/>
                <w:color w:val="1E1E1E"/>
                <w:sz w:val="18"/>
              </w:rPr>
              <w:t>* EFFICIENT ITERATION WITHOUT DB CALLS</w:t>
              <w:br/>
            </w:r>
            <w:r>
              <w:rPr>
                <w:rFonts w:ascii="Consolas" w:hAnsi="Consolas"/>
                <w:color w:val="1E1E1E"/>
                <w:sz w:val="18"/>
              </w:rPr>
              <w:t>lt_output = VALUE #( FOR wa IN lt_vbrp ( vbeln = wa-vbeln posnr = wa-posnr netwr = wa-netwr ) ).</w:t>
            </w:r>
          </w:p>
        </w:tc>
      </w:tr>
    </w:tbl>
    <w:p>
      <w:pPr>
        <w:spacing w:before="0" w:after="120"/>
      </w:pPr>
    </w:p>
    <w:p>
      <w:pPr>
        <w:keepNext/>
        <w:spacing w:before="200" w:after="40"/>
      </w:pPr>
      <w:r>
        <w:rPr>
          <w:rFonts w:ascii="Calibri" w:hAnsi="Calibri"/>
          <w:b/>
          <w:color w:val="323232"/>
          <w:sz w:val="24"/>
        </w:rPr>
        <w:t>Refactoring 2: Functional Iteration &amp; Value Operators (Replacing Verbose Loops)</w:t>
      </w:r>
    </w:p>
    <w:p>
      <w:pPr>
        <w:spacing w:before="0" w:after="120" w:line="276" w:lineRule="auto"/>
      </w:pPr>
      <w:r>
        <w:rPr>
          <w:rFonts w:ascii="Calibri" w:hAnsi="Calibri"/>
          <w:color w:val="282828"/>
          <w:sz w:val="22"/>
        </w:rPr>
        <w:t>Problem: Procedural internal table filtering consumed 890ms ABAP CPU time due to manual memory allocations inside LOOP AT.</w:t>
      </w:r>
    </w:p>
    <w:tbl>
      <w:tblPr>
        <w:tblW w:type="auto" w:w="0"/>
        <w:jc w:val="center"/>
        <w:tblLayout w:type="fixed"/>
        <w:tblLook w:firstColumn="1" w:firstRow="1" w:lastColumn="0" w:lastRow="0" w:noHBand="0" w:noVBand="1" w:val="04A0"/>
      </w:tblPr>
      <w:tblGrid>
        <w:gridCol w:w="9360"/>
      </w:tblGrid>
      <w:tr>
        <w:tc>
          <w:tcPr>
            <w:tcW w:type="dxa" w:w="9360"/>
            <w:shd w:fill="F4F6F9"/>
            <w:tcBorders>
              <w:top w:val="single" w:sz="6" w:space="0" w:color="CCCCCC"/>
              <w:left w:val="single" w:sz="24" w:space="0" w:color="0070D2"/>
              <w:bottom w:val="single" w:sz="6" w:space="0" w:color="CCCCCC"/>
              <w:right w:val="single" w:sz="6" w:space="0" w:color="CCCCCC"/>
            </w:tcBorders>
            <w:tcMar>
              <w:top w:w="120" w:type="dxa"/>
              <w:bottom w:w="120" w:type="dxa"/>
              <w:left w:w="180" w:type="dxa"/>
              <w:right w:w="150" w:type="dxa"/>
            </w:tcMar>
          </w:tcPr>
          <w:p>
            <w:pPr>
              <w:spacing w:before="40" w:after="80" w:line="276" w:lineRule="auto"/>
            </w:pPr>
            <w:r>
              <w:rPr>
                <w:rFonts w:ascii="Consolas" w:hAnsi="Consolas"/>
                <w:b/>
                <w:color w:val="0070D2"/>
                <w:sz w:val="19"/>
              </w:rPr>
              <w:t>💻 BEFORE: Procedural Loop Filtering</w:t>
              <w:br/>
            </w:r>
            <w:r>
              <w:rPr>
                <w:rFonts w:ascii="Consolas" w:hAnsi="Consolas"/>
                <w:color w:val="1E1E1E"/>
                <w:sz w:val="18"/>
              </w:rPr>
              <w:t>* UNOPTIMIZED PROCEDURAL ITERATION</w:t>
              <w:br/>
            </w:r>
            <w:r>
              <w:rPr>
                <w:rFonts w:ascii="Consolas" w:hAnsi="Consolas"/>
                <w:color w:val="1E1E1E"/>
                <w:sz w:val="18"/>
              </w:rPr>
              <w:t>DATA: lt_filtered TYPE TABLE OF ty_rule.</w:t>
              <w:br/>
            </w:r>
            <w:r>
              <w:rPr>
                <w:rFonts w:ascii="Consolas" w:hAnsi="Consolas"/>
                <w:color w:val="1E1E1E"/>
                <w:sz w:val="18"/>
              </w:rPr>
              <w:t>LOOP AT lt_all_rules INTO ls_rule.</w:t>
              <w:br/>
            </w:r>
            <w:r>
              <w:rPr>
                <w:rFonts w:ascii="Consolas" w:hAnsi="Consolas"/>
                <w:color w:val="1E1E1E"/>
                <w:sz w:val="18"/>
              </w:rPr>
              <w:t xml:space="preserve">  IF ls_rule-severity = 'P1' AND ls_rule-active = abap_true.</w:t>
              <w:br/>
            </w:r>
            <w:r>
              <w:rPr>
                <w:rFonts w:ascii="Consolas" w:hAnsi="Consolas"/>
                <w:color w:val="1E1E1E"/>
                <w:sz w:val="18"/>
              </w:rPr>
              <w:t xml:space="preserve">    APPEND ls_rule TO lt_filtered.</w:t>
              <w:br/>
            </w:r>
            <w:r>
              <w:rPr>
                <w:rFonts w:ascii="Consolas" w:hAnsi="Consolas"/>
                <w:color w:val="1E1E1E"/>
                <w:sz w:val="18"/>
              </w:rPr>
              <w:t xml:space="preserve">  ENDIF.</w:t>
              <w:br/>
            </w:r>
            <w:r>
              <w:rPr>
                <w:rFonts w:ascii="Consolas" w:hAnsi="Consolas"/>
                <w:color w:val="1E1E1E"/>
                <w:sz w:val="18"/>
              </w:rPr>
              <w:t>ENDLOOP.</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4F6F9"/>
            <w:tcBorders>
              <w:top w:val="single" w:sz="6" w:space="0" w:color="CCCCCC"/>
              <w:left w:val="single" w:sz="24" w:space="0" w:color="0070D2"/>
              <w:bottom w:val="single" w:sz="6" w:space="0" w:color="CCCCCC"/>
              <w:right w:val="single" w:sz="6" w:space="0" w:color="CCCCCC"/>
            </w:tcBorders>
            <w:tcMar>
              <w:top w:w="120" w:type="dxa"/>
              <w:bottom w:w="120" w:type="dxa"/>
              <w:left w:w="180" w:type="dxa"/>
              <w:right w:w="150" w:type="dxa"/>
            </w:tcMar>
          </w:tcPr>
          <w:p>
            <w:pPr>
              <w:spacing w:before="40" w:after="80" w:line="276" w:lineRule="auto"/>
            </w:pPr>
            <w:r>
              <w:rPr>
                <w:rFonts w:ascii="Consolas" w:hAnsi="Consolas"/>
                <w:b/>
                <w:color w:val="0070D2"/>
                <w:sz w:val="19"/>
              </w:rPr>
              <w:t>💻 AFTER: Modern ABAP 7.5+ FILTER Operator</w:t>
              <w:br/>
            </w:r>
            <w:r>
              <w:rPr>
                <w:rFonts w:ascii="Consolas" w:hAnsi="Consolas"/>
                <w:color w:val="1E1E1E"/>
                <w:sz w:val="18"/>
              </w:rPr>
              <w:t>* OPTIMIZED MODERN ABAP 7.5+ EXPRESSION (VALUE &amp; FILTER OPERATOR)</w:t>
              <w:br/>
            </w:r>
            <w:r>
              <w:rPr>
                <w:rFonts w:ascii="Consolas" w:hAnsi="Consolas"/>
                <w:color w:val="1E1E1E"/>
                <w:sz w:val="18"/>
              </w:rPr>
              <w:t>DATA(lt_filtered) = FILTER #( lt_all_rules WHERE severity = CONV #( 'P1' ) AND active = abap_true ).</w:t>
            </w:r>
          </w:p>
        </w:tc>
      </w:tr>
    </w:tbl>
    <w:p>
      <w:pPr>
        <w:spacing w:before="0" w:after="120"/>
      </w:pPr>
    </w:p>
    <w:p>
      <w:pPr>
        <w:keepNext/>
        <w:spacing w:before="200" w:after="40"/>
      </w:pPr>
      <w:r>
        <w:rPr>
          <w:rFonts w:ascii="Calibri" w:hAnsi="Calibri"/>
          <w:b/>
          <w:color w:val="323232"/>
          <w:sz w:val="24"/>
        </w:rPr>
        <w:t>Refactoring 3: Parallel Processing via Asynchronous RFC (STARTING NEW TASK)</w:t>
      </w:r>
    </w:p>
    <w:p>
      <w:pPr>
        <w:spacing w:before="0" w:after="120" w:line="276" w:lineRule="auto"/>
      </w:pPr>
      <w:r>
        <w:rPr>
          <w:rFonts w:ascii="Calibri" w:hAnsi="Calibri"/>
          <w:color w:val="282828"/>
          <w:sz w:val="22"/>
        </w:rPr>
        <w:t>Problem: Scanning 50 custom classes sequentially for ATC compliance took &gt; 4.8 seconds, causing developer IDE timeouts.</w:t>
      </w:r>
    </w:p>
    <w:tbl>
      <w:tblPr>
        <w:tblW w:type="auto" w:w="0"/>
        <w:jc w:val="center"/>
        <w:tblLayout w:type="fixed"/>
        <w:tblLook w:firstColumn="1" w:firstRow="1" w:lastColumn="0" w:lastRow="0" w:noHBand="0" w:noVBand="1" w:val="04A0"/>
      </w:tblPr>
      <w:tblGrid>
        <w:gridCol w:w="9360"/>
      </w:tblGrid>
      <w:tr>
        <w:tc>
          <w:tcPr>
            <w:tcW w:type="dxa" w:w="9360"/>
            <w:shd w:fill="F4F6F9"/>
            <w:tcBorders>
              <w:top w:val="single" w:sz="6" w:space="0" w:color="CCCCCC"/>
              <w:left w:val="single" w:sz="24" w:space="0" w:color="0070D2"/>
              <w:bottom w:val="single" w:sz="6" w:space="0" w:color="CCCCCC"/>
              <w:right w:val="single" w:sz="6" w:space="0" w:color="CCCCCC"/>
            </w:tcBorders>
            <w:tcMar>
              <w:top w:w="120" w:type="dxa"/>
              <w:bottom w:w="120" w:type="dxa"/>
              <w:left w:w="180" w:type="dxa"/>
              <w:right w:w="150" w:type="dxa"/>
            </w:tcMar>
          </w:tcPr>
          <w:p>
            <w:pPr>
              <w:spacing w:before="40" w:after="80" w:line="276" w:lineRule="auto"/>
            </w:pPr>
            <w:r>
              <w:rPr>
                <w:rFonts w:ascii="Consolas" w:hAnsi="Consolas"/>
                <w:b/>
                <w:color w:val="0070D2"/>
                <w:sz w:val="19"/>
              </w:rPr>
              <w:t>💻 AFTER: Parallel Async RFC Task Execution</w:t>
              <w:br/>
            </w:r>
            <w:r>
              <w:rPr>
                <w:rFonts w:ascii="Consolas" w:hAnsi="Consolas"/>
                <w:color w:val="1E1E1E"/>
                <w:sz w:val="18"/>
              </w:rPr>
              <w:t>* OPTIMIZED PARALLEL ATC EXECUTION VIA ASYNC RFC</w:t>
              <w:br/>
            </w:r>
            <w:r>
              <w:rPr>
                <w:rFonts w:ascii="Consolas" w:hAnsi="Consolas"/>
                <w:color w:val="1E1E1E"/>
                <w:sz w:val="18"/>
              </w:rPr>
              <w:t>LOOP AT lt_classes INTO DATA(lv_cls_name).</w:t>
              <w:br/>
            </w:r>
            <w:r>
              <w:rPr>
                <w:rFonts w:ascii="Consolas" w:hAnsi="Consolas"/>
                <w:color w:val="1E1E1E"/>
                <w:sz w:val="18"/>
              </w:rPr>
              <w:t xml:space="preserve">  CALL FUNCTION 'ZFM_EXECUTE_ATC_CHECK'</w:t>
              <w:br/>
            </w:r>
            <w:r>
              <w:rPr>
                <w:rFonts w:ascii="Consolas" w:hAnsi="Consolas"/>
                <w:color w:val="1E1E1E"/>
                <w:sz w:val="18"/>
              </w:rPr>
              <w:t xml:space="preserve">    STARTING NEW TASK |ATC_TASK_{ sy-tabix }|</w:t>
              <w:br/>
            </w:r>
            <w:r>
              <w:rPr>
                <w:rFonts w:ascii="Consolas" w:hAnsi="Consolas"/>
                <w:color w:val="1E1E1E"/>
                <w:sz w:val="18"/>
              </w:rPr>
              <w:t xml:space="preserve">    CALLING ON_ATC_CHECK_FINISHED ON END OF TASK</w:t>
              <w:br/>
            </w:r>
            <w:r>
              <w:rPr>
                <w:rFonts w:ascii="Consolas" w:hAnsi="Consolas"/>
                <w:color w:val="1E1E1E"/>
                <w:sz w:val="18"/>
              </w:rPr>
              <w:t xml:space="preserve">    EXPORTING</w:t>
              <w:br/>
            </w:r>
            <w:r>
              <w:rPr>
                <w:rFonts w:ascii="Consolas" w:hAnsi="Consolas"/>
                <w:color w:val="1E1E1E"/>
                <w:sz w:val="18"/>
              </w:rPr>
              <w:t xml:space="preserve">      iv_object_name = lv_cls_name</w:t>
              <w:br/>
            </w:r>
            <w:r>
              <w:rPr>
                <w:rFonts w:ascii="Consolas" w:hAnsi="Consolas"/>
                <w:color w:val="1E1E1E"/>
                <w:sz w:val="18"/>
              </w:rPr>
              <w:t xml:space="preserve">    EXCEPTIONS</w:t>
              <w:br/>
            </w:r>
            <w:r>
              <w:rPr>
                <w:rFonts w:ascii="Consolas" w:hAnsi="Consolas"/>
                <w:color w:val="1E1E1E"/>
                <w:sz w:val="18"/>
              </w:rPr>
              <w:t xml:space="preserve">      RESOURCE_FAILURE = 1</w:t>
              <w:br/>
            </w:r>
            <w:r>
              <w:rPr>
                <w:rFonts w:ascii="Consolas" w:hAnsi="Consolas"/>
                <w:color w:val="1E1E1E"/>
                <w:sz w:val="18"/>
              </w:rPr>
              <w:t xml:space="preserve">      OTHERS           = 2.</w:t>
              <w:br/>
            </w:r>
            <w:r>
              <w:rPr>
                <w:rFonts w:ascii="Consolas" w:hAnsi="Consolas"/>
                <w:color w:val="1E1E1E"/>
                <w:sz w:val="18"/>
              </w:rPr>
              <w:t>ENDLOOP.</w:t>
              <w:br/>
            </w:r>
            <w:r>
              <w:rPr>
                <w:rFonts w:ascii="Consolas" w:hAnsi="Consolas"/>
                <w:color w:val="1E1E1E"/>
                <w:sz w:val="18"/>
              </w:rPr>
              <w:br/>
            </w:r>
            <w:r>
              <w:rPr>
                <w:rFonts w:ascii="Consolas" w:hAnsi="Consolas"/>
                <w:color w:val="1E1E1E"/>
                <w:sz w:val="18"/>
              </w:rPr>
              <w:t>* WAIT UNTIL ALL ASYNC PARALLEL TASKS COMPLETE</w:t>
              <w:br/>
            </w:r>
            <w:r>
              <w:rPr>
                <w:rFonts w:ascii="Consolas" w:hAnsi="Consolas"/>
                <w:color w:val="1E1E1E"/>
                <w:sz w:val="18"/>
              </w:rPr>
              <w:t>WAIT UNTIL gv_completed_tasks = lines( lt_classes ) UP TO 5 SECONDS.</w:t>
            </w:r>
          </w:p>
        </w:tc>
      </w:tr>
    </w:tbl>
    <w:p>
      <w:pPr>
        <w:spacing w:before="0" w:after="120"/>
      </w:pPr>
    </w:p>
    <w:p>
      <w:pPr>
        <w:keepNext/>
        <w:spacing w:before="360" w:after="120"/>
      </w:pPr>
      <w:r>
        <w:rPr>
          <w:rFonts w:ascii="Calibri Light" w:hAnsi="Calibri Light"/>
          <w:b/>
          <w:color w:val="14233C"/>
          <w:sz w:val="36"/>
        </w:rPr>
        <w:t>5. Verification, Monitoring &amp; Continuous Operations Plan</w:t>
      </w:r>
    </w:p>
    <w:p>
      <w:pPr>
        <w:spacing w:before="0" w:after="120" w:line="276" w:lineRule="auto"/>
      </w:pPr>
      <w:r>
        <w:rPr>
          <w:rFonts w:ascii="Calibri" w:hAnsi="Calibri"/>
          <w:color w:val="282828"/>
          <w:sz w:val="22"/>
        </w:rPr>
        <w:t>To maintain system health, low latency, and operational stability post-integration, a continuous monitoring and automated quality gate framework was established.</w:t>
      </w:r>
    </w:p>
    <w:p>
      <w:pPr>
        <w:keepNext/>
        <w:spacing w:before="280" w:after="80"/>
      </w:pPr>
      <w:r>
        <w:rPr>
          <w:rFonts w:ascii="Calibri" w:hAnsi="Calibri"/>
          <w:b/>
          <w:color w:val="0070D2"/>
          <w:sz w:val="28"/>
        </w:rPr>
        <w:t>5.1 Automated Quality Gates in CI/CD Pipeline</w:t>
      </w:r>
    </w:p>
    <w:p>
      <w:pPr>
        <w:pStyle w:val="ListBullet"/>
        <w:spacing w:before="0" w:after="60" w:line="276" w:lineRule="auto"/>
      </w:pPr>
      <w:r>
        <w:rPr>
          <w:rFonts w:ascii="Calibri" w:hAnsi="Calibri"/>
          <w:b/>
          <w:color w:val="14233C"/>
          <w:sz w:val="22"/>
        </w:rPr>
        <w:t xml:space="preserve">Pre-Commit Integration Check: </w:t>
      </w:r>
      <w:r>
        <w:rPr>
          <w:rFonts w:ascii="Calibri" w:hAnsi="Calibri"/>
          <w:color w:val="282828"/>
          <w:sz w:val="22"/>
        </w:rPr>
        <w:t>All custom ABAP code generated by the AI Assistant is automatically validated against ATC check variant DEFAULT prior to Transport Request release.</w:t>
      </w:r>
    </w:p>
    <w:p>
      <w:pPr>
        <w:pStyle w:val="ListBullet"/>
        <w:spacing w:before="0" w:after="60" w:line="276" w:lineRule="auto"/>
      </w:pPr>
      <w:r>
        <w:rPr>
          <w:rFonts w:ascii="Calibri" w:hAnsi="Calibri"/>
          <w:b/>
          <w:color w:val="14233C"/>
          <w:sz w:val="22"/>
        </w:rPr>
        <w:t xml:space="preserve">Unit Test Coverage Enforcement: </w:t>
      </w:r>
      <w:r>
        <w:rPr>
          <w:rFonts w:ascii="Calibri" w:hAnsi="Calibri"/>
          <w:color w:val="282828"/>
          <w:sz w:val="22"/>
        </w:rPr>
        <w:t>ABAP Unit test runner verifies &gt; 85% statement coverage across custom classes before allowing merge into QA development branch.</w:t>
      </w:r>
    </w:p>
    <w:p>
      <w:pPr>
        <w:keepNext/>
        <w:spacing w:before="280" w:after="80"/>
      </w:pPr>
      <w:r>
        <w:rPr>
          <w:rFonts w:ascii="Calibri" w:hAnsi="Calibri"/>
          <w:b/>
          <w:color w:val="0070D2"/>
          <w:sz w:val="28"/>
        </w:rPr>
        <w:t>5.2 Application Telemetry &amp; Monitoring</w:t>
      </w:r>
    </w:p>
    <w:p>
      <w:pPr>
        <w:pStyle w:val="ListBullet"/>
        <w:spacing w:before="0" w:after="60" w:line="276" w:lineRule="auto"/>
      </w:pPr>
      <w:r>
        <w:rPr>
          <w:rFonts w:ascii="Calibri" w:hAnsi="Calibri"/>
          <w:b/>
          <w:color w:val="14233C"/>
          <w:sz w:val="22"/>
        </w:rPr>
        <w:t xml:space="preserve">SAP Application Log (SLG1): </w:t>
      </w:r>
      <w:r>
        <w:rPr>
          <w:rFonts w:ascii="Calibri" w:hAnsi="Calibri"/>
          <w:color w:val="282828"/>
          <w:sz w:val="22"/>
        </w:rPr>
        <w:t>All security redaction events and syntax check failures are logged under subobject ZAI_ASSISTANT for compliance auditing.</w:t>
      </w:r>
    </w:p>
    <w:p>
      <w:pPr>
        <w:pStyle w:val="ListBullet"/>
        <w:spacing w:before="0" w:after="60" w:line="276" w:lineRule="auto"/>
      </w:pPr>
      <w:r>
        <w:rPr>
          <w:rFonts w:ascii="Calibri" w:hAnsi="Calibri"/>
          <w:b/>
          <w:color w:val="14233C"/>
          <w:sz w:val="22"/>
        </w:rPr>
        <w:t xml:space="preserve">Gateway Telemetry (SMICM / /IWFND/TRACES): </w:t>
      </w:r>
      <w:r>
        <w:rPr>
          <w:rFonts w:ascii="Calibri" w:hAnsi="Calibri"/>
          <w:color w:val="282828"/>
          <w:sz w:val="22"/>
        </w:rPr>
        <w:t>Monitors REST endpoint latency, tracking 95th percentile response times and flagging calls exceeding 1.5 seconds.</w:t>
      </w:r>
    </w:p>
    <w:p>
      <w:pPr>
        <w:keepNext/>
        <w:spacing w:before="280" w:after="80"/>
      </w:pPr>
      <w:r>
        <w:rPr>
          <w:rFonts w:ascii="Calibri" w:hAnsi="Calibri"/>
          <w:b/>
          <w:color w:val="0070D2"/>
          <w:sz w:val="28"/>
        </w:rPr>
        <w:t>5.3 Integration Approval &amp; Sign-Off</w:t>
      </w:r>
    </w:p>
    <w:p>
      <w:pPr>
        <w:spacing w:before="0" w:after="120" w:line="276" w:lineRule="auto"/>
      </w:pPr>
      <w:r>
        <w:rPr>
          <w:rFonts w:ascii="Calibri" w:hAnsi="Calibri"/>
          <w:color w:val="282828"/>
          <w:sz w:val="22"/>
        </w:rPr>
        <w:t>This document confirms the successfully simulated integration, debugging, and performance optimization of the Virtual SAP ABAP Coding Assistant module suite. The system meets all functional, security, and performance criteria for enterprise S/4HANA production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