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4"/>
        </w:rPr>
        <w:t>SMART NETWORK SECURITY USING REINFORCEMENT LEARNING</w:t>
      </w:r>
    </w:p>
    <w:p>
      <w:pPr>
        <w:jc w:val="center"/>
      </w:pPr>
      <w:r>
        <w:rPr>
          <w:b/>
          <w:sz w:val="26"/>
        </w:rPr>
        <w:t>TD(0) • SARSA • Q-LEARNING</w:t>
      </w:r>
    </w:p>
    <w:p>
      <w:pPr>
        <w:jc w:val="center"/>
      </w:pPr>
      <w:r>
        <w:rPr>
          <w:i/>
        </w:rPr>
        <w:t>Adaptive Threat Detection and Response Strategy</w:t>
      </w:r>
    </w:p>
    <w:p>
      <w:pPr>
        <w:spacing w:before="140" w:after="60"/>
      </w:pPr>
      <w:r>
        <w:rPr>
          <w:rFonts w:ascii="Times New Roman" w:hAnsi="Times New Roman"/>
          <w:b/>
          <w:sz w:val="26"/>
        </w:rPr>
        <w:t>1. Problem Statement &amp; Innovative Idea</w:t>
      </w:r>
    </w:p>
    <w:p>
      <w:pPr>
        <w:spacing w:after="60"/>
      </w:pPr>
      <w:r>
        <w:t>Traditional network security systems often react to alerts using fixed rules. This model treats network defense as a sequential decision-making problem. The reinforcement learning agent observes a security state, chooses a defensive action, receives a reward, and learns which action is most useful over repeated investigation episodes.</w:t>
      </w:r>
    </w:p>
    <w:p>
      <w:pPr>
        <w:spacing w:after="60"/>
      </w:pPr>
      <w:r>
        <w:t>Innovative workflow: OBSERVE → ASSESS → ACT → REWARD → LEARN → RESPOND. The same security state can lead to different actions depending on the learned value of future outcomes.</w:t>
      </w:r>
    </w:p>
    <w:p>
      <w:pPr>
        <w:spacing w:before="140" w:after="60"/>
      </w:pPr>
      <w:r>
        <w:rPr>
          <w:rFonts w:ascii="Times New Roman" w:hAnsi="Times New Roman"/>
          <w:b/>
          <w:sz w:val="26"/>
        </w:rPr>
        <w:t>2. Reinforcement Learning Environment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B7DEE8"/>
          </w:tcPr>
          <w:p>
            <w:r>
              <w:rPr>
                <w:rFonts w:ascii="Times New Roman" w:hAnsi="Times New Roman"/>
                <w:sz w:val="19"/>
              </w:rPr>
              <w:t>Component</w:t>
            </w:r>
          </w:p>
        </w:tc>
        <w:tc>
          <w:tcPr>
            <w:tcW w:type="dxa" w:w="3408"/>
            <w:shd w:fill="B7DEE8"/>
          </w:tcPr>
          <w:p>
            <w:r>
              <w:rPr>
                <w:rFonts w:ascii="Times New Roman" w:hAnsi="Times New Roman"/>
                <w:sz w:val="19"/>
              </w:rPr>
              <w:t>Network Security Meaning</w:t>
            </w:r>
          </w:p>
        </w:tc>
        <w:tc>
          <w:tcPr>
            <w:tcW w:type="dxa" w:w="3408"/>
            <w:shd w:fill="B7DEE8"/>
          </w:tcPr>
          <w:p>
            <w:r>
              <w:rPr>
                <w:rFonts w:ascii="Times New Roman" w:hAnsi="Times New Roman"/>
                <w:sz w:val="19"/>
              </w:rPr>
              <w:t>Example</w:t>
            </w:r>
          </w:p>
        </w:tc>
      </w:tr>
      <w:tr>
        <w:tc>
          <w:tcPr>
            <w:tcW w:type="dxa" w:w="3408"/>
            <w:vAlign w:val="center"/>
          </w:tcPr>
          <w:p>
            <w:r>
              <w:rPr>
                <w:rFonts w:ascii="Times New Roman" w:hAnsi="Times New Roman"/>
                <w:sz w:val="19"/>
              </w:rPr>
              <w:t>State (S)</w:t>
            </w:r>
          </w:p>
        </w:tc>
        <w:tc>
          <w:tcPr>
            <w:tcW w:type="dxa" w:w="3408"/>
            <w:vAlign w:val="center"/>
          </w:tcPr>
          <w:p>
            <w:r>
              <w:rPr>
                <w:rFonts w:ascii="Times New Roman" w:hAnsi="Times New Roman"/>
                <w:sz w:val="19"/>
              </w:rPr>
              <w:t>Current security condition</w:t>
            </w:r>
          </w:p>
        </w:tc>
        <w:tc>
          <w:tcPr>
            <w:tcW w:type="dxa" w:w="3408"/>
            <w:vAlign w:val="center"/>
          </w:tcPr>
          <w:p>
            <w:r>
              <w:rPr>
                <w:rFonts w:ascii="Times New Roman" w:hAnsi="Times New Roman"/>
                <w:sz w:val="19"/>
              </w:rPr>
              <w:t>Normal / Suspicious / Intrusion</w:t>
            </w:r>
          </w:p>
        </w:tc>
      </w:tr>
      <w:tr>
        <w:tc>
          <w:tcPr>
            <w:tcW w:type="dxa" w:w="3408"/>
            <w:vAlign w:val="center"/>
          </w:tcPr>
          <w:p>
            <w:r>
              <w:rPr>
                <w:rFonts w:ascii="Times New Roman" w:hAnsi="Times New Roman"/>
                <w:sz w:val="19"/>
              </w:rPr>
              <w:t>Action (A)</w:t>
            </w:r>
          </w:p>
        </w:tc>
        <w:tc>
          <w:tcPr>
            <w:tcW w:type="dxa" w:w="3408"/>
            <w:vAlign w:val="center"/>
          </w:tcPr>
          <w:p>
            <w:r>
              <w:rPr>
                <w:rFonts w:ascii="Times New Roman" w:hAnsi="Times New Roman"/>
                <w:sz w:val="19"/>
              </w:rPr>
              <w:t>Available defensive decision</w:t>
            </w:r>
          </w:p>
        </w:tc>
        <w:tc>
          <w:tcPr>
            <w:tcW w:type="dxa" w:w="3408"/>
            <w:vAlign w:val="center"/>
          </w:tcPr>
          <w:p>
            <w:r>
              <w:rPr>
                <w:rFonts w:ascii="Times New Roman" w:hAnsi="Times New Roman"/>
                <w:sz w:val="19"/>
              </w:rPr>
              <w:t>Monitor / Block / Isolate / Inspect</w:t>
            </w:r>
          </w:p>
        </w:tc>
      </w:tr>
      <w:tr>
        <w:tc>
          <w:tcPr>
            <w:tcW w:type="dxa" w:w="3408"/>
            <w:vAlign w:val="center"/>
          </w:tcPr>
          <w:p>
            <w:r>
              <w:rPr>
                <w:rFonts w:ascii="Times New Roman" w:hAnsi="Times New Roman"/>
                <w:sz w:val="19"/>
              </w:rPr>
              <w:t>Reward (R)</w:t>
            </w:r>
          </w:p>
        </w:tc>
        <w:tc>
          <w:tcPr>
            <w:tcW w:type="dxa" w:w="3408"/>
            <w:vAlign w:val="center"/>
          </w:tcPr>
          <w:p>
            <w:r>
              <w:rPr>
                <w:rFonts w:ascii="Times New Roman" w:hAnsi="Times New Roman"/>
                <w:sz w:val="19"/>
              </w:rPr>
              <w:t>Feedback from the decision</w:t>
            </w:r>
          </w:p>
        </w:tc>
        <w:tc>
          <w:tcPr>
            <w:tcW w:type="dxa" w:w="3408"/>
            <w:vAlign w:val="center"/>
          </w:tcPr>
          <w:p>
            <w:r>
              <w:rPr>
                <w:rFonts w:ascii="Times New Roman" w:hAnsi="Times New Roman"/>
                <w:sz w:val="19"/>
              </w:rPr>
              <w:t>High for correct detection; penalty for unnecessary action</w:t>
            </w:r>
          </w:p>
        </w:tc>
      </w:tr>
      <w:tr>
        <w:tc>
          <w:tcPr>
            <w:tcW w:type="dxa" w:w="3408"/>
            <w:vAlign w:val="center"/>
          </w:tcPr>
          <w:p>
            <w:r>
              <w:rPr>
                <w:rFonts w:ascii="Times New Roman" w:hAnsi="Times New Roman"/>
                <w:sz w:val="19"/>
              </w:rPr>
              <w:t>Policy (π)</w:t>
            </w:r>
          </w:p>
        </w:tc>
        <w:tc>
          <w:tcPr>
            <w:tcW w:type="dxa" w:w="3408"/>
            <w:vAlign w:val="center"/>
          </w:tcPr>
          <w:p>
            <w:r>
              <w:rPr>
                <w:rFonts w:ascii="Times New Roman" w:hAnsi="Times New Roman"/>
                <w:sz w:val="19"/>
              </w:rPr>
              <w:t>Strategy learned by the agent</w:t>
            </w:r>
          </w:p>
        </w:tc>
        <w:tc>
          <w:tcPr>
            <w:tcW w:type="dxa" w:w="3408"/>
            <w:vAlign w:val="center"/>
          </w:tcPr>
          <w:p>
            <w:r>
              <w:rPr>
                <w:rFonts w:ascii="Times New Roman" w:hAnsi="Times New Roman"/>
                <w:sz w:val="19"/>
              </w:rPr>
              <w:t>Best action for the current state</w:t>
            </w:r>
          </w:p>
        </w:tc>
      </w:tr>
      <w:tr>
        <w:tc>
          <w:tcPr>
            <w:tcW w:type="dxa" w:w="3408"/>
            <w:vAlign w:val="center"/>
          </w:tcPr>
          <w:p>
            <w:r>
              <w:rPr>
                <w:rFonts w:ascii="Times New Roman" w:hAnsi="Times New Roman"/>
                <w:sz w:val="19"/>
              </w:rPr>
              <w:t>Value V(s)</w:t>
            </w:r>
          </w:p>
        </w:tc>
        <w:tc>
          <w:tcPr>
            <w:tcW w:type="dxa" w:w="3408"/>
            <w:vAlign w:val="center"/>
          </w:tcPr>
          <w:p>
            <w:r>
              <w:rPr>
                <w:rFonts w:ascii="Times New Roman" w:hAnsi="Times New Roman"/>
                <w:sz w:val="19"/>
              </w:rPr>
              <w:t>Expected long-term usefulness of a state</w:t>
            </w:r>
          </w:p>
        </w:tc>
        <w:tc>
          <w:tcPr>
            <w:tcW w:type="dxa" w:w="3408"/>
            <w:vAlign w:val="center"/>
          </w:tcPr>
          <w:p>
            <w:r>
              <w:rPr>
                <w:rFonts w:ascii="Times New Roman" w:hAnsi="Times New Roman"/>
                <w:sz w:val="19"/>
              </w:rPr>
              <w:t>How promising a security state is</w:t>
            </w:r>
          </w:p>
        </w:tc>
      </w:tr>
      <w:tr>
        <w:tc>
          <w:tcPr>
            <w:tcW w:type="dxa" w:w="3408"/>
            <w:vAlign w:val="center"/>
          </w:tcPr>
          <w:p>
            <w:r>
              <w:rPr>
                <w:rFonts w:ascii="Times New Roman" w:hAnsi="Times New Roman"/>
                <w:sz w:val="19"/>
              </w:rPr>
              <w:t>Q-value Q(s,a)</w:t>
            </w:r>
          </w:p>
        </w:tc>
        <w:tc>
          <w:tcPr>
            <w:tcW w:type="dxa" w:w="3408"/>
            <w:vAlign w:val="center"/>
          </w:tcPr>
          <w:p>
            <w:r>
              <w:rPr>
                <w:rFonts w:ascii="Times New Roman" w:hAnsi="Times New Roman"/>
                <w:sz w:val="19"/>
              </w:rPr>
              <w:t>Expected usefulness of an action in a state</w:t>
            </w:r>
          </w:p>
        </w:tc>
        <w:tc>
          <w:tcPr>
            <w:tcW w:type="dxa" w:w="3408"/>
            <w:vAlign w:val="center"/>
          </w:tcPr>
          <w:p>
            <w:r>
              <w:rPr>
                <w:rFonts w:ascii="Times New Roman" w:hAnsi="Times New Roman"/>
                <w:sz w:val="19"/>
              </w:rPr>
              <w:t>Value of blocking a suspicious connection</w:t>
            </w:r>
          </w:p>
        </w:tc>
      </w:tr>
    </w:tbl>
    <w:p>
      <w:pPr>
        <w:spacing w:before="140" w:after="60"/>
      </w:pPr>
      <w:r>
        <w:rPr>
          <w:rFonts w:ascii="Times New Roman" w:hAnsi="Times New Roman"/>
          <w:b/>
          <w:sz w:val="26"/>
        </w:rPr>
        <w:t>3. State and Action Design</w:t>
      </w:r>
    </w:p>
    <w:p>
      <w:pPr>
        <w:spacing w:after="60"/>
      </w:pPr>
      <w:r>
        <w:t>State Space:</w:t>
      </w:r>
    </w:p>
    <w:p>
      <w:pPr>
        <w:spacing w:after="60"/>
      </w:pPr>
      <w:r>
        <w:t>S = {Normal Traffic, Suspicious Traffic, Intrusion Detected, Malware Activity, Recovery}</w:t>
      </w:r>
    </w:p>
    <w:p>
      <w:pPr>
        <w:spacing w:after="60"/>
      </w:pPr>
      <w:r>
        <w:t>Action Space:</w:t>
      </w:r>
    </w:p>
    <w:p>
      <w:pPr>
        <w:spacing w:after="60"/>
      </w:pPr>
      <w:r>
        <w:t>A = {Monitor Traffic, Inspect Logs, Block Connection, Isolate Host, Generate Alert}</w:t>
      </w:r>
    </w:p>
    <w:p>
      <w:pPr>
        <w:spacing w:after="60"/>
      </w:pPr>
      <w:r>
        <w:t>Eq. (1): S = {s₁, s₂, …, sₙ}</w:t>
      </w:r>
    </w:p>
    <w:p>
      <w:pPr>
        <w:spacing w:after="60"/>
      </w:pPr>
      <w:r>
        <w:t>Eq. (2): A = {a₁, a₂, …, aₘ}</w:t>
      </w:r>
    </w:p>
    <w:p>
      <w:pPr>
        <w:spacing w:after="60"/>
      </w:pPr>
      <w:r>
        <w:t>These definitions represent the possible security conditions and defensive actions available to the learning agent.</w:t>
      </w:r>
    </w:p>
    <w:p>
      <w:pPr>
        <w:spacing w:before="140" w:after="60"/>
      </w:pPr>
      <w:r>
        <w:rPr>
          <w:rFonts w:ascii="Times New Roman" w:hAnsi="Times New Roman"/>
          <w:b/>
          <w:sz w:val="26"/>
        </w:rPr>
        <w:t>4. Intelligent Reward Design</w:t>
      </w:r>
    </w:p>
    <w:p>
      <w:pPr>
        <w:spacing w:after="60"/>
      </w:pPr>
      <w:r>
        <w:t>A practical reward model should encourage correct detection while discouraging unnecessary or expensive responses.</w:t>
      </w:r>
    </w:p>
    <w:p>
      <w:pPr>
        <w:spacing w:after="60"/>
      </w:pPr>
      <w:r>
        <w:t>Eq. (3): R = Detection Accuracy − Response Cost − False Alarm Penalty + Successful Mitigation Bonus</w:t>
      </w:r>
    </w:p>
    <w:p>
      <w:pPr>
        <w:spacing w:after="60"/>
      </w:pPr>
      <w:r>
        <w:t>Interpretation:</w:t>
      </w:r>
    </w:p>
    <w:p>
      <w:pPr>
        <w:spacing w:after="60"/>
      </w:pPr>
      <w:r>
        <w:t>• Correct threat identification → positive reward</w:t>
      </w:r>
    </w:p>
    <w:p>
      <w:pPr>
        <w:spacing w:after="60"/>
      </w:pPr>
      <w:r>
        <w:t>• Successful containment → additional positive reward</w:t>
      </w:r>
    </w:p>
    <w:p>
      <w:pPr>
        <w:spacing w:after="60"/>
      </w:pPr>
      <w:r>
        <w:t>• Unnecessary blocking → penalty</w:t>
      </w:r>
    </w:p>
    <w:p>
      <w:pPr>
        <w:spacing w:after="60"/>
      </w:pPr>
      <w:r>
        <w:t>• Missed intrusion → strong penalty</w:t>
      </w:r>
    </w:p>
    <w:p>
      <w:pPr>
        <w:spacing w:after="60"/>
      </w:pPr>
      <w:r>
        <w:t>• High computational/response cost → penalty</w:t>
      </w:r>
    </w:p>
    <w:p>
      <w:pPr>
        <w:spacing w:before="140" w:after="60"/>
      </w:pPr>
      <w:r>
        <w:rPr>
          <w:rFonts w:ascii="Times New Roman" w:hAnsi="Times New Roman"/>
          <w:b/>
          <w:sz w:val="26"/>
        </w:rPr>
        <w:t>5. Core Reinforcement Learning Algorithms</w:t>
      </w:r>
    </w:p>
    <w:p>
      <w:pPr>
        <w:spacing w:before="140" w:after="60"/>
      </w:pPr>
      <w:r>
        <w:rPr>
          <w:rFonts w:ascii="Times New Roman" w:hAnsi="Times New Roman"/>
          <w:b/>
          <w:sz w:val="23"/>
        </w:rPr>
        <w:t>5.1 TD(0) — State Value Learning</w:t>
      </w:r>
    </w:p>
    <w:p>
      <w:pPr>
        <w:spacing w:after="60"/>
      </w:pPr>
      <w:r>
        <w:t>V(Sₜ) = V(Sₜ) + α[Rₜ₊₁ + γV(Sₜ₊₁) − V(Sₜ)]</w:t>
      </w:r>
    </w:p>
    <w:p>
      <w:pPr>
        <w:spacing w:after="60"/>
      </w:pPr>
      <w:r>
        <w:t>TD(0) learns the value of a security state from the current experience and an estimate of the next state.</w:t>
      </w:r>
    </w:p>
    <w:p>
      <w:pPr>
        <w:spacing w:after="60"/>
      </w:pPr>
      <w:r>
        <w:t>Pseudo Code:</w:t>
      </w:r>
    </w:p>
    <w:p>
      <w:pPr>
        <w:spacing w:after="60"/>
      </w:pPr>
      <w:r>
        <w:t>Initialize V(s)=0 for every security state</w:t>
        <w:br/>
        <w:t>Repeat for each security episode:</w:t>
        <w:br/>
        <w:t xml:space="preserve">    Observe current state Sₜ</w:t>
        <w:br/>
        <w:t xml:space="preserve">    Move to next state Sₜ₊₁</w:t>
        <w:br/>
        <w:t xml:space="preserve">    Receive reward Rₜ₊₁</w:t>
        <w:br/>
        <w:t xml:space="preserve">    Update V(Sₜ)</w:t>
        <w:br/>
        <w:t>Until the values stabilize</w:t>
      </w:r>
    </w:p>
    <w:p>
      <w:pPr>
        <w:spacing w:before="140" w:after="60"/>
      </w:pPr>
      <w:r>
        <w:rPr>
          <w:rFonts w:ascii="Times New Roman" w:hAnsi="Times New Roman"/>
          <w:b/>
          <w:sz w:val="23"/>
        </w:rPr>
        <w:t>5.2 SARSA — Safe On-Policy Learning</w:t>
      </w:r>
    </w:p>
    <w:p>
      <w:pPr>
        <w:spacing w:after="60"/>
      </w:pPr>
      <w:r>
        <w:t>Q(Sₜ,Aₜ) = Q(Sₜ,Aₜ) + α[Rₜ₊₁ + γQ(Sₜ₊₁,Aₜ₊₁) − Q(Sₜ,Aₜ)]</w:t>
      </w:r>
    </w:p>
    <w:p>
      <w:pPr>
        <w:spacing w:after="60"/>
      </w:pPr>
      <w:r>
        <w:t>SARSA updates using the action that the agent actually chooses next. This makes it an on-policy approach.</w:t>
      </w:r>
    </w:p>
    <w:p>
      <w:pPr>
        <w:spacing w:after="60"/>
      </w:pPr>
      <w:r>
        <w:t>Pseudo Code:</w:t>
      </w:r>
    </w:p>
    <w:p>
      <w:pPr>
        <w:spacing w:after="60"/>
      </w:pPr>
      <w:r>
        <w:t>Initialize Q(s,a)</w:t>
        <w:br/>
        <w:t>Choose Aₜ using ε-greedy policy</w:t>
        <w:br/>
        <w:t>Repeat:</w:t>
        <w:br/>
        <w:t xml:space="preserve">    Execute Aₜ</w:t>
        <w:br/>
        <w:t xml:space="preserve">    Observe Rₜ₊₁ and Sₜ₊₁</w:t>
        <w:br/>
        <w:t xml:space="preserve">    Choose Aₜ₊₁</w:t>
        <w:br/>
        <w:t xml:space="preserve">    Update Q(Sₜ,Aₜ)</w:t>
        <w:br/>
        <w:t xml:space="preserve">    Move to Sₜ₊₁, Aₜ₊₁</w:t>
        <w:br/>
        <w:t>Until convergence</w:t>
      </w:r>
    </w:p>
    <w:p>
      <w:pPr>
        <w:spacing w:before="140" w:after="60"/>
      </w:pPr>
      <w:r>
        <w:rPr>
          <w:rFonts w:ascii="Times New Roman" w:hAnsi="Times New Roman"/>
          <w:b/>
          <w:sz w:val="23"/>
        </w:rPr>
        <w:t>5.3 Q-Learning — Best-Future-Action Learning</w:t>
      </w:r>
    </w:p>
    <w:p>
      <w:pPr>
        <w:spacing w:after="60"/>
      </w:pPr>
      <w:r>
        <w:t>Q(Sₜ,Aₜ) = Q(Sₜ,Aₜ) + α[Rₜ₊₁ + γ maxₐ Q(Sₜ₊₁,a) − Q(Sₜ,Aₜ)]</w:t>
      </w:r>
    </w:p>
    <w:p>
      <w:pPr>
        <w:spacing w:after="60"/>
      </w:pPr>
      <w:r>
        <w:t>Q-Learning uses the maximum future Q-value and is therefore an off-policy approach.</w:t>
      </w:r>
    </w:p>
    <w:p>
      <w:pPr>
        <w:spacing w:after="60"/>
      </w:pPr>
      <w:r>
        <w:t>Pseudo Code:</w:t>
      </w:r>
    </w:p>
    <w:p>
      <w:pPr>
        <w:spacing w:after="60"/>
      </w:pPr>
      <w:r>
        <w:t>Initialize Q(s,a)</w:t>
        <w:br/>
        <w:t>Repeat:</w:t>
        <w:br/>
        <w:t xml:space="preserve">    Observe current security state</w:t>
        <w:br/>
        <w:t xml:space="preserve">    Select an action</w:t>
        <w:br/>
        <w:t xml:space="preserve">    Execute action and receive reward</w:t>
        <w:br/>
        <w:t xml:space="preserve">    Observe next state</w:t>
        <w:br/>
        <w:t xml:space="preserve">    Update Q using max future Q-value</w:t>
        <w:br/>
        <w:t>Until convergence</w:t>
      </w:r>
    </w:p>
    <w:p>
      <w:pPr>
        <w:spacing w:before="140" w:after="60"/>
      </w:pPr>
      <w:r>
        <w:rPr>
          <w:rFonts w:ascii="Times New Roman" w:hAnsi="Times New Roman"/>
          <w:b/>
          <w:sz w:val="26"/>
        </w:rPr>
        <w:t>6. TD(0) vs SARSA vs Q-Learning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B7DEE8"/>
          </w:tcPr>
          <w:p>
            <w:r>
              <w:rPr>
                <w:rFonts w:ascii="Times New Roman" w:hAnsi="Times New Roman"/>
                <w:sz w:val="19"/>
              </w:rPr>
              <w:t>Feature</w:t>
            </w:r>
          </w:p>
        </w:tc>
        <w:tc>
          <w:tcPr>
            <w:tcW w:type="dxa" w:w="2556"/>
            <w:shd w:fill="B7DEE8"/>
          </w:tcPr>
          <w:p>
            <w:r>
              <w:rPr>
                <w:rFonts w:ascii="Times New Roman" w:hAnsi="Times New Roman"/>
                <w:sz w:val="19"/>
              </w:rPr>
              <w:t>TD(0)</w:t>
            </w:r>
          </w:p>
        </w:tc>
        <w:tc>
          <w:tcPr>
            <w:tcW w:type="dxa" w:w="2556"/>
            <w:shd w:fill="B7DEE8"/>
          </w:tcPr>
          <w:p>
            <w:r>
              <w:rPr>
                <w:rFonts w:ascii="Times New Roman" w:hAnsi="Times New Roman"/>
                <w:sz w:val="19"/>
              </w:rPr>
              <w:t>SARSA</w:t>
            </w:r>
          </w:p>
        </w:tc>
        <w:tc>
          <w:tcPr>
            <w:tcW w:type="dxa" w:w="2556"/>
            <w:shd w:fill="B7DEE8"/>
          </w:tcPr>
          <w:p>
            <w:r>
              <w:rPr>
                <w:rFonts w:ascii="Times New Roman" w:hAnsi="Times New Roman"/>
                <w:sz w:val="19"/>
              </w:rPr>
              <w:t>Q-Learning</w:t>
            </w:r>
          </w:p>
        </w:tc>
      </w:tr>
      <w:tr>
        <w:tc>
          <w:tcPr>
            <w:tcW w:type="dxa" w:w="2556"/>
          </w:tcPr>
          <w:p>
            <w:r>
              <w:rPr>
                <w:rFonts w:ascii="Times New Roman" w:hAnsi="Times New Roman"/>
                <w:sz w:val="19"/>
              </w:rPr>
              <w:t>Learns</w:t>
            </w:r>
          </w:p>
        </w:tc>
        <w:tc>
          <w:tcPr>
            <w:tcW w:type="dxa" w:w="2556"/>
          </w:tcPr>
          <w:p>
            <w:r>
              <w:rPr>
                <w:rFonts w:ascii="Times New Roman" w:hAnsi="Times New Roman"/>
                <w:sz w:val="19"/>
              </w:rPr>
              <w:t>State value</w:t>
            </w:r>
          </w:p>
        </w:tc>
        <w:tc>
          <w:tcPr>
            <w:tcW w:type="dxa" w:w="2556"/>
          </w:tcPr>
          <w:p>
            <w:r>
              <w:rPr>
                <w:rFonts w:ascii="Times New Roman" w:hAnsi="Times New Roman"/>
                <w:sz w:val="19"/>
              </w:rPr>
              <w:t>State-action value</w:t>
            </w:r>
          </w:p>
        </w:tc>
        <w:tc>
          <w:tcPr>
            <w:tcW w:type="dxa" w:w="2556"/>
          </w:tcPr>
          <w:p>
            <w:r>
              <w:rPr>
                <w:rFonts w:ascii="Times New Roman" w:hAnsi="Times New Roman"/>
                <w:sz w:val="19"/>
              </w:rPr>
              <w:t>State-action value</w:t>
            </w:r>
          </w:p>
        </w:tc>
      </w:tr>
      <w:tr>
        <w:tc>
          <w:tcPr>
            <w:tcW w:type="dxa" w:w="2556"/>
          </w:tcPr>
          <w:p>
            <w:r>
              <w:rPr>
                <w:rFonts w:ascii="Times New Roman" w:hAnsi="Times New Roman"/>
                <w:sz w:val="19"/>
              </w:rPr>
              <w:t>Policy</w:t>
            </w:r>
          </w:p>
        </w:tc>
        <w:tc>
          <w:tcPr>
            <w:tcW w:type="dxa" w:w="2556"/>
          </w:tcPr>
          <w:p>
            <w:r>
              <w:rPr>
                <w:rFonts w:ascii="Times New Roman" w:hAnsi="Times New Roman"/>
                <w:sz w:val="19"/>
              </w:rPr>
              <w:t>Value-based</w:t>
            </w:r>
          </w:p>
        </w:tc>
        <w:tc>
          <w:tcPr>
            <w:tcW w:type="dxa" w:w="2556"/>
          </w:tcPr>
          <w:p>
            <w:r>
              <w:rPr>
                <w:rFonts w:ascii="Times New Roman" w:hAnsi="Times New Roman"/>
                <w:sz w:val="19"/>
              </w:rPr>
              <w:t>On-policy</w:t>
            </w:r>
          </w:p>
        </w:tc>
        <w:tc>
          <w:tcPr>
            <w:tcW w:type="dxa" w:w="2556"/>
          </w:tcPr>
          <w:p>
            <w:r>
              <w:rPr>
                <w:rFonts w:ascii="Times New Roman" w:hAnsi="Times New Roman"/>
                <w:sz w:val="19"/>
              </w:rPr>
              <w:t>Off-policy</w:t>
            </w:r>
          </w:p>
        </w:tc>
      </w:tr>
      <w:tr>
        <w:tc>
          <w:tcPr>
            <w:tcW w:type="dxa" w:w="2556"/>
          </w:tcPr>
          <w:p>
            <w:r>
              <w:rPr>
                <w:rFonts w:ascii="Times New Roman" w:hAnsi="Times New Roman"/>
                <w:sz w:val="19"/>
              </w:rPr>
              <w:t>Update</w:t>
            </w:r>
          </w:p>
        </w:tc>
        <w:tc>
          <w:tcPr>
            <w:tcW w:type="dxa" w:w="2556"/>
          </w:tcPr>
          <w:p>
            <w:r>
              <w:rPr>
                <w:rFonts w:ascii="Times New Roman" w:hAnsi="Times New Roman"/>
                <w:sz w:val="19"/>
              </w:rPr>
              <w:t>Next-state value</w:t>
            </w:r>
          </w:p>
        </w:tc>
        <w:tc>
          <w:tcPr>
            <w:tcW w:type="dxa" w:w="2556"/>
          </w:tcPr>
          <w:p>
            <w:r>
              <w:rPr>
                <w:rFonts w:ascii="Times New Roman" w:hAnsi="Times New Roman"/>
                <w:sz w:val="19"/>
              </w:rPr>
              <w:t>Actual next action</w:t>
            </w:r>
          </w:p>
        </w:tc>
        <w:tc>
          <w:tcPr>
            <w:tcW w:type="dxa" w:w="2556"/>
          </w:tcPr>
          <w:p>
            <w:r>
              <w:rPr>
                <w:rFonts w:ascii="Times New Roman" w:hAnsi="Times New Roman"/>
                <w:sz w:val="19"/>
              </w:rPr>
              <w:t>Best next action</w:t>
            </w:r>
          </w:p>
        </w:tc>
      </w:tr>
      <w:tr>
        <w:tc>
          <w:tcPr>
            <w:tcW w:type="dxa" w:w="2556"/>
          </w:tcPr>
          <w:p>
            <w:r>
              <w:rPr>
                <w:rFonts w:ascii="Times New Roman" w:hAnsi="Times New Roman"/>
                <w:sz w:val="19"/>
              </w:rPr>
              <w:t>Main strength</w:t>
            </w:r>
          </w:p>
        </w:tc>
        <w:tc>
          <w:tcPr>
            <w:tcW w:type="dxa" w:w="2556"/>
          </w:tcPr>
          <w:p>
            <w:r>
              <w:rPr>
                <w:rFonts w:ascii="Times New Roman" w:hAnsi="Times New Roman"/>
                <w:sz w:val="19"/>
              </w:rPr>
              <w:t>Simple value estimation</w:t>
            </w:r>
          </w:p>
        </w:tc>
        <w:tc>
          <w:tcPr>
            <w:tcW w:type="dxa" w:w="2556"/>
          </w:tcPr>
          <w:p>
            <w:r>
              <w:rPr>
                <w:rFonts w:ascii="Times New Roman" w:hAnsi="Times New Roman"/>
                <w:sz w:val="19"/>
              </w:rPr>
              <w:t>Considers selected behavior</w:t>
            </w:r>
          </w:p>
        </w:tc>
        <w:tc>
          <w:tcPr>
            <w:tcW w:type="dxa" w:w="2556"/>
          </w:tcPr>
          <w:p>
            <w:r>
              <w:rPr>
                <w:rFonts w:ascii="Times New Roman" w:hAnsi="Times New Roman"/>
                <w:sz w:val="19"/>
              </w:rPr>
              <w:t>Targets best future action</w:t>
            </w:r>
          </w:p>
        </w:tc>
      </w:tr>
      <w:tr>
        <w:tc>
          <w:tcPr>
            <w:tcW w:type="dxa" w:w="2556"/>
          </w:tcPr>
          <w:p>
            <w:r>
              <w:rPr>
                <w:rFonts w:ascii="Times New Roman" w:hAnsi="Times New Roman"/>
                <w:sz w:val="19"/>
              </w:rPr>
              <w:t>Security use</w:t>
            </w:r>
          </w:p>
        </w:tc>
        <w:tc>
          <w:tcPr>
            <w:tcW w:type="dxa" w:w="2556"/>
          </w:tcPr>
          <w:p>
            <w:r>
              <w:rPr>
                <w:rFonts w:ascii="Times New Roman" w:hAnsi="Times New Roman"/>
                <w:sz w:val="19"/>
              </w:rPr>
              <w:t>Evaluate investigation states</w:t>
            </w:r>
          </w:p>
        </w:tc>
        <w:tc>
          <w:tcPr>
            <w:tcW w:type="dxa" w:w="2556"/>
          </w:tcPr>
          <w:p>
            <w:r>
              <w:rPr>
                <w:rFonts w:ascii="Times New Roman" w:hAnsi="Times New Roman"/>
                <w:sz w:val="19"/>
              </w:rPr>
              <w:t>Adaptive response policy</w:t>
            </w:r>
          </w:p>
        </w:tc>
        <w:tc>
          <w:tcPr>
            <w:tcW w:type="dxa" w:w="2556"/>
          </w:tcPr>
          <w:p>
            <w:r>
              <w:rPr>
                <w:rFonts w:ascii="Times New Roman" w:hAnsi="Times New Roman"/>
                <w:sz w:val="19"/>
              </w:rPr>
              <w:t>Optimal response selection</w:t>
            </w:r>
          </w:p>
        </w:tc>
      </w:tr>
    </w:tbl>
    <w:p>
      <w:pPr>
        <w:spacing w:before="140" w:after="60"/>
      </w:pPr>
      <w:r>
        <w:rPr>
          <w:rFonts w:ascii="Times New Roman" w:hAnsi="Times New Roman"/>
          <w:b/>
          <w:sz w:val="26"/>
        </w:rPr>
        <w:t>7. Mini Worked Example: Suspicious Network Event</w:t>
      </w:r>
    </w:p>
    <w:p>
      <w:pPr>
        <w:spacing w:after="60"/>
      </w:pPr>
      <w:r>
        <w:t>Scenario: The agent observes a suspicious connection. It must choose between inspecting logs and blocking the connection.</w:t>
      </w:r>
    </w:p>
    <w:p>
      <w:pPr>
        <w:spacing w:after="60"/>
      </w:pPr>
      <w:r>
        <w:t>Assume: α = 0.5, γ = 0.9, current Q(Sₜ,Aₜ) = 4, reward = 8, and next-state Q-value = 6.</w:t>
      </w:r>
    </w:p>
    <w:p>
      <w:pPr>
        <w:spacing w:after="60"/>
      </w:pPr>
      <w:r>
        <w:t>TD-style Q update using the selected next action:</w:t>
      </w:r>
    </w:p>
    <w:p>
      <w:pPr>
        <w:spacing w:after="60"/>
      </w:pPr>
      <w:r>
        <w:t>New Q = 4 + 0.5[8 + (0.9 × 6) − 4]</w:t>
      </w:r>
    </w:p>
    <w:p>
      <w:pPr>
        <w:spacing w:after="60"/>
      </w:pPr>
      <w:r>
        <w:t>New Q = 4 + 0.5[9.4] = 8.7</w:t>
      </w:r>
    </w:p>
    <w:p>
      <w:pPr>
        <w:spacing w:after="60"/>
      </w:pPr>
      <w:r>
        <w:t>The updated value becomes 8.7, showing that the observed security action was more valuable than previously estimated.</w:t>
      </w:r>
    </w:p>
    <w:p>
      <w:pPr>
        <w:spacing w:after="60"/>
      </w:pPr>
      <w:r>
        <w:t>Note: This numerical example is illustrative; the exact reward values depend on the project’s chosen security environment.</w:t>
      </w:r>
    </w:p>
    <w:p>
      <w:pPr>
        <w:spacing w:before="140" w:after="60"/>
      </w:pPr>
      <w:r>
        <w:rPr>
          <w:rFonts w:ascii="Times New Roman" w:hAnsi="Times New Roman"/>
          <w:b/>
          <w:sz w:val="26"/>
        </w:rPr>
        <w:t>8. Prediction / Decision Process</w:t>
      </w:r>
    </w:p>
    <w:p>
      <w:pPr>
        <w:spacing w:after="60"/>
      </w:pPr>
      <w:r>
        <w:t>1. Capture incoming network event or forensic evidence.</w:t>
      </w:r>
    </w:p>
    <w:p>
      <w:pPr>
        <w:spacing w:after="60"/>
      </w:pPr>
      <w:r>
        <w:t>2. Convert the event into the current security state.</w:t>
      </w:r>
    </w:p>
    <w:p>
      <w:pPr>
        <w:spacing w:after="60"/>
      </w:pPr>
      <w:r>
        <w:t>3. Read the learned Q-values for available actions.</w:t>
      </w:r>
    </w:p>
    <w:p>
      <w:pPr>
        <w:spacing w:after="60"/>
      </w:pPr>
      <w:r>
        <w:t>4. Select the action with the highest learned value.</w:t>
      </w:r>
    </w:p>
    <w:p>
      <w:pPr>
        <w:spacing w:after="60"/>
      </w:pPr>
      <w:r>
        <w:t>5. Execute the response and observe the result.</w:t>
      </w:r>
    </w:p>
    <w:p>
      <w:pPr>
        <w:spacing w:after="60"/>
      </w:pPr>
      <w:r>
        <w:t>6. Calculate the reward and update the learning model.</w:t>
      </w:r>
    </w:p>
    <w:p>
      <w:pPr>
        <w:spacing w:after="60"/>
      </w:pPr>
      <w:r>
        <w:t>7. Classify the event as normal, suspicious, intrusion, malware-related, or recovery-related.</w:t>
      </w:r>
    </w:p>
    <w:p>
      <w:pPr>
        <w:spacing w:after="60"/>
      </w:pPr>
      <w:r>
        <w:t>8. Store the decision and generate a security investigation report.</w:t>
      </w:r>
    </w:p>
    <w:p>
      <w:pPr>
        <w:spacing w:before="140" w:after="60"/>
      </w:pPr>
      <w:r>
        <w:rPr>
          <w:rFonts w:ascii="Times New Roman" w:hAnsi="Times New Roman"/>
          <w:b/>
          <w:sz w:val="26"/>
        </w:rPr>
        <w:t>9. End-to-End Intelligent Security Flow</w:t>
      </w:r>
    </w:p>
    <w:p>
      <w:pPr>
        <w:spacing w:after="60"/>
      </w:pPr>
      <w:r>
        <w:t>NETWORK EVENT → STATE IDENTIFICATION → ACTION SELECTION → SECURITY RESPONSE → REWARD → Q/V UPDATE → NEXT EVENT → ADAPTIVE POLICY</w:t>
      </w:r>
    </w:p>
    <w:p>
      <w:pPr>
        <w:spacing w:after="60"/>
      </w:pPr>
      <w:r>
        <w:t>This creates a continuous learning loop instead of a one-time fixed decision.</w:t>
      </w:r>
    </w:p>
    <w:p>
      <w:pPr>
        <w:spacing w:before="140" w:after="60"/>
      </w:pPr>
      <w:r>
        <w:rPr>
          <w:rFonts w:ascii="Times New Roman" w:hAnsi="Times New Roman"/>
          <w:b/>
          <w:sz w:val="26"/>
        </w:rPr>
        <w:t>10. Abbreviations &amp; Symbols</w:t>
      </w:r>
    </w:p>
    <w:tbl>
      <w:tblPr>
        <w:tblStyle w:val="TableGrid"/>
        <w:tblW w:type="auto" w:w="0"/>
        <w:tblLook w:firstColumn="1" w:firstRow="1" w:lastColumn="0" w:lastRow="0" w:noHBand="0" w:noVBand="1" w:val="04A0"/>
      </w:tblPr>
      <w:tblGrid>
        <w:gridCol w:w="5112"/>
        <w:gridCol w:w="5112"/>
      </w:tblGrid>
      <w:tr>
        <w:tc>
          <w:tcPr>
            <w:tcW w:type="dxa" w:w="5112"/>
            <w:shd w:fill="B7DEE8"/>
          </w:tcPr>
          <w:p>
            <w:r>
              <w:rPr>
                <w:rFonts w:ascii="Times New Roman" w:hAnsi="Times New Roman"/>
                <w:sz w:val="19"/>
              </w:rPr>
              <w:t>Symbol</w:t>
            </w:r>
          </w:p>
        </w:tc>
        <w:tc>
          <w:tcPr>
            <w:tcW w:type="dxa" w:w="5112"/>
            <w:shd w:fill="B7DEE8"/>
          </w:tcPr>
          <w:p>
            <w:r>
              <w:rPr>
                <w:rFonts w:ascii="Times New Roman" w:hAnsi="Times New Roman"/>
                <w:sz w:val="19"/>
              </w:rPr>
              <w:t>Meaning</w:t>
            </w:r>
          </w:p>
        </w:tc>
      </w:tr>
      <w:tr>
        <w:tc>
          <w:tcPr>
            <w:tcW w:type="dxa" w:w="5112"/>
          </w:tcPr>
          <w:p>
            <w:r>
              <w:rPr>
                <w:rFonts w:ascii="Times New Roman" w:hAnsi="Times New Roman"/>
                <w:sz w:val="19"/>
              </w:rPr>
              <w:t>S</w:t>
            </w:r>
          </w:p>
        </w:tc>
        <w:tc>
          <w:tcPr>
            <w:tcW w:type="dxa" w:w="5112"/>
          </w:tcPr>
          <w:p>
            <w:r>
              <w:rPr>
                <w:rFonts w:ascii="Times New Roman" w:hAnsi="Times New Roman"/>
                <w:sz w:val="19"/>
              </w:rPr>
              <w:t>State Space</w:t>
            </w:r>
          </w:p>
        </w:tc>
      </w:tr>
      <w:tr>
        <w:tc>
          <w:tcPr>
            <w:tcW w:type="dxa" w:w="5112"/>
          </w:tcPr>
          <w:p>
            <w:r>
              <w:rPr>
                <w:rFonts w:ascii="Times New Roman" w:hAnsi="Times New Roman"/>
                <w:sz w:val="19"/>
              </w:rPr>
              <w:t>A</w:t>
            </w:r>
          </w:p>
        </w:tc>
        <w:tc>
          <w:tcPr>
            <w:tcW w:type="dxa" w:w="5112"/>
          </w:tcPr>
          <w:p>
            <w:r>
              <w:rPr>
                <w:rFonts w:ascii="Times New Roman" w:hAnsi="Times New Roman"/>
                <w:sz w:val="19"/>
              </w:rPr>
              <w:t>Action Space</w:t>
            </w:r>
          </w:p>
        </w:tc>
      </w:tr>
      <w:tr>
        <w:tc>
          <w:tcPr>
            <w:tcW w:type="dxa" w:w="5112"/>
          </w:tcPr>
          <w:p>
            <w:r>
              <w:rPr>
                <w:rFonts w:ascii="Times New Roman" w:hAnsi="Times New Roman"/>
                <w:sz w:val="19"/>
              </w:rPr>
              <w:t>R</w:t>
            </w:r>
          </w:p>
        </w:tc>
        <w:tc>
          <w:tcPr>
            <w:tcW w:type="dxa" w:w="5112"/>
          </w:tcPr>
          <w:p>
            <w:r>
              <w:rPr>
                <w:rFonts w:ascii="Times New Roman" w:hAnsi="Times New Roman"/>
                <w:sz w:val="19"/>
              </w:rPr>
              <w:t>Reward</w:t>
            </w:r>
          </w:p>
        </w:tc>
      </w:tr>
      <w:tr>
        <w:tc>
          <w:tcPr>
            <w:tcW w:type="dxa" w:w="5112"/>
          </w:tcPr>
          <w:p>
            <w:r>
              <w:rPr>
                <w:rFonts w:ascii="Times New Roman" w:hAnsi="Times New Roman"/>
                <w:sz w:val="19"/>
              </w:rPr>
              <w:t>V(s)</w:t>
            </w:r>
          </w:p>
        </w:tc>
        <w:tc>
          <w:tcPr>
            <w:tcW w:type="dxa" w:w="5112"/>
          </w:tcPr>
          <w:p>
            <w:r>
              <w:rPr>
                <w:rFonts w:ascii="Times New Roman" w:hAnsi="Times New Roman"/>
                <w:sz w:val="19"/>
              </w:rPr>
              <w:t>State Value Function</w:t>
            </w:r>
          </w:p>
        </w:tc>
      </w:tr>
      <w:tr>
        <w:tc>
          <w:tcPr>
            <w:tcW w:type="dxa" w:w="5112"/>
          </w:tcPr>
          <w:p>
            <w:r>
              <w:rPr>
                <w:rFonts w:ascii="Times New Roman" w:hAnsi="Times New Roman"/>
                <w:sz w:val="19"/>
              </w:rPr>
              <w:t>Q(s,a)</w:t>
            </w:r>
          </w:p>
        </w:tc>
        <w:tc>
          <w:tcPr>
            <w:tcW w:type="dxa" w:w="5112"/>
          </w:tcPr>
          <w:p>
            <w:r>
              <w:rPr>
                <w:rFonts w:ascii="Times New Roman" w:hAnsi="Times New Roman"/>
                <w:sz w:val="19"/>
              </w:rPr>
              <w:t>Action Value Function</w:t>
            </w:r>
          </w:p>
        </w:tc>
      </w:tr>
      <w:tr>
        <w:tc>
          <w:tcPr>
            <w:tcW w:type="dxa" w:w="5112"/>
          </w:tcPr>
          <w:p>
            <w:r>
              <w:rPr>
                <w:rFonts w:ascii="Times New Roman" w:hAnsi="Times New Roman"/>
                <w:sz w:val="19"/>
              </w:rPr>
              <w:t>α</w:t>
            </w:r>
          </w:p>
        </w:tc>
        <w:tc>
          <w:tcPr>
            <w:tcW w:type="dxa" w:w="5112"/>
          </w:tcPr>
          <w:p>
            <w:r>
              <w:rPr>
                <w:rFonts w:ascii="Times New Roman" w:hAnsi="Times New Roman"/>
                <w:sz w:val="19"/>
              </w:rPr>
              <w:t>Learning Rate</w:t>
            </w:r>
          </w:p>
        </w:tc>
      </w:tr>
      <w:tr>
        <w:tc>
          <w:tcPr>
            <w:tcW w:type="dxa" w:w="5112"/>
          </w:tcPr>
          <w:p>
            <w:r>
              <w:rPr>
                <w:rFonts w:ascii="Times New Roman" w:hAnsi="Times New Roman"/>
                <w:sz w:val="19"/>
              </w:rPr>
              <w:t>γ</w:t>
            </w:r>
          </w:p>
        </w:tc>
        <w:tc>
          <w:tcPr>
            <w:tcW w:type="dxa" w:w="5112"/>
          </w:tcPr>
          <w:p>
            <w:r>
              <w:rPr>
                <w:rFonts w:ascii="Times New Roman" w:hAnsi="Times New Roman"/>
                <w:sz w:val="19"/>
              </w:rPr>
              <w:t>Discount Factor</w:t>
            </w:r>
          </w:p>
        </w:tc>
      </w:tr>
      <w:tr>
        <w:tc>
          <w:tcPr>
            <w:tcW w:type="dxa" w:w="5112"/>
          </w:tcPr>
          <w:p>
            <w:r>
              <w:rPr>
                <w:rFonts w:ascii="Times New Roman" w:hAnsi="Times New Roman"/>
                <w:sz w:val="19"/>
              </w:rPr>
              <w:t>ε</w:t>
            </w:r>
          </w:p>
        </w:tc>
        <w:tc>
          <w:tcPr>
            <w:tcW w:type="dxa" w:w="5112"/>
          </w:tcPr>
          <w:p>
            <w:r>
              <w:rPr>
                <w:rFonts w:ascii="Times New Roman" w:hAnsi="Times New Roman"/>
                <w:sz w:val="19"/>
              </w:rPr>
              <w:t>Exploration Rate</w:t>
            </w:r>
          </w:p>
        </w:tc>
      </w:tr>
      <w:tr>
        <w:tc>
          <w:tcPr>
            <w:tcW w:type="dxa" w:w="5112"/>
          </w:tcPr>
          <w:p>
            <w:r>
              <w:rPr>
                <w:rFonts w:ascii="Times New Roman" w:hAnsi="Times New Roman"/>
                <w:sz w:val="19"/>
              </w:rPr>
              <w:t>t</w:t>
            </w:r>
          </w:p>
        </w:tc>
        <w:tc>
          <w:tcPr>
            <w:tcW w:type="dxa" w:w="5112"/>
          </w:tcPr>
          <w:p>
            <w:r>
              <w:rPr>
                <w:rFonts w:ascii="Times New Roman" w:hAnsi="Times New Roman"/>
                <w:sz w:val="19"/>
              </w:rPr>
              <w:t>Time Step</w:t>
            </w:r>
          </w:p>
        </w:tc>
      </w:tr>
      <w:tr>
        <w:tc>
          <w:tcPr>
            <w:tcW w:type="dxa" w:w="5112"/>
          </w:tcPr>
          <w:p>
            <w:r>
              <w:rPr>
                <w:rFonts w:ascii="Times New Roman" w:hAnsi="Times New Roman"/>
                <w:sz w:val="19"/>
              </w:rPr>
              <w:t>π</w:t>
            </w:r>
          </w:p>
        </w:tc>
        <w:tc>
          <w:tcPr>
            <w:tcW w:type="dxa" w:w="5112"/>
          </w:tcPr>
          <w:p>
            <w:r>
              <w:rPr>
                <w:rFonts w:ascii="Times New Roman" w:hAnsi="Times New Roman"/>
                <w:sz w:val="19"/>
              </w:rPr>
              <w:t>Policy / Decision Strategy</w:t>
            </w:r>
          </w:p>
        </w:tc>
      </w:tr>
    </w:tbl>
    <w:p>
      <w:pPr>
        <w:spacing w:before="140" w:after="60"/>
      </w:pPr>
      <w:r>
        <w:rPr>
          <w:rFonts w:ascii="Times New Roman" w:hAnsi="Times New Roman"/>
          <w:b/>
          <w:sz w:val="26"/>
        </w:rPr>
        <w:t>11. Expected Outcome</w:t>
      </w:r>
    </w:p>
    <w:p>
      <w:pPr>
        <w:spacing w:after="60"/>
      </w:pPr>
      <w:r>
        <w:t>The proposed reinforcement learning framework continuously improves network security decisions by learning from rewards. TD(0) estimates the value of security states, SARSA learns an action policy based on the behavior actually followed, and Q-Learning searches for the best future action. Together, they provide a strong conceptual foundation for adaptive threat detection and response.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