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sz w:val="40"/>
          <w:szCs w:val="40"/>
        </w:rPr>
      </w:pPr>
      <w:r>
        <w:rPr>
          <w:rFonts w:eastAsia="Calibri" w:cs="Calibri" w:cstheme="minorHAnsi"/>
          <w:b/>
          <w:bCs/>
          <w:color w:val="000000" w:themeColor="text1"/>
          <w:sz w:val="40"/>
          <w:szCs w:val="40"/>
        </w:rPr>
        <w:t>2. Modelování relační databáze - konceptuální (logické) schéma, relační schéma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cs="Calibri" w:cstheme="minorHAnsi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Pojmy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Logické schéma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Koncept databáze </w:t>
      </w:r>
      <w:r>
        <w:rPr>
          <w:rFonts w:eastAsia="Calibri" w:cs="Calibri" w:cstheme="minorHAnsi"/>
          <w:color w:val="000000" w:themeColor="text1"/>
          <w:sz w:val="28"/>
          <w:szCs w:val="28"/>
        </w:rPr>
        <w:t>ze zadání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Obsahuje </w:t>
      </w:r>
      <w:r>
        <w:rPr>
          <w:rFonts w:eastAsia="Calibri" w:cs="Calibri" w:cstheme="minorHAnsi"/>
          <w:color w:val="0070C0"/>
          <w:sz w:val="28"/>
          <w:szCs w:val="28"/>
        </w:rPr>
        <w:t xml:space="preserve">entity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="Calibri" w:cstheme="minorHAnsi"/>
          <w:color w:val="0070C0"/>
          <w:sz w:val="28"/>
          <w:szCs w:val="28"/>
        </w:rPr>
        <w:t>vazby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70C0"/>
          <w:sz w:val="28"/>
          <w:szCs w:val="28"/>
        </w:rPr>
        <w:t xml:space="preserve">Vazby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jsou </w:t>
      </w:r>
      <w:r>
        <w:rPr>
          <w:rFonts w:eastAsia="Calibri" w:cs="Calibri" w:cstheme="minorHAnsi"/>
          <w:color w:val="00B050"/>
          <w:sz w:val="28"/>
          <w:szCs w:val="28"/>
        </w:rPr>
        <w:t xml:space="preserve">popsané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schématickými </w:t>
      </w:r>
      <w:r>
        <w:rPr>
          <w:rFonts w:eastAsia="Calibri" w:cs="Calibri" w:cstheme="minorHAnsi"/>
          <w:color w:val="00B050"/>
          <w:sz w:val="28"/>
          <w:szCs w:val="28"/>
        </w:rPr>
        <w:t xml:space="preserve">značkami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pro </w:t>
      </w:r>
      <w:r>
        <w:rPr>
          <w:rFonts w:eastAsia="Calibri" w:cs="Calibri" w:cstheme="minorHAnsi"/>
          <w:color w:val="92D050"/>
          <w:sz w:val="28"/>
          <w:szCs w:val="28"/>
        </w:rPr>
        <w:t xml:space="preserve">kardinalitu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="Calibri" w:cstheme="minorHAnsi"/>
          <w:color w:val="00B050"/>
          <w:sz w:val="28"/>
          <w:szCs w:val="28"/>
        </w:rPr>
        <w:t>parcialitu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Slouží pro </w:t>
      </w:r>
      <w:r>
        <w:rPr>
          <w:rFonts w:eastAsia="Calibri" w:cs="Calibri" w:cstheme="minorHAnsi"/>
          <w:color w:val="FF0000"/>
          <w:sz w:val="28"/>
          <w:szCs w:val="28"/>
        </w:rPr>
        <w:t>konzultaci s klientem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V logickém schématu se také využívá tzv.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Dekompenzace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: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70C0"/>
          <w:sz w:val="28"/>
          <w:szCs w:val="28"/>
        </w:rPr>
        <w:t>Převedení M:N vazeb na dvě vazby 1:N s novou prostřední, vloženou entitou.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  <w:u w:val="single"/>
        </w:rPr>
        <w:t>Logické schéma a Dekompenzace</w:t>
      </w:r>
    </w:p>
    <w:p>
      <w:pPr>
        <w:pStyle w:val="Normal"/>
        <w:widowControl w:val="false"/>
        <w:spacing w:lineRule="auto" w:line="276" w:before="0" w:after="200"/>
        <w:jc w:val="center"/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6362700" cy="1683385"/>
            <wp:effectExtent l="0" t="0" r="0" b="0"/>
            <wp:docPr id="1" name="Picture 17792484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7924840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28"/>
          <w:szCs w:val="28"/>
          <w:u w:val="single"/>
        </w:rPr>
      </w:pPr>
      <w:r>
        <w:rPr>
          <w:rFonts w:eastAsia="Calibri" w:cs="Calibri" w:cstheme="minorHAnsi"/>
          <w:color w:val="000000" w:themeColor="text1"/>
          <w:sz w:val="28"/>
          <w:szCs w:val="28"/>
          <w:u w:val="single"/>
        </w:rPr>
        <w:t>Vysvětlení kardinality a parciality ve schématických značkách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3854450" cy="3627120"/>
            <wp:effectExtent l="0" t="0" r="0" b="0"/>
            <wp:docPr id="2" name="Picture 12299638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2996383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Relační schéma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Vazby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jsou </w:t>
      </w:r>
      <w:r>
        <w:rPr>
          <w:rFonts w:eastAsia="Calibri" w:cs="Calibri" w:cstheme="minorHAnsi"/>
          <w:color w:val="0070C0"/>
          <w:sz w:val="28"/>
          <w:szCs w:val="28"/>
        </w:rPr>
        <w:t xml:space="preserve">převedeny na PK </w:t>
      </w: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(Primary Key)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70C0"/>
          <w:sz w:val="28"/>
          <w:szCs w:val="28"/>
        </w:rPr>
        <w:t xml:space="preserve">a FK </w:t>
      </w:r>
      <w:r>
        <w:rPr>
          <w:rFonts w:eastAsia="Calibri" w:cs="Calibri" w:cstheme="minorHAnsi"/>
          <w:i/>
          <w:iCs/>
          <w:color w:val="000000" w:themeColor="text1"/>
          <w:sz w:val="28"/>
          <w:szCs w:val="28"/>
        </w:rPr>
        <w:t>(Foreign key)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B050"/>
          <w:sz w:val="28"/>
          <w:szCs w:val="28"/>
        </w:rPr>
        <w:t xml:space="preserve">místo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schématických </w:t>
      </w:r>
      <w:r>
        <w:rPr>
          <w:rFonts w:eastAsia="Calibri" w:cs="Calibri" w:cstheme="minorHAnsi"/>
          <w:color w:val="00B050"/>
          <w:sz w:val="28"/>
          <w:szCs w:val="28"/>
        </w:rPr>
        <w:t>značek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Obsahuje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jak </w:t>
      </w:r>
      <w:r>
        <w:rPr>
          <w:rFonts w:eastAsia="Calibri" w:cs="Calibri" w:cstheme="minorHAnsi"/>
          <w:color w:val="0070C0"/>
          <w:sz w:val="28"/>
          <w:szCs w:val="28"/>
        </w:rPr>
        <w:t>atributy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tak </w:t>
      </w:r>
      <w:r>
        <w:rPr>
          <w:rFonts w:eastAsia="Calibri" w:cs="Calibri" w:cstheme="minorHAnsi"/>
          <w:color w:val="0070C0"/>
          <w:sz w:val="28"/>
          <w:szCs w:val="28"/>
        </w:rPr>
        <w:t xml:space="preserve">datové typy </w:t>
      </w:r>
      <w:r>
        <w:rPr>
          <w:rFonts w:eastAsia="Calibri" w:cs="Calibri" w:cstheme="minorHAnsi"/>
          <w:color w:val="000000" w:themeColor="text1"/>
          <w:sz w:val="28"/>
          <w:szCs w:val="28"/>
        </w:rPr>
        <w:t>entit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  <w:t xml:space="preserve">Primární klíč </w:t>
      </w:r>
      <w:r>
        <w:rPr>
          <w:rFonts w:eastAsia="Calibri" w:cs="Calibri" w:cstheme="minorHAnsi"/>
          <w:b/>
          <w:bCs/>
          <w:i/>
          <w:iCs/>
          <w:color w:val="FF0000"/>
          <w:sz w:val="28"/>
          <w:szCs w:val="28"/>
        </w:rPr>
        <w:t>(Primary key</w:t>
      </w:r>
      <w:r>
        <w:rPr>
          <w:rFonts w:eastAsia="Calibri" w:cs="Calibri" w:cstheme="minorHAnsi"/>
          <w:i/>
          <w:iCs/>
          <w:color w:val="FF0000"/>
          <w:sz w:val="28"/>
          <w:szCs w:val="28"/>
        </w:rPr>
        <w:t>)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FF0000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Atribut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Měla by ho mít </w:t>
      </w:r>
      <w:r>
        <w:rPr>
          <w:rFonts w:eastAsia="Calibri" w:cs="Calibri" w:cstheme="minorHAnsi"/>
          <w:color w:val="FF0000"/>
          <w:sz w:val="28"/>
          <w:szCs w:val="28"/>
        </w:rPr>
        <w:t>každá entita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Každá instance má </w:t>
      </w:r>
      <w:r>
        <w:rPr>
          <w:rFonts w:eastAsia="Calibri" w:cs="Calibri" w:cstheme="minorHAnsi"/>
          <w:color w:val="FF0000"/>
          <w:sz w:val="28"/>
          <w:szCs w:val="28"/>
        </w:rPr>
        <w:t xml:space="preserve">unikátní </w:t>
      </w:r>
      <w:r>
        <w:rPr>
          <w:rFonts w:eastAsia="Calibri" w:cs="Calibri" w:cstheme="minorHAnsi"/>
          <w:color w:val="000000" w:themeColor="text1"/>
          <w:sz w:val="28"/>
          <w:szCs w:val="28"/>
        </w:rPr>
        <w:t>PK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Slouží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pro </w:t>
      </w:r>
      <w:r>
        <w:rPr>
          <w:rFonts w:eastAsia="Calibri" w:cs="Calibri" w:cstheme="minorHAnsi"/>
          <w:color w:val="0070C0"/>
          <w:sz w:val="28"/>
          <w:szCs w:val="28"/>
        </w:rPr>
        <w:t xml:space="preserve">vyhledání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="Calibri" w:cstheme="minorHAnsi"/>
          <w:color w:val="0070C0"/>
          <w:sz w:val="28"/>
          <w:szCs w:val="28"/>
        </w:rPr>
        <w:t xml:space="preserve">rozlišení </w:t>
      </w:r>
      <w:r>
        <w:rPr>
          <w:rFonts w:eastAsia="Calibri" w:cs="Calibri" w:cstheme="minorHAnsi"/>
          <w:color w:val="000000" w:themeColor="text1"/>
          <w:sz w:val="28"/>
          <w:szCs w:val="28"/>
        </w:rPr>
        <w:t>dané instance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70C0"/>
          <w:sz w:val="28"/>
          <w:szCs w:val="28"/>
        </w:rPr>
        <w:t xml:space="preserve">Nesmí být NULL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 musí být </w:t>
      </w:r>
      <w:r>
        <w:rPr>
          <w:rFonts w:eastAsia="Calibri" w:cs="Calibri" w:cstheme="minorHAnsi"/>
          <w:color w:val="0070C0"/>
          <w:sz w:val="28"/>
          <w:szCs w:val="28"/>
        </w:rPr>
        <w:t>právě jeden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Může být:</w:t>
      </w:r>
    </w:p>
    <w:p>
      <w:pPr>
        <w:pStyle w:val="ListParagraph"/>
        <w:widowControl w:val="false"/>
        <w:numPr>
          <w:ilvl w:val="4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</w:rPr>
        <w:t>Umělý</w:t>
      </w:r>
      <w:r>
        <w:rPr>
          <w:rFonts w:eastAsia="Calibri" w:cs="Calibri" w:cstheme="minorHAnsi"/>
          <w:color w:val="0070C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– primární klíč nějak </w:t>
      </w:r>
      <w:r>
        <w:rPr>
          <w:rFonts w:eastAsia="Calibri" w:cs="Calibri" w:cstheme="minorHAnsi"/>
          <w:color w:val="00B050"/>
          <w:sz w:val="28"/>
          <w:szCs w:val="28"/>
        </w:rPr>
        <w:t>uměle vytvoříme</w:t>
      </w:r>
    </w:p>
    <w:p>
      <w:pPr>
        <w:pStyle w:val="ListParagraph"/>
        <w:widowControl w:val="false"/>
        <w:numPr>
          <w:ilvl w:val="4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</w:rPr>
        <w:t>Přirozený</w:t>
      </w:r>
      <w:r>
        <w:rPr>
          <w:rFonts w:eastAsia="Calibri" w:cs="Calibri" w:cstheme="minorHAnsi"/>
          <w:color w:val="0070C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– </w:t>
      </w:r>
      <w:r>
        <w:rPr>
          <w:rFonts w:eastAsia="Calibri" w:cs="Calibri" w:cstheme="minorHAnsi"/>
          <w:color w:val="00B050"/>
          <w:sz w:val="28"/>
          <w:szCs w:val="28"/>
        </w:rPr>
        <w:t>atribut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který víme že je </w:t>
      </w:r>
      <w:r>
        <w:rPr>
          <w:rFonts w:eastAsia="Calibri" w:cs="Calibri" w:cstheme="minorHAnsi"/>
          <w:color w:val="00B050"/>
          <w:sz w:val="28"/>
          <w:szCs w:val="28"/>
        </w:rPr>
        <w:t xml:space="preserve">unikátní </w:t>
      </w:r>
      <w:r>
        <w:rPr>
          <w:rFonts w:eastAsia="Calibri" w:cs="Calibri" w:cstheme="minorHAnsi"/>
          <w:color w:val="000000" w:themeColor="text1"/>
          <w:sz w:val="28"/>
          <w:szCs w:val="28"/>
        </w:rPr>
        <w:t>a každá instance ho bude mít, můžeme udělat primárním klíčem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A také:</w:t>
      </w:r>
    </w:p>
    <w:p>
      <w:pPr>
        <w:pStyle w:val="ListParagraph"/>
        <w:widowControl w:val="false"/>
        <w:numPr>
          <w:ilvl w:val="4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</w:rPr>
        <w:t>Jednoduchý</w:t>
      </w:r>
      <w:r>
        <w:rPr>
          <w:rFonts w:eastAsia="Calibri" w:cs="Calibri" w:cstheme="minorHAnsi"/>
          <w:color w:val="0070C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– skládá se z </w:t>
      </w:r>
      <w:r>
        <w:rPr>
          <w:rFonts w:eastAsia="Calibri" w:cs="Calibri" w:cstheme="minorHAnsi"/>
          <w:color w:val="00B050"/>
          <w:sz w:val="28"/>
          <w:szCs w:val="28"/>
        </w:rPr>
        <w:t>jednoho atributu</w:t>
      </w:r>
    </w:p>
    <w:p>
      <w:pPr>
        <w:pStyle w:val="ListParagraph"/>
        <w:widowControl w:val="false"/>
        <w:numPr>
          <w:ilvl w:val="4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70C0"/>
          <w:sz w:val="28"/>
          <w:szCs w:val="28"/>
        </w:rPr>
        <w:t>Složený</w:t>
      </w:r>
      <w:r>
        <w:rPr>
          <w:rFonts w:eastAsia="Calibri" w:cs="Calibri" w:cstheme="minorHAnsi"/>
          <w:color w:val="0070C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– skládá se z </w:t>
      </w:r>
      <w:r>
        <w:rPr>
          <w:rFonts w:eastAsia="Calibri" w:cs="Calibri" w:cstheme="minorHAnsi"/>
          <w:color w:val="00B050"/>
          <w:sz w:val="28"/>
          <w:szCs w:val="28"/>
        </w:rPr>
        <w:t>více atributů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Všechny klíče, které by mohli být primární v tabulce se nazývají </w:t>
      </w:r>
      <w:r>
        <w:rPr>
          <w:rFonts w:eastAsia="Calibri" w:cs="Calibri" w:cstheme="minorHAnsi"/>
          <w:b/>
          <w:bCs/>
          <w:color w:val="00B050"/>
          <w:sz w:val="28"/>
          <w:szCs w:val="28"/>
        </w:rPr>
        <w:t>Kandidátní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Všechny klíče, které se nestali primárními klíči, ale mohli by jimi být se nazývají </w:t>
      </w:r>
      <w:r>
        <w:rPr>
          <w:rFonts w:eastAsia="Calibri" w:cs="Calibri" w:cstheme="minorHAnsi"/>
          <w:b/>
          <w:bCs/>
          <w:color w:val="00B050"/>
          <w:sz w:val="28"/>
          <w:szCs w:val="28"/>
        </w:rPr>
        <w:t>Alternativní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  <w:t>Cizí klíč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i/>
          <w:iCs/>
          <w:color w:val="FF0000"/>
          <w:sz w:val="28"/>
          <w:szCs w:val="28"/>
        </w:rPr>
        <w:t>(Foreign key)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Atribut, </w:t>
      </w:r>
      <w:r>
        <w:rPr>
          <w:rFonts w:eastAsia="Calibri" w:cs="Calibri" w:cstheme="minorHAnsi"/>
          <w:color w:val="00B050"/>
          <w:sz w:val="28"/>
          <w:szCs w:val="28"/>
        </w:rPr>
        <w:t xml:space="preserve">který v entitě </w:t>
      </w:r>
      <w:r>
        <w:rPr>
          <w:rFonts w:eastAsia="Calibri" w:cs="Calibri" w:cstheme="minorHAnsi"/>
          <w:color w:val="0070C0"/>
          <w:sz w:val="28"/>
          <w:szCs w:val="28"/>
        </w:rPr>
        <w:t xml:space="preserve">odkazuje na PK </w:t>
      </w:r>
      <w:r>
        <w:rPr>
          <w:rFonts w:eastAsia="Calibri" w:cs="Calibri" w:cstheme="minorHAnsi"/>
          <w:color w:val="000000" w:themeColor="text1"/>
          <w:sz w:val="28"/>
          <w:szCs w:val="28"/>
        </w:rPr>
        <w:t>instance stejné či jiné tabulky.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Hodnota i datový typ musí tedy odpovídat PK </w:t>
      </w:r>
      <w:r>
        <w:rPr>
          <w:rFonts w:eastAsia="Calibri" w:cs="Calibri" w:cstheme="minorHAnsi"/>
          <w:color w:val="000000" w:themeColor="text1"/>
          <w:sz w:val="28"/>
          <w:szCs w:val="28"/>
        </w:rPr>
        <w:t>instance na kterou odkazujeme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B0F0"/>
          <w:sz w:val="28"/>
          <w:szCs w:val="28"/>
        </w:rPr>
      </w:pPr>
      <w:r>
        <w:rPr>
          <w:rFonts w:eastAsia="Calibri" w:cs="Calibri" w:cstheme="minorHAnsi"/>
          <w:color w:val="00B0F0"/>
          <w:sz w:val="28"/>
          <w:szCs w:val="28"/>
        </w:rPr>
        <w:t>Může být null a nemusí být unikátní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  <w:u w:val="single"/>
        </w:rPr>
      </w:pPr>
      <w: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-914400</wp:posOffset>
            </wp:positionH>
            <wp:positionV relativeFrom="paragraph">
              <wp:posOffset>467360</wp:posOffset>
            </wp:positionV>
            <wp:extent cx="7553325" cy="1384300"/>
            <wp:effectExtent l="0" t="0" r="0" b="0"/>
            <wp:wrapTopAndBottom/>
            <wp:docPr id="3" name="Picture 19858383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8583839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  <w:u w:val="single"/>
        </w:rPr>
        <w:t>Relační schéma</w:t>
      </w:r>
    </w:p>
    <w:p>
      <w:pPr>
        <w:pStyle w:val="Normal"/>
        <w:widowControl w:val="false"/>
        <w:spacing w:lineRule="auto" w:line="276" w:before="0" w:after="20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Modelování v Data Modeláři [PŘÍKLAD]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991235</wp:posOffset>
            </wp:positionH>
            <wp:positionV relativeFrom="paragraph">
              <wp:posOffset>608330</wp:posOffset>
            </wp:positionV>
            <wp:extent cx="3257550" cy="2867025"/>
            <wp:effectExtent l="0" t="0" r="0" b="0"/>
            <wp:wrapTopAndBottom/>
            <wp:docPr id="4" name="Picture 11913065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913065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Vytvoříme nový design kliknutím pravým tlačítkem 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“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Designs” -&gt; New Design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Zobrazíme logické schéma kliknutím pravým tlačítkem na 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“Logical Model” -&gt; Show</w:t>
      </w:r>
      <w:r>
        <w:rPr/>
        <w:drawing>
          <wp:inline distT="0" distB="0" distL="0" distR="0">
            <wp:extent cx="4572000" cy="1800225"/>
            <wp:effectExtent l="0" t="0" r="0" b="0"/>
            <wp:docPr id="5" name="Picture 8201390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2013907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cs="Calibri" w:cstheme="minorHAnsi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Nastavíme Engineering notaci kliknutím na 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“View” -&gt; Logical Diagram Notation -&gt; Information Engineering Notation</w:t>
      </w:r>
      <w:r>
        <w:rPr/>
        <w:drawing>
          <wp:inline distT="0" distB="0" distL="0" distR="0">
            <wp:extent cx="4572000" cy="4505325"/>
            <wp:effectExtent l="0" t="0" r="0" b="0"/>
            <wp:docPr id="6" name="Picture 2028053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805345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Vytvoříme entity a nastavíme vztahy z horní lišty </w:t>
      </w:r>
      <w:r>
        <w:rPr/>
        <w:drawing>
          <wp:inline distT="0" distB="0" distL="0" distR="0">
            <wp:extent cx="4572000" cy="3438525"/>
            <wp:effectExtent l="0" t="0" r="0" b="0"/>
            <wp:docPr id="7" name="Picture 9689939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6899390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Kliknutím na dvojí modrou šipku v horní liště Engineerneme logické schéma na relační</w:t>
      </w:r>
      <w:r>
        <w:rPr/>
        <w:drawing>
          <wp:inline distT="0" distB="0" distL="0" distR="0">
            <wp:extent cx="4572000" cy="2409825"/>
            <wp:effectExtent l="0" t="0" r="0" b="0"/>
            <wp:docPr id="8" name="Picture 108761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876120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Samozřejmě můžeme nejdříve začit relačním schématem a poté ho “Reverse Engineernout” do Logického, to je ale zbytečně zdlouhavější a složitější na nastavení.</w:t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cs="Calibri" w:cstheme="minorHAnsi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Kliknutí v horní liště na ikonku databáze “Generate DDL” získáme celý sql soubor s DDL příkazy k vytvoření tohoto schématu do reálné databáze.</w:t>
      </w:r>
      <w:r>
        <w:rPr/>
        <w:drawing>
          <wp:inline distT="0" distB="0" distL="0" distR="0">
            <wp:extent cx="4572000" cy="3590925"/>
            <wp:effectExtent l="0" t="0" r="0" b="0"/>
            <wp:docPr id="9" name="Picture 5226746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2267466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71825" cy="4572000"/>
            <wp:effectExtent l="0" t="0" r="0" b="0"/>
            <wp:docPr id="10" name="Picture 13653374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6533745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LibreOffice/7.5.2.2$Windows_X86_64 LibreOffice_project/53bb9681a964705cf672590721dbc85eb4d0c3a2</Application>
  <AppVersion>15.0000</AppVersion>
  <Pages>6</Pages>
  <Words>365</Words>
  <Characters>1902</Characters>
  <CharactersWithSpaces>2198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2023-03-13T10:30:00Z</dcterms:created>
  <dc:creator>Antonín Báleš (student C4a)</dc:creator>
  <dc:description/>
  <dc:language>en-US</dc:language>
  <cp:lastModifiedBy/>
  <dcterms:modified xsi:type="dcterms:W3CDTF">2023-05-08T22:53:50Z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