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13.png" ContentType="image/png"/>
  <Override PartName="/word/media/image8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76" w:beforeAutospacing="0" w:before="0" w:afterAutospacing="0" w:after="200"/>
        <w:ind w:left="0" w:right="0" w:hanging="0"/>
        <w:jc w:val="center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cs-CZ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cs-CZ"/>
        </w:rPr>
        <w:t>21. Relační modely hierarchických struktur, Supertype a subtype, příklady využití</w:t>
      </w:r>
    </w:p>
    <w:p>
      <w:pPr>
        <w:pStyle w:val="Normal"/>
        <w:widowControl w:val="false"/>
        <w:spacing w:lineRule="auto" w:line="276" w:beforeAutospacing="0" w:before="0" w:afterAutospacing="0" w:after="200"/>
        <w:ind w:left="0" w:right="0" w:hanging="0"/>
        <w:jc w:val="center"/>
        <w:rPr>
          <w:rFonts w:ascii="Calibri" w:hAnsi="Calibri" w:eastAsia="Calibri" w:cs="Calibri"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Základní pojmy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276" w:beforeAutospacing="0" w:before="0" w:afterAutospacing="0" w:after="0"/>
        <w:ind w:left="72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Existuje mnoho struktur ve vytváření tabulek v databázi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276" w:beforeAutospacing="0" w:before="0" w:afterAutospacing="0" w:after="0"/>
        <w:ind w:left="72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Jedny z těchto struktur jsou například právě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Hierarchical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Supertype a Subtype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276" w:beforeAutospacing="0" w:before="0" w:afterAutospacing="0" w:after="0"/>
        <w:ind w:left="720" w:right="0" w:hanging="360"/>
        <w:contextualSpacing/>
        <w:jc w:val="left"/>
        <w:rPr>
          <w:rFonts w:ascii="Calibri" w:hAnsi="Calibri" w:eastAsia="Calibri" w:cs="Calibri"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Hierarchická struktura: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Z valné většiny řešena self-referencí</w:t>
      </w:r>
    </w:p>
    <w:p>
      <w:pPr>
        <w:pStyle w:val="ListParagraph"/>
        <w:widowControl w:val="false"/>
        <w:numPr>
          <w:ilvl w:val="2"/>
          <w:numId w:val="1"/>
        </w:numPr>
        <w:spacing w:lineRule="auto" w:line="276" w:beforeAutospacing="0" w:before="0" w:afterAutospacing="0" w:after="0"/>
        <w:ind w:left="216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Tvořena z jedné entity, mající FK na tu stejnou entitu</w:t>
      </w:r>
    </w:p>
    <w:p>
      <w:pPr>
        <w:pStyle w:val="ListParagraph"/>
        <w:widowControl w:val="false"/>
        <w:numPr>
          <w:ilvl w:val="2"/>
          <w:numId w:val="1"/>
        </w:numPr>
        <w:spacing w:lineRule="auto" w:line="276" w:beforeAutospacing="0" w:before="0" w:afterAutospacing="0" w:after="0"/>
        <w:ind w:left="216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FK nesmí být odkázán na tu samou instanci!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Tvoří vizuálně tzv. “strom”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Používá se např. U organizací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Pokud je třeba zaznamenat nadřízenost a několik podřízeností, používá se hierarchická struktura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u w:val="single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u w:val="single"/>
          <w:lang w:val="cs-CZ"/>
        </w:rPr>
        <w:t>Pravidla hierarchických struktur:</w:t>
      </w:r>
    </w:p>
    <w:p>
      <w:pPr>
        <w:pStyle w:val="ListParagraph"/>
        <w:widowControl w:val="false"/>
        <w:numPr>
          <w:ilvl w:val="2"/>
          <w:numId w:val="1"/>
        </w:numPr>
        <w:spacing w:lineRule="auto" w:line="276" w:beforeAutospacing="0" w:before="0" w:afterAutospacing="0" w:after="0"/>
        <w:ind w:left="216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 xml:space="preserve">Vždy musí být jeden element úplně nahoře, tzv. </w:t>
      </w: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ROOT</w:t>
      </w:r>
    </w:p>
    <w:p>
      <w:pPr>
        <w:pStyle w:val="ListParagraph"/>
        <w:widowControl w:val="false"/>
        <w:numPr>
          <w:ilvl w:val="3"/>
          <w:numId w:val="1"/>
        </w:numPr>
        <w:spacing w:lineRule="auto" w:line="276" w:beforeAutospacing="0" w:before="0" w:afterAutospacing="0" w:after="0"/>
        <w:ind w:left="288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ROOT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 xml:space="preserve"> jako jediný nad sebou nemá žádný element</w:t>
      </w:r>
    </w:p>
    <w:p>
      <w:pPr>
        <w:pStyle w:val="ListParagraph"/>
        <w:widowControl w:val="false"/>
        <w:numPr>
          <w:ilvl w:val="2"/>
          <w:numId w:val="1"/>
        </w:numPr>
        <w:spacing w:lineRule="auto" w:line="276" w:beforeAutospacing="0" w:before="0" w:afterAutospacing="0" w:after="0"/>
        <w:ind w:left="216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Element může mít pod sebou elementů nekonečné i žádné množství, ale nad sebou jen a pouze jeden!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/>
      </w:pPr>
      <w:r>
        <w:rPr/>
        <w:drawing>
          <wp:inline distT="0" distB="0" distL="0" distR="0">
            <wp:extent cx="4572000" cy="26955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/>
      </w:pPr>
      <w:r>
        <w:rPr/>
        <w:drawing>
          <wp:inline distT="0" distB="0" distL="0" distR="0">
            <wp:extent cx="4038600" cy="26289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/>
      </w:pPr>
      <w:r>
        <w:rPr/>
        <w:drawing>
          <wp:inline distT="0" distB="0" distL="0" distR="0">
            <wp:extent cx="1533525" cy="18383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0"/>
          <w:numId w:val="1"/>
        </w:numPr>
        <w:spacing w:lineRule="auto" w:line="276" w:beforeAutospacing="0" w:before="0" w:afterAutospacing="0" w:after="0"/>
        <w:ind w:left="720" w:right="0" w:hanging="360"/>
        <w:contextualSpacing/>
        <w:jc w:val="left"/>
        <w:rPr>
          <w:rFonts w:ascii="Calibri" w:hAnsi="Calibri" w:eastAsia="Calibri" w:cs="Calibri"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Supertype a Subtype: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Můžeme si ji představit jakožto “dědičnost”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Jestliže mají dva předměty několik stejných atributů/vztahů, supertype a subtype je na místě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u w:val="single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u w:val="single"/>
          <w:lang w:val="cs-CZ"/>
        </w:rPr>
        <w:t>Řeší se takto:</w:t>
      </w:r>
    </w:p>
    <w:p>
      <w:pPr>
        <w:pStyle w:val="ListParagraph"/>
        <w:widowControl w:val="false"/>
        <w:numPr>
          <w:ilvl w:val="2"/>
          <w:numId w:val="1"/>
        </w:numPr>
        <w:spacing w:lineRule="auto" w:line="276" w:beforeAutospacing="0" w:before="0" w:afterAutospacing="0" w:after="0"/>
        <w:ind w:left="216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Vytvoří se SUPERTYPE entita</w:t>
      </w:r>
    </w:p>
    <w:p>
      <w:pPr>
        <w:pStyle w:val="ListParagraph"/>
        <w:widowControl w:val="false"/>
        <w:numPr>
          <w:ilvl w:val="3"/>
          <w:numId w:val="1"/>
        </w:numPr>
        <w:spacing w:lineRule="auto" w:line="276" w:beforeAutospacing="0" w:before="0" w:afterAutospacing="0" w:after="0"/>
        <w:ind w:left="288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/>
          <w:i/>
          <w:iCs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/>
          <w:iCs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Např. Produkt, který má atributy jméno a cena</w:t>
      </w:r>
    </w:p>
    <w:p>
      <w:pPr>
        <w:pStyle w:val="ListParagraph"/>
        <w:widowControl w:val="false"/>
        <w:numPr>
          <w:ilvl w:val="2"/>
          <w:numId w:val="1"/>
        </w:numPr>
        <w:spacing w:lineRule="auto" w:line="276" w:beforeAutospacing="0" w:before="0" w:afterAutospacing="0" w:after="0"/>
        <w:ind w:left="216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Vytvoří se SUBTYPE entity</w:t>
      </w:r>
    </w:p>
    <w:p>
      <w:pPr>
        <w:pStyle w:val="ListParagraph"/>
        <w:widowControl w:val="false"/>
        <w:numPr>
          <w:ilvl w:val="3"/>
          <w:numId w:val="1"/>
        </w:numPr>
        <w:spacing w:lineRule="auto" w:line="276" w:beforeAutospacing="0" w:before="0" w:afterAutospacing="0" w:after="0"/>
        <w:ind w:left="288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Které odkazují na SUPERTYPE entitu, a právě tento samotný FK odkaz je i jejich PK</w:t>
      </w:r>
    </w:p>
    <w:p>
      <w:pPr>
        <w:pStyle w:val="ListParagraph"/>
        <w:widowControl w:val="false"/>
        <w:numPr>
          <w:ilvl w:val="3"/>
          <w:numId w:val="1"/>
        </w:numPr>
        <w:spacing w:lineRule="auto" w:line="276" w:beforeAutospacing="0" w:before="0" w:afterAutospacing="0" w:after="0"/>
        <w:ind w:left="288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/>
          <w:i/>
          <w:iCs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/>
          <w:iCs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Např. Elektro, které má vše co PRODUKT a ještě elektrickou spotřebu</w:t>
      </w:r>
    </w:p>
    <w:p>
      <w:pPr>
        <w:pStyle w:val="ListParagraph"/>
        <w:widowControl w:val="false"/>
        <w:numPr>
          <w:ilvl w:val="3"/>
          <w:numId w:val="1"/>
        </w:numPr>
        <w:spacing w:lineRule="auto" w:line="276" w:beforeAutospacing="0" w:before="0" w:afterAutospacing="0" w:after="0"/>
        <w:ind w:left="288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/>
          <w:i/>
          <w:iCs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/>
          <w:iCs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Např. Potraviny, které má vše co PRODUKT a ještě datum spotřeby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u w:val="single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u w:val="single"/>
          <w:lang w:val="cs-CZ"/>
        </w:rPr>
        <w:t>Pravidla Supertype a Subtype struktury:</w:t>
      </w:r>
    </w:p>
    <w:p>
      <w:pPr>
        <w:pStyle w:val="ListParagraph"/>
        <w:widowControl w:val="false"/>
        <w:numPr>
          <w:ilvl w:val="2"/>
          <w:numId w:val="1"/>
        </w:numPr>
        <w:spacing w:lineRule="auto" w:line="276" w:beforeAutospacing="0" w:before="0" w:afterAutospacing="0" w:after="0"/>
        <w:ind w:left="216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/>
          <w:i/>
          <w:iCs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Můžeme sami nastavit, zda chceme, aby SUPERTYPE instance mohl být instancí více SUBTYPŮ, či nikoliv</w:t>
      </w:r>
    </w:p>
    <w:p>
      <w:pPr>
        <w:pStyle w:val="ListParagraph"/>
        <w:widowControl w:val="false"/>
        <w:numPr>
          <w:ilvl w:val="3"/>
          <w:numId w:val="1"/>
        </w:numPr>
        <w:spacing w:lineRule="auto" w:line="276" w:beforeAutospacing="0" w:before="0" w:afterAutospacing="0" w:after="0"/>
        <w:ind w:left="288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/>
          <w:i/>
          <w:iCs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/>
          <w:iCs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 xml:space="preserve">Řešení, pokud chceme aby SUPERTYPE mohl mít jen a pouze jednu SUBTYPE instanci </w:t>
      </w:r>
      <w:r>
        <w:rPr>
          <w:rFonts w:eastAsia="Calibri" w:cs="Calibri"/>
          <w:b/>
          <w:bCs/>
          <w:i/>
          <w:iCs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(Exkluzivní)</w:t>
      </w:r>
      <w:r>
        <w:rPr>
          <w:rFonts w:eastAsia="Calibri" w:cs="Calibri"/>
          <w:b w:val="false"/>
          <w:bCs w:val="false"/>
          <w:i/>
          <w:iCs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 xml:space="preserve">: </w:t>
      </w:r>
    </w:p>
    <w:p>
      <w:pPr>
        <w:pStyle w:val="ListParagraph"/>
        <w:widowControl w:val="false"/>
        <w:numPr>
          <w:ilvl w:val="4"/>
          <w:numId w:val="1"/>
        </w:numPr>
        <w:spacing w:lineRule="auto" w:line="276" w:beforeAutospacing="0" w:before="0" w:afterAutospacing="0" w:after="0"/>
        <w:ind w:left="360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/>
          <w:i/>
          <w:iCs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/>
          <w:iCs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V SUPERTYPU využijeme tzv. DISCRIMINATOR sloupec, který udává, jaký ze subtypů má mít jeho instanci</w:t>
      </w:r>
    </w:p>
    <w:p>
      <w:pPr>
        <w:pStyle w:val="ListParagraph"/>
        <w:widowControl w:val="false"/>
        <w:numPr>
          <w:ilvl w:val="4"/>
          <w:numId w:val="1"/>
        </w:numPr>
        <w:spacing w:lineRule="auto" w:line="276" w:beforeAutospacing="0" w:before="0" w:afterAutospacing="0" w:after="0"/>
        <w:ind w:left="360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/>
          <w:i/>
          <w:iCs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/>
          <w:iCs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Kontrola, zda se opravdu nachází instance SUPERTYPU pouze v jednom SUBTYPU, se dělá mnoha různými způsoby, záležíc na modelu</w:t>
      </w:r>
    </w:p>
    <w:p>
      <w:pPr>
        <w:pStyle w:val="ListParagraph"/>
        <w:widowControl w:val="false"/>
        <w:numPr>
          <w:ilvl w:val="3"/>
          <w:numId w:val="1"/>
        </w:numPr>
        <w:spacing w:lineRule="auto" w:line="276" w:beforeAutospacing="0" w:before="0" w:afterAutospacing="0" w:after="0"/>
        <w:ind w:left="288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/>
          <w:i/>
          <w:iCs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/>
          <w:iCs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 xml:space="preserve">Řešení, pokud chceme aby SUPERTYPE mohl mít tolik SUBTYPE instancí kolik jen chce </w:t>
      </w:r>
      <w:r>
        <w:rPr>
          <w:rFonts w:eastAsia="Calibri" w:cs="Calibri"/>
          <w:b/>
          <w:bCs/>
          <w:i/>
          <w:iCs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(Non-exkluzivní)</w:t>
      </w:r>
      <w:r>
        <w:rPr>
          <w:rFonts w:eastAsia="Calibri" w:cs="Calibri"/>
          <w:b w:val="false"/>
          <w:bCs w:val="false"/>
          <w:i/>
          <w:iCs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:</w:t>
      </w:r>
    </w:p>
    <w:p>
      <w:pPr>
        <w:pStyle w:val="ListParagraph"/>
        <w:widowControl w:val="false"/>
        <w:numPr>
          <w:ilvl w:val="4"/>
          <w:numId w:val="1"/>
        </w:numPr>
        <w:spacing w:lineRule="auto" w:line="276" w:beforeAutospacing="0" w:before="0" w:afterAutospacing="0" w:after="0"/>
        <w:ind w:left="360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/>
          <w:i/>
          <w:iCs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/>
          <w:iCs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Nic extra neděláme - takto funguje normální vztah SUPERTYPE/SUBTYPE</w:t>
      </w:r>
    </w:p>
    <w:p>
      <w:pPr>
        <w:pStyle w:val="ListParagraph"/>
        <w:widowControl w:val="false"/>
        <w:numPr>
          <w:ilvl w:val="2"/>
          <w:numId w:val="1"/>
        </w:numPr>
        <w:spacing w:lineRule="auto" w:line="276" w:beforeAutospacing="0" w:before="0" w:afterAutospacing="0" w:after="0"/>
        <w:ind w:left="216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SUBTYPE získá všechny atributy a vztahy, jako má SUPERTYPE</w:t>
      </w:r>
    </w:p>
    <w:p>
      <w:pPr>
        <w:pStyle w:val="ListParagraph"/>
        <w:widowControl w:val="false"/>
        <w:numPr>
          <w:ilvl w:val="2"/>
          <w:numId w:val="1"/>
        </w:numPr>
        <w:spacing w:lineRule="auto" w:line="276" w:beforeAutospacing="0" w:before="0" w:afterAutospacing="0" w:after="0"/>
        <w:ind w:left="216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/>
          <w:i/>
          <w:iCs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SUPERTYPE ze SUBTYPŮ nic nezískává</w:t>
      </w:r>
    </w:p>
    <w:p>
      <w:pPr>
        <w:pStyle w:val="ListParagraph"/>
        <w:widowControl w:val="false"/>
        <w:numPr>
          <w:ilvl w:val="2"/>
          <w:numId w:val="1"/>
        </w:numPr>
        <w:spacing w:lineRule="auto" w:line="276" w:beforeAutospacing="0" w:before="0" w:afterAutospacing="0" w:after="0"/>
        <w:ind w:left="216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/>
          <w:i/>
          <w:iCs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SUBTYPE klidně může mít i více SUPERTYPŮ</w:t>
      </w:r>
    </w:p>
    <w:p>
      <w:pPr>
        <w:pStyle w:val="ListParagraph"/>
        <w:widowControl w:val="false"/>
        <w:numPr>
          <w:ilvl w:val="2"/>
          <w:numId w:val="1"/>
        </w:numPr>
        <w:spacing w:lineRule="auto" w:line="276" w:beforeAutospacing="0" w:before="0" w:afterAutospacing="0" w:after="0"/>
        <w:ind w:left="216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SUPERTYPE instance může existovat sama bez jakéhokoliv SUBTYPU</w:t>
      </w:r>
    </w:p>
    <w:p>
      <w:pPr>
        <w:pStyle w:val="ListParagraph"/>
        <w:widowControl w:val="false"/>
        <w:numPr>
          <w:ilvl w:val="2"/>
          <w:numId w:val="1"/>
        </w:numPr>
        <w:spacing w:lineRule="auto" w:line="276" w:beforeAutospacing="0" w:before="0" w:afterAutospacing="0" w:after="0"/>
        <w:ind w:left="216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/>
          <w:i/>
          <w:iCs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SUBTYPE může být zároveň i SUPERTYPEM, pokud má další svoje SUBTYPY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/>
      </w:pPr>
      <w:r>
        <w:rPr/>
        <w:drawing>
          <wp:inline distT="0" distB="0" distL="0" distR="0">
            <wp:extent cx="4572000" cy="315277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/>
      </w:pPr>
      <w:r>
        <w:rPr/>
        <w:drawing>
          <wp:inline distT="0" distB="0" distL="0" distR="0">
            <wp:extent cx="3733800" cy="62865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/>
      </w:pPr>
      <w:r>
        <w:rPr/>
        <w:drawing>
          <wp:inline distT="0" distB="0" distL="0" distR="0">
            <wp:extent cx="3324225" cy="145732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/>
      </w:pPr>
      <w:r>
        <w:rPr/>
        <w:drawing>
          <wp:inline distT="0" distB="0" distL="0" distR="0">
            <wp:extent cx="2771775" cy="230505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/>
      </w:pPr>
      <w:r>
        <w:rPr/>
        <w:drawing>
          <wp:inline distT="0" distB="0" distL="0" distR="0">
            <wp:extent cx="2705100" cy="221932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/>
      </w:pPr>
      <w:r>
        <w:rPr/>
        <w:drawing>
          <wp:inline distT="0" distB="0" distL="0" distR="0">
            <wp:extent cx="3971925" cy="457200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/>
          <w:i/>
          <w:iCs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/>
          <w:iCs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Také lze poměrně dobře vytvořit příklad v data modeláři: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/>
          <w:i/>
          <w:iCs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/>
          <w:iCs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Vytvoříme si stejné tabulky v data modeláři</w:t>
      </w:r>
      <w:r>
        <w:rPr/>
        <w:br/>
      </w:r>
      <w:r>
        <w:rPr/>
        <w:drawing>
          <wp:inline distT="0" distB="0" distL="0" distR="0">
            <wp:extent cx="4572000" cy="256222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/>
          <w:i/>
          <w:iCs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/>
          <w:iCs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Na supertype entitě budeme mít toto nastavení (Všimněme si, že máme možnost zaškrtnutí generování discriminátoru - ten nám zajistí odkaz na jednu z tabulek!)</w:t>
      </w:r>
      <w:r>
        <w:rPr/>
        <w:br/>
      </w:r>
      <w:r>
        <w:rPr/>
        <w:drawing>
          <wp:inline distT="0" distB="0" distL="0" distR="0">
            <wp:extent cx="4572000" cy="2924175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/>
          <w:i/>
          <w:iCs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/>
          <w:iCs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V subtype entitách musíme odkázat na supertype entitu</w:t>
      </w:r>
      <w:r>
        <w:rPr/>
        <w:br/>
      </w:r>
      <w:r>
        <w:rPr/>
        <w:drawing>
          <wp:inline distT="0" distB="0" distL="0" distR="0">
            <wp:extent cx="4572000" cy="2914650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/>
          <w:i/>
          <w:iCs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/>
          <w:iCs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Při vygenerování do relational diagramu získáme tzv. Arch (I přes to, že to JE supertype/subtype !)</w:t>
      </w:r>
      <w:r>
        <w:rPr/>
        <w:br/>
      </w:r>
      <w:r>
        <w:rPr/>
        <w:drawing>
          <wp:inline distT="0" distB="0" distL="0" distR="0">
            <wp:extent cx="4572000" cy="3743325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Autospacing="0" w:before="0" w:afterAutospacing="0" w:after="200"/>
        <w:ind w:left="144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/>
          <w:i/>
          <w:iCs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/>
          <w:iCs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Poté můžeme vygenerovat v MENU nahoře SQL kód a popsat, co se v něm přesně děje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LibreOffice/7.5.2.2$Windows_X86_64 LibreOffice_project/53bb9681a964705cf672590721dbc85eb4d0c3a2</Application>
  <AppVersion>15.0000</AppVersion>
  <Pages>3</Pages>
  <Words>465</Words>
  <Characters>2352</Characters>
  <CharactersWithSpaces>2723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2023-03-17T11:00:26Z</dcterms:created>
  <dc:creator>Antonín Báleš (student C4a)</dc:creator>
  <dc:description/>
  <dc:language>en-US</dc:language>
  <cp:lastModifiedBy/>
  <dcterms:modified xsi:type="dcterms:W3CDTF">2023-05-09T02:13:54Z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