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4B43" w14:textId="56819F80" w:rsidR="00730B0C" w:rsidRDefault="00B77273">
      <w:r>
        <w:t>Oskar agrees to the WBA</w:t>
      </w:r>
    </w:p>
    <w:sectPr w:rsidR="0073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73"/>
    <w:rsid w:val="00730B0C"/>
    <w:rsid w:val="00B7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2654C"/>
  <w15:chartTrackingRefBased/>
  <w15:docId w15:val="{A213D599-A6C9-0D46-BDD1-0E5F0D61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Hosken</dc:creator>
  <cp:keywords/>
  <dc:description/>
  <cp:lastModifiedBy>Oskar Hosken</cp:lastModifiedBy>
  <cp:revision>1</cp:revision>
  <dcterms:created xsi:type="dcterms:W3CDTF">2022-04-26T02:17:00Z</dcterms:created>
  <dcterms:modified xsi:type="dcterms:W3CDTF">2022-04-26T02:18:00Z</dcterms:modified>
</cp:coreProperties>
</file>