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766E"/>
          <w:sz w:val="96"/>
          <w:szCs w:val="96"/>
        </w:rPr>
        <w:t xml:space="preserve">HADIR</w:t>
      </w:r>
    </w:p>
    <w:p>
      <w:pPr>
        <w:spacing w:after="120"/>
        <w:jc w:val="center"/>
      </w:pPr>
      <w:r>
        <w:rPr>
          <w:color w:val="0F766E"/>
          <w:sz w:val="48"/>
          <w:szCs w:val="48"/>
        </w:rPr>
        <w:t xml:space="preserve">حاضر</w:t>
      </w:r>
    </w:p>
    <w:p>
      <w:pPr>
        <w:spacing w:after="480"/>
        <w:jc w:val="center"/>
      </w:pPr>
      <w:r>
        <w:rPr>
          <w:i/>
          <w:iCs/>
          <w:sz w:val="28"/>
          <w:szCs w:val="28"/>
        </w:rPr>
        <w:t xml:space="preserve">Camera-Based Employee Attendance Platform</w:t>
      </w:r>
    </w:p>
    <w:p>
      <w:pPr>
        <w:spacing w:after="240"/>
        <w:jc w:val="center"/>
      </w:pPr>
      <w:r>
        <w:rPr>
          <w:b/>
          <w:bCs/>
          <w:sz w:val="40"/>
          <w:szCs w:val="40"/>
        </w:rPr>
        <w:t xml:space="preserve">Business Requirements Document</w:t>
      </w:r>
    </w:p>
    <w:p>
      <w:pPr>
        <w:spacing w:after="1200"/>
        <w:jc w:val="center"/>
      </w:pPr>
      <w:r>
        <w:rPr>
          <w:sz w:val="32"/>
          <w:szCs w:val="32"/>
        </w:rPr>
        <w:t xml:space="preserve">Version 1.0</w:t>
      </w:r>
    </w:p>
    <w:p>
      <w:pPr>
        <w:spacing w:after="120"/>
        <w:jc w:val="center"/>
      </w:pPr>
      <w:r>
        <w:rPr>
          <w:sz w:val="22"/>
          <w:szCs w:val="22"/>
        </w:rPr>
        <w:t xml:space="preserve">Prepared by</w:t>
      </w:r>
    </w:p>
    <w:p>
      <w:pPr>
        <w:spacing w:after="120"/>
        <w:jc w:val="center"/>
      </w:pPr>
      <w:r>
        <w:rPr>
          <w:b/>
          <w:bCs/>
          <w:sz w:val="28"/>
          <w:szCs w:val="28"/>
        </w:rPr>
        <w:t xml:space="preserve">Muscat Tech Solutions</w:t>
      </w:r>
    </w:p>
    <w:p>
      <w:pPr>
        <w:spacing w:after="600"/>
        <w:jc w:val="center"/>
      </w:pPr>
      <w:r>
        <w:rPr>
          <w:sz w:val="22"/>
          <w:szCs w:val="22"/>
        </w:rPr>
        <w:t xml:space="preserve">Sultanate of Oman</w:t>
      </w:r>
    </w:p>
    <w:p>
      <w:pPr>
        <w:spacing w:after="120"/>
        <w:jc w:val="center"/>
      </w:pPr>
      <w:r>
        <w:rPr>
          <w:sz w:val="22"/>
          <w:szCs w:val="22"/>
        </w:rPr>
        <w:t xml:space="preserve">First customer</w:t>
      </w:r>
    </w:p>
    <w:p>
      <w:pPr>
        <w:spacing w:after="600"/>
        <w:jc w:val="center"/>
      </w:pPr>
      <w:r>
        <w:rPr>
          <w:b/>
          <w:bCs/>
          <w:sz w:val="28"/>
          <w:szCs w:val="28"/>
        </w:rPr>
        <w:t xml:space="preserve">Omran</w:t>
      </w:r>
    </w:p>
    <w:p>
      <w:pPr>
        <w:jc w:val="center"/>
      </w:pPr>
      <w:r>
        <w:rPr>
          <w:sz w:val="22"/>
          <w:szCs w:val="22"/>
        </w:rPr>
        <w:t xml:space="preserve">Document Date: April 24, 2026</w:t>
      </w:r>
    </w:p>
    <w:p>
      <w:pPr>
        <w:jc w:val="center"/>
      </w:pPr>
      <w:r>
        <w:rPr>
          <w:i/>
          <w:iCs/>
          <w:sz w:val="22"/>
          <w:szCs w:val="22"/>
        </w:rPr>
        <w:t xml:space="preserve">Status: Planning Complete — Pilot Imminent</w:t>
      </w:r>
    </w:p>
    <w:p>
      <w:r>
        <w:br w:type="page"/>
      </w:r>
    </w:p>
    <w:p>
      <w:pPr>
        <w:pStyle w:val="Heading1"/>
      </w:pPr>
      <w:r>
        <w:t xml:space="preserve">Document Control</w:t>
      </w:r>
    </w:p>
    <w:p>
      <w:pPr>
        <w:pStyle w:val="Heading2"/>
      </w:pPr>
      <w: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rPr>
          <w:tblHeader/>
        </w:trPr>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Version</w:t>
            </w:r>
          </w:p>
        </w:tc>
        <w:tc>
          <w:tcPr>
            <w:tcW w:type="dxa" w:w="16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Date</w:t>
            </w:r>
          </w:p>
        </w:tc>
        <w:tc>
          <w:tcPr>
            <w:tcW w:type="dxa" w:w="18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Author</w:t>
            </w:r>
          </w:p>
        </w:tc>
        <w:tc>
          <w:tcPr>
            <w:tcW w:type="dxa" w:w="4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Summary of Changes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0.1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Planning phase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Suresh (MTS)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Initial draft; scope, stakeholders, and confirmed client answers captured.</w:t>
            </w:r>
          </w:p>
        </w:tc>
      </w:tr>
      <w:tr>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0.9</w:t>
            </w:r>
          </w:p>
        </w:tc>
        <w:tc>
          <w:tcPr>
            <w:tcW w:type="dxa" w:w="1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Planning phase</w:t>
            </w:r>
          </w:p>
        </w:tc>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Suresh (MTS)</w:t>
            </w:r>
          </w:p>
        </w:tc>
        <w:tc>
          <w:tcPr>
            <w:tcW w:type="dxa" w:w="4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Added SaaS architecture decisions, technical stack, and deferred-from-pilot list.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April 24, 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Suresh (MTS)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Baselined for v1.0 delivery. All client stakeholder answers from Omran incorporated. Two-track delivery plan confirmed.</w:t>
            </w:r>
          </w:p>
        </w:tc>
      </w:tr>
    </w:tbl>
    <w:p>
      <w:r>
        <w:t xml:space="preserve"/>
      </w:r>
    </w:p>
    <w:p>
      <w:pPr>
        <w:pStyle w:val="Heading2"/>
      </w:pPr>
      <w:r>
        <w:t xml:space="preserve">1.2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Role</w:t>
            </w:r>
          </w:p>
        </w:tc>
        <w:tc>
          <w:tcPr>
            <w:tcW w:type="dxa" w:w="33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Organisation</w:t>
            </w:r>
          </w:p>
        </w:tc>
        <w:tc>
          <w:tcPr>
            <w:tcW w:type="dxa" w:w="30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Name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Product Owner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Muscat Tech Solutions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Suresh</w:t>
            </w:r>
          </w:p>
        </w:tc>
      </w:tr>
      <w:tr>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Client Sponsor</w:t>
            </w:r>
          </w:p>
        </w:tc>
        <w:tc>
          <w:tcPr>
            <w:tcW w:type="dxa" w:w="3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Omran</w:t>
            </w:r>
          </w:p>
        </w:tc>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To be confirmed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Technical Lead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Muscat Tech Solutions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Suresh</w:t>
            </w:r>
          </w:p>
        </w:tc>
      </w:tr>
      <w:tr>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HR / Compliance</w:t>
            </w:r>
          </w:p>
        </w:tc>
        <w:tc>
          <w:tcPr>
            <w:tcW w:type="dxa" w:w="3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Omran</w:t>
            </w:r>
          </w:p>
        </w:tc>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To be confirmed</w:t>
            </w:r>
          </w:p>
        </w:tc>
      </w:tr>
    </w:tbl>
    <w:p>
      <w:r>
        <w:t xml:space="preserve"/>
      </w:r>
    </w:p>
    <w:p>
      <w:pPr>
        <w:pStyle w:val="Heading2"/>
      </w:pPr>
      <w:r>
        <w:t xml:space="preserve">1.3 Distribution</w:t>
      </w:r>
    </w:p>
    <w:p>
      <w:pPr>
        <w:spacing w:after="120"/>
      </w:pPr>
      <w:r>
        <w:t xml:space="preserve">This document is confidential. Distribution is restricted to:</w:t>
      </w:r>
    </w:p>
    <w:p>
      <w:pPr>
        <w:pStyle w:val="ListParagraph"/>
        <w:numPr>
          <w:ilvl w:val="0"/>
          <w:numId w:val="2"/>
        </w:numPr>
        <w:spacing w:after="60"/>
      </w:pPr>
      <w:r>
        <w:t xml:space="preserve">Muscat Tech Solutions — engineering and product</w:t>
      </w:r>
    </w:p>
    <w:p>
      <w:pPr>
        <w:pStyle w:val="ListParagraph"/>
        <w:numPr>
          <w:ilvl w:val="0"/>
          <w:numId w:val="2"/>
        </w:numPr>
        <w:spacing w:after="60"/>
      </w:pPr>
      <w:r>
        <w:t xml:space="preserve">Omran — sponsor, HR, IT, and designated reviewers</w:t>
      </w:r>
    </w:p>
    <w:p>
      <w:pPr>
        <w:pStyle w:val="ListParagraph"/>
        <w:numPr>
          <w:ilvl w:val="0"/>
          <w:numId w:val="2"/>
        </w:numPr>
        <w:spacing w:after="60"/>
      </w:pPr>
      <w:r>
        <w:t xml:space="preserve">Future prospective SaaS clients under NDA</w:t>
      </w:r>
    </w:p>
    <w:p>
      <w:r>
        <w:t xml:space="preserve"/>
      </w:r>
    </w:p>
    <w:p>
      <w:pPr>
        <w:pStyle w:val="Heading2"/>
      </w:pPr>
      <w:r>
        <w:t xml:space="preserve">1.4 Purpose and Scope of This Document</w:t>
      </w:r>
    </w:p>
    <w:p>
      <w:pPr>
        <w:spacing w:after="120"/>
      </w:pPr>
      <w:r>
        <w:t xml:space="preserve">This Business Requirements Document (BRD) defines the requirements, scope, constraints, and acceptance criteria for Hadir v1.0 — the first production release of Muscat Tech Solutions' camera-based employee attendance platform. It is written to serve two audiences simultaneously:</w:t>
      </w:r>
    </w:p>
    <w:p>
      <w:pPr>
        <w:pStyle w:val="ListParagraph"/>
        <w:numPr>
          <w:ilvl w:val="0"/>
          <w:numId w:val="2"/>
        </w:numPr>
        <w:spacing w:after="60"/>
      </w:pPr>
      <w:r>
        <w:t xml:space="preserve">Omran, as the first customer, to confirm that the product being built matches the business outcomes they expect.</w:t>
      </w:r>
    </w:p>
    <w:p>
      <w:pPr>
        <w:pStyle w:val="ListParagraph"/>
        <w:numPr>
          <w:ilvl w:val="0"/>
          <w:numId w:val="2"/>
        </w:numPr>
        <w:spacing w:after="60"/>
      </w:pPr>
      <w:r>
        <w:t xml:space="preserve">Muscat Tech Solutions engineering, to anchor all downstream technical decisions, phase planning, and test acceptance.</w:t>
      </w:r>
    </w:p>
    <w:p>
      <w:pPr>
        <w:spacing w:after="120"/>
      </w:pPr>
      <w:r>
        <w:t xml:space="preserve">The pilot build delivered to Omran in Week 1 is treated as a delivery milestone within v1.0, not a separate product. Where pilot behaviour differs from v1.0 behaviour, this document is explicit about both.</w:t>
      </w:r>
    </w:p>
    <w:p>
      <w:r>
        <w:br w:type="page"/>
      </w:r>
    </w:p>
    <w:p>
      <w:pPr>
        <w:pStyle w:val="Heading1"/>
      </w:pPr>
      <w:r>
        <w:t xml:space="preserve">Table of Contents</w:t>
      </w:r>
    </w:p>
    <w:sdt>
      <w:sdtPr>
        <w:alias w:val="Hadir v1.0 BRD — Contents"/>
      </w:sdtPr>
      <w:sdtContent>
        <w:p>
          <w:r>
            <w:fldChar w:fldCharType="begin" w:dirty="true"/>
            <w:instrText xml:space="preserve">TOC \h \o "1-3"</w:instrText>
            <w:fldChar w:fldCharType="separate"/>
          </w:r>
        </w:p>
        <w:p>
          <w:r>
            <w:fldChar w:fldCharType="end"/>
          </w:r>
        </w:p>
      </w:sdtContent>
    </w:sdt>
    <w:p>
      <w:pPr>
        <w:spacing w:after="120"/>
      </w:pPr>
      <w:r>
        <w:rPr>
          <w:i/>
          <w:iCs/>
        </w:rPr>
        <w:t xml:space="preserve">(Right-click the table of contents in Microsoft Word and choose “Update Field” to populate page numbers.)</w:t>
      </w:r>
    </w:p>
    <w:p>
      <w:r>
        <w:br w:type="page"/>
      </w:r>
    </w:p>
    <w:p>
      <w:pPr>
        <w:pStyle w:val="Heading1"/>
      </w:pPr>
      <w:r>
        <w:t xml:space="preserve">2. Executive Summary</w:t>
      </w:r>
    </w:p>
    <w:p>
      <w:pPr>
        <w:spacing w:after="120"/>
      </w:pPr>
      <w:r>
        <w:t xml:space="preserve">Hadir (Arabic حاضر, meaning “present”) is a camera-based employee attendance platform. IP cameras installed on a corporate LAN detect employees as they arrive at and leave the workplace; the system identifies individuals by face, computes attendance against configurable shift policies, runs a two-stage approval workflow for exceptions, and delivers scheduled reports to HR and IT.</w:t>
      </w:r>
    </w:p>
    <w:p>
      <w:pPr>
        <w:spacing w:after="120"/>
      </w:pPr>
      <w:r>
        <w:t xml:space="preserve">The product is built by Muscat Tech Solutions (MTS) for its first customer, Omran of Oman, and is architected from day one to be sold as a multi-tenant SaaS offering to additional clients while preserving an on-premise deployment option for enterprise customers such as Omran.</w:t>
      </w:r>
    </w:p>
    <w:p>
      <w:pPr>
        <w:spacing w:after="120"/>
      </w:pPr>
      <w:r>
        <w:t xml:space="preserve">Delivery is split into two explicit tracks. Track A is a five-day pilot that demonstrates end-to-end capture, identification, and attendance computation against a simplified policy engine; it is a demo, not a production system, and this is communicated clearly to the client. Track B is the full v1.0 product, delivered eight to ten weeks after pilot sign-off, and is the subject of this BRD in its entirety.</w:t>
      </w:r>
    </w:p>
    <w:p>
      <w:pPr>
        <w:spacing w:after="120"/>
      </w:pPr>
      <w:r>
        <w:t xml:space="preserve">Hadir v1.0 is compliant with the general principles of Oman's Personal Data Protection Law (PDPL, 2023), encrypts biometric data at rest, audit-logs all access, and supports delete-on-request. It runs on Ubuntu 22.04 LTS with a PostgreSQL 15 database and a Python/FastAPI backend paired with a React/TypeScript frontend. Face detection and embeddings use the InsightFace buffalo_l model running on CPU.</w:t>
      </w:r>
    </w:p>
    <w:p>
      <w:r>
        <w:br w:type="page"/>
      </w:r>
    </w:p>
    <w:p>
      <w:pPr>
        <w:pStyle w:val="Heading1"/>
      </w:pPr>
      <w:r>
        <w:t xml:space="preserve">3. Introduction</w:t>
      </w:r>
    </w:p>
    <w:p>
      <w:pPr>
        <w:pStyle w:val="Heading2"/>
      </w:pPr>
      <w:r>
        <w:t xml:space="preserve">3.1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Product name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Hadir (Arabic حاضر, “present”)</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Product type</w:t>
            </w:r>
          </w:p>
        </w:tc>
        <w:tc>
          <w:tcPr>
            <w:tcW w:type="dxa" w:w="6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Camera-based employee attendance platform</w:t>
            </w:r>
          </w:p>
        </w:tc>
      </w:tr>
      <w:tr>
        <w:tc>
          <w:tcPr>
            <w:tcW w:type="dxa" w:w="28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Vendor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Muscat Tech Solutions (MTS)</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First customer</w:t>
            </w:r>
          </w:p>
        </w:tc>
        <w:tc>
          <w:tcPr>
            <w:tcW w:type="dxa" w:w="6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Omran, Oman</w:t>
            </w:r>
          </w:p>
        </w:tc>
      </w:tr>
      <w:tr>
        <w:tc>
          <w:tcPr>
            <w:tcW w:type="dxa" w:w="28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Deployment targets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On-premise (Omran) and multi-tenant SaaS (future clients)</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Primary language</w:t>
            </w:r>
          </w:p>
        </w:tc>
        <w:tc>
          <w:tcPr>
            <w:tcW w:type="dxa" w:w="6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English (Arabic with RTL supported in v1.0)</w:t>
            </w:r>
          </w:p>
        </w:tc>
      </w:tr>
    </w:tbl>
    <w:p>
      <w:r>
        <w:t xml:space="preserve"/>
      </w:r>
    </w:p>
    <w:p>
      <w:pPr>
        <w:pStyle w:val="Heading2"/>
      </w:pPr>
      <w:r>
        <w:t xml:space="preserve">3.2 Business Context</w:t>
      </w:r>
    </w:p>
    <w:p>
      <w:pPr>
        <w:spacing w:after="120"/>
      </w:pPr>
      <w:r>
        <w:t xml:space="preserve">Omran operates offices in Oman where employee attendance is currently tracked through manual or semi-manual means. The business needs a reliable, low-friction attendance system that:</w:t>
      </w:r>
    </w:p>
    <w:p>
      <w:pPr>
        <w:pStyle w:val="ListParagraph"/>
        <w:numPr>
          <w:ilvl w:val="0"/>
          <w:numId w:val="2"/>
        </w:numPr>
        <w:spacing w:after="60"/>
      </w:pPr>
      <w:r>
        <w:t xml:space="preserve">Removes the need for badge taps, biometric fingerprint scanners, or manual sign-in sheets.</w:t>
      </w:r>
    </w:p>
    <w:p>
      <w:pPr>
        <w:pStyle w:val="ListParagraph"/>
        <w:numPr>
          <w:ilvl w:val="0"/>
          <w:numId w:val="2"/>
        </w:numPr>
        <w:spacing w:after="60"/>
      </w:pPr>
      <w:r>
        <w:t xml:space="preserve">Produces defensible attendance records that can feed HR processes, overtime calculation, and eventual ERP integration.</w:t>
      </w:r>
    </w:p>
    <w:p>
      <w:pPr>
        <w:pStyle w:val="ListParagraph"/>
        <w:numPr>
          <w:ilvl w:val="0"/>
          <w:numId w:val="2"/>
        </w:numPr>
        <w:spacing w:after="60"/>
      </w:pPr>
      <w:r>
        <w:t xml:space="preserve">Operates entirely on the corporate LAN, with no dependency on internet connectivity for camera-to-server flow.</w:t>
      </w:r>
    </w:p>
    <w:p>
      <w:pPr>
        <w:pStyle w:val="ListParagraph"/>
        <w:numPr>
          <w:ilvl w:val="0"/>
          <w:numId w:val="2"/>
        </w:numPr>
        <w:spacing w:after="60"/>
      </w:pPr>
      <w:r>
        <w:t xml:space="preserve">Complies with Oman's Personal Data Protection Law for handling of biometric data.</w:t>
      </w:r>
    </w:p>
    <w:p>
      <w:pPr>
        <w:spacing w:after="120"/>
      </w:pPr>
      <w:r>
        <w:t xml:space="preserve">MTS, as the vendor, additionally requires that the product be saleable to other clients in the region without a full re-build. This shapes every major architectural decision, including the choice of schema-per-tenant isolation, the presence of a Super-Admin console, and the tenant-branding model.</w:t>
      </w:r>
    </w:p>
    <w:p>
      <w:pPr>
        <w:pStyle w:val="Heading2"/>
      </w:pPr>
      <w:r>
        <w:t xml:space="preserve">3.3 Vision</w:t>
      </w:r>
    </w:p>
    <w:p>
      <w:pPr>
        <w:spacing w:after="120"/>
      </w:pPr>
      <w:r>
        <w:t xml:space="preserve">Within twelve months of v1.0 launch, Hadir will operate across Omran and at least two additional tenant organisations in Oman, producing attendance records that are accepted as the system of record for payroll and HR compliance, while requiring no daily intervention from IT staff to keep cameras, identification, and reporting running.</w:t>
      </w:r>
    </w:p>
    <w:p>
      <w:pPr>
        <w:pStyle w:val="Heading2"/>
      </w:pPr>
      <w:r>
        <w:t xml:space="preserve">3.4 Intended Audience</w:t>
      </w:r>
    </w:p>
    <w:p>
      <w:pPr>
        <w:spacing w:after="120"/>
      </w:pPr>
      <w:r>
        <w:t xml:space="preserve">This document is read by product sponsors, HR and IT representatives at client organisations, the MTS engineering team responsible for building v1.0, and any third-party consultants engaged to review the platform's compliance posture.</w:t>
      </w:r>
    </w:p>
    <w:p>
      <w:r>
        <w:br w:type="page"/>
      </w:r>
    </w:p>
    <w:p>
      <w:pPr>
        <w:pStyle w:val="Heading1"/>
      </w:pPr>
      <w:r>
        <w:t xml:space="preserve">4. Business Objectives and Success Criteria</w:t>
      </w:r>
    </w:p>
    <w:p>
      <w:pPr>
        <w:pStyle w:val="Heading2"/>
      </w:pPr>
      <w:r>
        <w:t xml:space="preserve">4.1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560"/>
      </w:tblGrid>
      <w:tr>
        <w:trPr>
          <w:tblHeader/>
        </w:trPr>
        <w:tc>
          <w:tcPr>
            <w:tcW w:type="dxa" w:w="10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Ref</w:t>
            </w:r>
          </w:p>
        </w:tc>
        <w:tc>
          <w:tcPr>
            <w:tcW w:type="dxa" w:w="48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Objective</w:t>
            </w:r>
          </w:p>
        </w:tc>
        <w:tc>
          <w:tcPr>
            <w:tcW w:type="dxa" w:w="35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How measured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OBJ-1</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Replace manual attendance processes with an automated, camera-based system.</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All in-scope employees tracked by the system after go-live; manual sign-in disabled.</w:t>
            </w:r>
          </w:p>
        </w:tc>
      </w:tr>
      <w:tr>
        <w:tc>
          <w:tcPr>
            <w:tcW w:type="dxa" w:w="1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OBJ-2</w:t>
            </w:r>
          </w:p>
        </w:tc>
        <w:tc>
          <w:tcPr>
            <w:tcW w:type="dxa" w:w="4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Produce defensible daily attendance records with policy-aware late/early/overtime flags.</w:t>
            </w:r>
          </w:p>
        </w:tc>
        <w:tc>
          <w:tcPr>
            <w:tcW w:type="dxa" w:w="3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HR accepts system output as basis for payroll adjustments; zero unresolved disputes per month post-stabilisation.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OBJ-3</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Support a two-stage approval workflow for attendance exceptions and leave.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Manager-then-HR workflow used for all exception requests; SLA-tracked.</w:t>
            </w:r>
          </w:p>
        </w:tc>
      </w:tr>
      <w:tr>
        <w:tc>
          <w:tcPr>
            <w:tcW w:type="dxa" w:w="1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OBJ-4</w:t>
            </w:r>
          </w:p>
        </w:tc>
        <w:tc>
          <w:tcPr>
            <w:tcW w:type="dxa" w:w="4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Deliver scheduled HR and IT reports without manual export.</w:t>
            </w:r>
          </w:p>
        </w:tc>
        <w:tc>
          <w:tcPr>
            <w:tcW w:type="dxa" w:w="3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Weekly and monthly reports delivered on schedule to configured recipients without user action.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OBJ-5</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Comply with Oman PDPL principles for biometric data.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Encryption at rest, audit-logged access, delete-on-request workflow verified by MTS compliance review.</w:t>
            </w:r>
          </w:p>
        </w:tc>
      </w:tr>
      <w:tr>
        <w:tc>
          <w:tcPr>
            <w:tcW w:type="dxa" w:w="1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OBJ-6</w:t>
            </w:r>
          </w:p>
        </w:tc>
        <w:tc>
          <w:tcPr>
            <w:tcW w:type="dxa" w:w="4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Enable future sale of Hadir as SaaS with per-tenant isolation.</w:t>
            </w:r>
          </w:p>
        </w:tc>
        <w:tc>
          <w:tcPr>
            <w:tcW w:type="dxa" w:w="3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New tenant onboardable via Super-Admin console with isolated schema; no code changes required.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OBJ-7</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Provide Arabic and English interfaces with full RTL support.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All user-facing strings translated; Arabic RTL verified on all pages.</w:t>
            </w:r>
          </w:p>
        </w:tc>
      </w:tr>
    </w:tbl>
    <w:p>
      <w:pPr>
        <w:pStyle w:val="Heading2"/>
      </w:pPr>
      <w:r>
        <w:t xml:space="preserve">4.2 Success Criteria for v1.0</w:t>
      </w:r>
    </w:p>
    <w:p>
      <w:pPr>
        <w:spacing w:after="120"/>
      </w:pPr>
      <w:r>
        <w:t xml:space="preserve">v1.0 is deemed successful when all of the following conditions are met:</w:t>
      </w:r>
    </w:p>
    <w:p>
      <w:pPr>
        <w:pStyle w:val="ListParagraph"/>
        <w:numPr>
          <w:ilvl w:val="0"/>
          <w:numId w:val="2"/>
        </w:numPr>
        <w:spacing w:after="60"/>
      </w:pPr>
      <w:r>
        <w:t xml:space="preserve">All functional requirements marked “Must” in this BRD pass acceptance testing.</w:t>
      </w:r>
    </w:p>
    <w:p>
      <w:pPr>
        <w:pStyle w:val="ListParagraph"/>
        <w:numPr>
          <w:ilvl w:val="0"/>
          <w:numId w:val="2"/>
        </w:numPr>
        <w:spacing w:after="60"/>
      </w:pPr>
      <w:r>
        <w:t xml:space="preserve">The pilot milestone is signed off by Omran before v1.0 engineering begins.</w:t>
      </w:r>
    </w:p>
    <w:p>
      <w:pPr>
        <w:pStyle w:val="ListParagraph"/>
        <w:numPr>
          <w:ilvl w:val="0"/>
          <w:numId w:val="2"/>
        </w:numPr>
        <w:spacing w:after="60"/>
      </w:pPr>
      <w:r>
        <w:t xml:space="preserve">Omran's HR accepts Hadir-generated reports as the authoritative attendance record for at least one full payroll cycle.</w:t>
      </w:r>
    </w:p>
    <w:p>
      <w:pPr>
        <w:pStyle w:val="ListParagraph"/>
        <w:numPr>
          <w:ilvl w:val="0"/>
          <w:numId w:val="2"/>
        </w:numPr>
        <w:spacing w:after="60"/>
      </w:pPr>
      <w:r>
        <w:t xml:space="preserve">A second tenant has been provisioned successfully in a non-production environment to prove multi-tenancy.</w:t>
      </w:r>
    </w:p>
    <w:p>
      <w:pPr>
        <w:pStyle w:val="ListParagraph"/>
        <w:numPr>
          <w:ilvl w:val="0"/>
          <w:numId w:val="2"/>
        </w:numPr>
        <w:spacing w:after="60"/>
      </w:pPr>
      <w:r>
        <w:t xml:space="preserve">Security review confirms biometric data encryption at rest, audit logging, and delete-on-request flows are functioning.</w:t>
      </w:r>
    </w:p>
    <w:p>
      <w:r>
        <w:br w:type="page"/>
      </w:r>
    </w:p>
    <w:p>
      <w:pPr>
        <w:pStyle w:val="Heading1"/>
      </w:pPr>
      <w:r>
        <w:t xml:space="preserve">5. Scope</w:t>
      </w:r>
    </w:p>
    <w:p>
      <w:pPr>
        <w:pStyle w:val="Heading2"/>
      </w:pPr>
      <w:r>
        <w:t xml:space="preserve">5.1 In Scope for v1.0</w:t>
      </w:r>
    </w:p>
    <w:p>
      <w:pPr>
        <w:spacing w:after="120"/>
      </w:pPr>
      <w:r>
        <w:t xml:space="preserve">Hadir v1.0 includes the following capability areas, each expanded in Section 8 as detailed functional requirements:</w:t>
      </w:r>
    </w:p>
    <w:p>
      <w:pPr>
        <w:pStyle w:val="ListParagraph"/>
        <w:numPr>
          <w:ilvl w:val="0"/>
          <w:numId w:val="2"/>
        </w:numPr>
        <w:spacing w:after="60"/>
      </w:pPr>
      <w:r>
        <w:t xml:space="preserve">Multi-tenant SaaS architecture with schema-per-tenant isolation in PostgreSQL.</w:t>
      </w:r>
    </w:p>
    <w:p>
      <w:pPr>
        <w:pStyle w:val="ListParagraph"/>
        <w:numPr>
          <w:ilvl w:val="0"/>
          <w:numId w:val="2"/>
        </w:numPr>
        <w:spacing w:after="60"/>
      </w:pPr>
      <w:r>
        <w:t xml:space="preserve">Authentication via Microsoft Entra ID (OIDC) with local email-plus-password fallback.</w:t>
      </w:r>
    </w:p>
    <w:p>
      <w:pPr>
        <w:pStyle w:val="ListParagraph"/>
        <w:numPr>
          <w:ilvl w:val="0"/>
          <w:numId w:val="2"/>
        </w:numPr>
        <w:spacing w:after="60"/>
      </w:pPr>
      <w:r>
        <w:t xml:space="preserve">Role-based access control covering Admin, HR, Manager, and Employee roles, with multi-role and multi-department assignment.</w:t>
      </w:r>
    </w:p>
    <w:p>
      <w:pPr>
        <w:pStyle w:val="ListParagraph"/>
        <w:numPr>
          <w:ilvl w:val="0"/>
          <w:numId w:val="2"/>
        </w:numPr>
        <w:spacing w:after="60"/>
      </w:pPr>
      <w:r>
        <w:t xml:space="preserve">Employee management with Excel import/export, per-employee face photo ingestion, and self-photo upload with Admin approval.</w:t>
      </w:r>
    </w:p>
    <w:p>
      <w:pPr>
        <w:pStyle w:val="ListParagraph"/>
        <w:numPr>
          <w:ilvl w:val="0"/>
          <w:numId w:val="2"/>
        </w:numPr>
        <w:spacing w:after="60"/>
      </w:pPr>
      <w:r>
        <w:t xml:space="preserve">Camera management: CRUD, encrypted RTSP credentials, live preview, background capture, and camera-health monitoring.</w:t>
      </w:r>
    </w:p>
    <w:p>
      <w:pPr>
        <w:pStyle w:val="ListParagraph"/>
        <w:numPr>
          <w:ilvl w:val="0"/>
          <w:numId w:val="2"/>
        </w:numPr>
        <w:spacing w:after="60"/>
      </w:pPr>
      <w:r>
        <w:t xml:space="preserve">Face identification pipeline using InsightFace buffalo_l on CPU, with IoU tracking to stabilise detections.</w:t>
      </w:r>
    </w:p>
    <w:p>
      <w:pPr>
        <w:pStyle w:val="ListParagraph"/>
        <w:numPr>
          <w:ilvl w:val="0"/>
          <w:numId w:val="2"/>
        </w:numPr>
        <w:spacing w:after="60"/>
      </w:pPr>
      <w:r>
        <w:t xml:space="preserve">Attendance computation: first-of-day in-time, last-of-day out-time, configurable grace, late and early flags, overtime calculation.</w:t>
      </w:r>
    </w:p>
    <w:p>
      <w:pPr>
        <w:pStyle w:val="ListParagraph"/>
        <w:numPr>
          <w:ilvl w:val="0"/>
          <w:numId w:val="2"/>
        </w:numPr>
        <w:spacing w:after="60"/>
      </w:pPr>
      <w:r>
        <w:t xml:space="preserve">Shift policy engine supporting Fixed, Flex, Ramadan, and Custom policy types, runtime-configurable without redeploy.</w:t>
      </w:r>
    </w:p>
    <w:p>
      <w:pPr>
        <w:pStyle w:val="ListParagraph"/>
        <w:numPr>
          <w:ilvl w:val="0"/>
          <w:numId w:val="2"/>
        </w:numPr>
        <w:spacing w:after="60"/>
      </w:pPr>
      <w:r>
        <w:t xml:space="preserve">Leaves and holidays with configurable calendars and policy-aware absence flag clearing.</w:t>
      </w:r>
    </w:p>
    <w:p>
      <w:pPr>
        <w:pStyle w:val="ListParagraph"/>
        <w:numPr>
          <w:ilvl w:val="0"/>
          <w:numId w:val="2"/>
        </w:numPr>
        <w:spacing w:after="60"/>
      </w:pPr>
      <w:r>
        <w:t xml:space="preserve">Exception and leave request workflow: pre-request and retroactive, sequential Manager-then-HR approval, Admin override.</w:t>
      </w:r>
    </w:p>
    <w:p>
      <w:pPr>
        <w:pStyle w:val="ListParagraph"/>
        <w:numPr>
          <w:ilvl w:val="0"/>
          <w:numId w:val="2"/>
        </w:numPr>
        <w:spacing w:after="60"/>
      </w:pPr>
      <w:r>
        <w:t xml:space="preserve">Scheduled reports in Excel and PDF, delivered by email with attachment or link.</w:t>
      </w:r>
    </w:p>
    <w:p>
      <w:pPr>
        <w:pStyle w:val="ListParagraph"/>
        <w:numPr>
          <w:ilvl w:val="0"/>
          <w:numId w:val="2"/>
        </w:numPr>
        <w:spacing w:after="60"/>
      </w:pPr>
      <w:r>
        <w:t xml:space="preserve">Notifications: in-app and email, covering approval events, overtime, and camera-health incidents.</w:t>
      </w:r>
    </w:p>
    <w:p>
      <w:pPr>
        <w:pStyle w:val="ListParagraph"/>
        <w:numPr>
          <w:ilvl w:val="0"/>
          <w:numId w:val="2"/>
        </w:numPr>
        <w:spacing w:after="60"/>
      </w:pPr>
      <w:r>
        <w:t xml:space="preserve">Append-only audit log covering authentication, configuration changes, approvals, and Super-Admin cross-tenant access.</w:t>
      </w:r>
    </w:p>
    <w:p>
      <w:pPr>
        <w:pStyle w:val="ListParagraph"/>
        <w:numPr>
          <w:ilvl w:val="0"/>
          <w:numId w:val="2"/>
        </w:numPr>
        <w:spacing w:after="60"/>
      </w:pPr>
      <w:r>
        <w:t xml:space="preserve">Per-tenant branding with curated slots (primary colour palette, logo upload, font selection from a controlled list).</w:t>
      </w:r>
    </w:p>
    <w:p>
      <w:pPr>
        <w:pStyle w:val="ListParagraph"/>
        <w:numPr>
          <w:ilvl w:val="0"/>
          <w:numId w:val="2"/>
        </w:numPr>
        <w:spacing w:after="60"/>
      </w:pPr>
      <w:r>
        <w:t xml:space="preserve">Arabic and English internationalisation with full RTL layout support.</w:t>
      </w:r>
    </w:p>
    <w:p>
      <w:pPr>
        <w:pStyle w:val="ListParagraph"/>
        <w:numPr>
          <w:ilvl w:val="0"/>
          <w:numId w:val="2"/>
        </w:numPr>
        <w:spacing w:after="60"/>
      </w:pPr>
      <w:r>
        <w:t xml:space="preserve">Dark mode and light mode.</w:t>
      </w:r>
    </w:p>
    <w:p>
      <w:pPr>
        <w:pStyle w:val="ListParagraph"/>
        <w:numPr>
          <w:ilvl w:val="0"/>
          <w:numId w:val="2"/>
        </w:numPr>
        <w:spacing w:after="60"/>
      </w:pPr>
      <w:r>
        <w:t xml:space="preserve">Super-Admin console for MTS staff to onboard and support tenants; every cross-tenant access audit-logged.</w:t>
      </w:r>
    </w:p>
    <w:p>
      <w:pPr>
        <w:pStyle w:val="ListParagraph"/>
        <w:numPr>
          <w:ilvl w:val="0"/>
          <w:numId w:val="2"/>
        </w:numPr>
        <w:spacing w:after="60"/>
      </w:pPr>
      <w:r>
        <w:t xml:space="preserve">HTTPS in production, backup and disaster-recovery scripts, log rotation, and Prometheus/Grafana monitoring.</w:t>
      </w:r>
    </w:p>
    <w:p>
      <w:pPr>
        <w:pStyle w:val="Heading2"/>
      </w:pPr>
      <w:r>
        <w:t xml:space="preserve">5.2 Out of Scope for v1.0</w:t>
      </w:r>
    </w:p>
    <w:p>
      <w:pPr>
        <w:spacing w:after="120"/>
      </w:pPr>
      <w:r>
        <w:t xml:space="preserve">The following items are explicitly out of scope for v1.0. They may be revisited in a future release.</w:t>
      </w:r>
    </w:p>
    <w:p>
      <w:pPr>
        <w:pStyle w:val="ListParagraph"/>
        <w:numPr>
          <w:ilvl w:val="0"/>
          <w:numId w:val="2"/>
        </w:numPr>
        <w:spacing w:after="60"/>
      </w:pPr>
      <w:r>
        <w:t xml:space="preserve">Native mobile applications. v1.0 ships as a responsive web application only.</w:t>
      </w:r>
    </w:p>
    <w:p>
      <w:pPr>
        <w:pStyle w:val="ListParagraph"/>
        <w:numPr>
          <w:ilvl w:val="0"/>
          <w:numId w:val="2"/>
        </w:numPr>
        <w:spacing w:after="60"/>
      </w:pPr>
      <w:r>
        <w:t xml:space="preserve">Face-based search. Search is text-only: by employee ID, name, email, or department.</w:t>
      </w:r>
    </w:p>
    <w:p>
      <w:pPr>
        <w:pStyle w:val="ListParagraph"/>
        <w:numPr>
          <w:ilvl w:val="0"/>
          <w:numId w:val="2"/>
        </w:numPr>
        <w:spacing w:after="60"/>
      </w:pPr>
      <w:r>
        <w:t xml:space="preserve">RTSP capture over the public internet. Cameras are assumed to be on the corporate LAN.</w:t>
      </w:r>
    </w:p>
    <w:p>
      <w:pPr>
        <w:pStyle w:val="ListParagraph"/>
        <w:numPr>
          <w:ilvl w:val="0"/>
          <w:numId w:val="2"/>
        </w:numPr>
        <w:spacing w:after="60"/>
      </w:pPr>
      <w:r>
        <w:t xml:space="preserve">Automated billing, invoicing, or subscription management. Phase 1 pricing is a flat per-deployment fee negotiated off-platform.</w:t>
      </w:r>
    </w:p>
    <w:p>
      <w:pPr>
        <w:pStyle w:val="ListParagraph"/>
        <w:numPr>
          <w:ilvl w:val="0"/>
          <w:numId w:val="2"/>
        </w:numPr>
        <w:spacing w:after="60"/>
      </w:pPr>
      <w:r>
        <w:t xml:space="preserve">A self-serve tenant signup flow. All tenants in v1.0 are provisioned by MTS Super-Admins.</w:t>
      </w:r>
    </w:p>
    <w:p>
      <w:pPr>
        <w:pStyle w:val="ListParagraph"/>
        <w:numPr>
          <w:ilvl w:val="0"/>
          <w:numId w:val="2"/>
        </w:numPr>
        <w:spacing w:after="60"/>
      </w:pPr>
      <w:r>
        <w:t xml:space="preserve">Live ERP connectors to specific vendor systems. v1.0 provides the architectural hook and a file-drop export; an active ERP connector is a later project.</w:t>
      </w:r>
    </w:p>
    <w:p>
      <w:pPr>
        <w:pStyle w:val="ListParagraph"/>
        <w:numPr>
          <w:ilvl w:val="0"/>
          <w:numId w:val="2"/>
        </w:numPr>
        <w:spacing w:after="60"/>
      </w:pPr>
      <w:r>
        <w:t xml:space="preserve">Two-factor authentication. v1.0 relies on Entra ID conditional access and local password strength; 2FA at the application layer is deferred.</w:t>
      </w:r>
    </w:p>
    <w:p>
      <w:pPr>
        <w:pStyle w:val="ListParagraph"/>
        <w:numPr>
          <w:ilvl w:val="0"/>
          <w:numId w:val="2"/>
        </w:numPr>
        <w:spacing w:after="60"/>
      </w:pPr>
      <w:r>
        <w:t xml:space="preserve">Automated PDPL compliance attestation. Legal sign-off on PDPL compliance remains the client's responsibility.</w:t>
      </w:r>
    </w:p>
    <w:p>
      <w:pPr>
        <w:pStyle w:val="Heading2"/>
      </w:pPr>
      <w:r>
        <w:t xml:space="preserve">5.3 Boundary Items and Assumptions</w:t>
      </w:r>
    </w:p>
    <w:p>
      <w:pPr>
        <w:spacing w:after="120"/>
      </w:pPr>
      <w:r>
        <w:t xml:space="preserve">The following items are assumed available or provided and are not delivered by Hadir v1.0 itself:</w:t>
      </w:r>
    </w:p>
    <w:p>
      <w:pPr>
        <w:pStyle w:val="ListParagraph"/>
        <w:numPr>
          <w:ilvl w:val="0"/>
          <w:numId w:val="2"/>
        </w:numPr>
        <w:spacing w:after="60"/>
      </w:pPr>
      <w:r>
        <w:t xml:space="preserve">The client's IP cameras, camera network, and RTSP endpoints.</w:t>
      </w:r>
    </w:p>
    <w:p>
      <w:pPr>
        <w:pStyle w:val="ListParagraph"/>
        <w:numPr>
          <w:ilvl w:val="0"/>
          <w:numId w:val="2"/>
        </w:numPr>
        <w:spacing w:after="60"/>
      </w:pPr>
      <w:r>
        <w:t xml:space="preserve">The Ubuntu server hardware, operating system, and backup storage target.</w:t>
      </w:r>
    </w:p>
    <w:p>
      <w:pPr>
        <w:pStyle w:val="ListParagraph"/>
        <w:numPr>
          <w:ilvl w:val="0"/>
          <w:numId w:val="2"/>
        </w:numPr>
        <w:spacing w:after="60"/>
      </w:pPr>
      <w:r>
        <w:t xml:space="preserve">Microsoft Entra ID tenancy and OIDC app registration for customers using SSO.</w:t>
      </w:r>
    </w:p>
    <w:p>
      <w:pPr>
        <w:pStyle w:val="ListParagraph"/>
        <w:numPr>
          <w:ilvl w:val="0"/>
          <w:numId w:val="2"/>
        </w:numPr>
        <w:spacing w:after="60"/>
      </w:pPr>
      <w:r>
        <w:t xml:space="preserve">SMTP relay or Microsoft Graph credentials for outbound email.</w:t>
      </w:r>
    </w:p>
    <w:p>
      <w:pPr>
        <w:pStyle w:val="ListParagraph"/>
        <w:numPr>
          <w:ilvl w:val="0"/>
          <w:numId w:val="2"/>
        </w:numPr>
        <w:spacing w:after="60"/>
      </w:pPr>
      <w:r>
        <w:t xml:space="preserve">TLS certificates for production HTTPS (self-signed acceptable for dev).</w:t>
      </w:r>
    </w:p>
    <w:p>
      <w:r>
        <w:br w:type="page"/>
      </w:r>
    </w:p>
    <w:p>
      <w:pPr>
        <w:pStyle w:val="Heading1"/>
      </w:pPr>
      <w:r>
        <w:t xml:space="preserve">6. Stakeholders and User Roles</w:t>
      </w:r>
    </w:p>
    <w:p>
      <w:pPr>
        <w:pStyle w:val="Heading2"/>
      </w:pPr>
      <w:r>
        <w:t xml:space="preserve">6.1 Stakeholder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Stakeholder</w:t>
            </w:r>
          </w:p>
        </w:tc>
        <w:tc>
          <w:tcPr>
            <w:tcW w:type="dxa" w:w="348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Interest</w:t>
            </w:r>
          </w:p>
        </w:tc>
        <w:tc>
          <w:tcPr>
            <w:tcW w:type="dxa" w:w="348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Influence on requirements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Omran HR</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Accurate attendance for payroll; policy flexibility; compliance.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High — sets policy and approval rules, sign-off authority on reports.</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Omran IT</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System stability, deployment, camera health, backups.</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High — sets deployment and security constraints.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Omran Managers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Timely approval queue, visibility into own department.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 — shapes approval UX and manager dashboard.</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Omran Employees</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Self-service, transparency of own records.</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Medium — shapes employee portal and request UX.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Muscat Tech Solutions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Deliverability, saleability to other clients.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High — sets SaaS architecture, branding model, Super-Admin.</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Future SaaS tenants</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Parity of features, per-tenant isolation, branding.</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Medium — shapes multi-tenant behaviour.</w:t>
            </w:r>
          </w:p>
        </w:tc>
      </w:tr>
    </w:tbl>
    <w:p>
      <w:pPr>
        <w:pStyle w:val="Heading2"/>
      </w:pPr>
      <w:r>
        <w:t xml:space="preserve">6.2 User Roles</w:t>
      </w:r>
    </w:p>
    <w:p>
      <w:pPr>
        <w:spacing w:after="120"/>
      </w:pPr>
      <w:r>
        <w:t xml:space="preserve">Roles are assigned by Admin within the application. A user may hold multiple roles simultaneously and uses a role switcher in the UI to move between them. A user may also be assigned to multiple departments and sees the union of those departments'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Role</w:t>
            </w:r>
          </w:p>
        </w:tc>
        <w:tc>
          <w:tcPr>
            <w:tcW w:type="dxa" w:w="3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Scope</w:t>
            </w:r>
          </w:p>
        </w:tc>
        <w:tc>
          <w:tcPr>
            <w:tcW w:type="dxa" w:w="4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Primary responsibilities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Admin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All employees, all cameras, all tenants (if Super-Admin).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System configuration, user and role assignment, camera and policy setup, override authority with mandatory comment.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HR</w:t>
            </w:r>
          </w:p>
        </w:tc>
        <w:tc>
          <w:tcPr>
            <w:tcW w:type="dxa" w:w="3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All employees (read); policy configuration; final approval authority.</w:t>
            </w:r>
          </w:p>
        </w:tc>
        <w:tc>
          <w:tcPr>
            <w:tcW w:type="dxa" w:w="4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Configures shift policies, Ramadan dates, holidays, leave types; final approver in exception and leave workflow.</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Manager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Own department(s) only.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First-level approver for exception and leave requests raised by employees in their departments.</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Employee</w:t>
            </w:r>
          </w:p>
        </w:tc>
        <w:tc>
          <w:tcPr>
            <w:tcW w:type="dxa" w:w="3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Self only.</w:t>
            </w:r>
          </w:p>
        </w:tc>
        <w:tc>
          <w:tcPr>
            <w:tcW w:type="dxa" w:w="4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Views own attendance, raises pre-request or retroactive exception requests, views own reports.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Super-Admin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All tenants (MTS staff only, multi-tenant mode).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Onboards new tenants, configures per-tenant branding, supports cross-tenant issues. All access audit-logged.</w:t>
            </w:r>
          </w:p>
        </w:tc>
      </w:tr>
    </w:tbl>
    <w:p>
      <w:r>
        <w:br w:type="page"/>
      </w:r>
    </w:p>
    <w:p>
      <w:pPr>
        <w:pStyle w:val="Heading1"/>
      </w:pPr>
      <w:r>
        <w:t xml:space="preserve">7. Delivery Approach</w:t>
      </w:r>
    </w:p>
    <w:p>
      <w:pPr>
        <w:pStyle w:val="Heading2"/>
      </w:pPr>
      <w:r>
        <w:t xml:space="preserve">7.1 Two-Track Plan</w:t>
      </w:r>
    </w:p>
    <w:p>
      <w:pPr>
        <w:spacing w:after="120"/>
      </w:pPr>
      <w:r>
        <w:t xml:space="preserve">Because Omran requires a demonstrable system within approximately five days while the full product requires eight to ten weeks of engineering, delivery is explicitly split into two tracks. The BRD describes v1.0 completely; the pilot is a milestone within v1.0, not a separate product.</w:t>
      </w:r>
    </w:p>
    <w:p>
      <w:pPr>
        <w:pStyle w:val="Heading3"/>
      </w:pPr>
      <w:r>
        <w:t xml:space="preserve">7.1.1 Track A — Pilot (Week 1)</w:t>
      </w:r>
    </w:p>
    <w:p>
      <w:pPr>
        <w:spacing w:after="120"/>
      </w:pPr>
      <w:r>
        <w:t xml:space="preserve">The pilot is a single-tenant, simplified demonstration of Hadir running against real cameras at Omran. It is not a production system and the client is informed of this at demo time.</w:t>
      </w:r>
    </w:p>
    <w:p>
      <w:pPr>
        <w:spacing w:after="120"/>
      </w:pPr>
      <w:r>
        <w:t xml:space="preserve">Included in pilot:</w:t>
      </w:r>
    </w:p>
    <w:p>
      <w:pPr>
        <w:pStyle w:val="ListParagraph"/>
        <w:numPr>
          <w:ilvl w:val="0"/>
          <w:numId w:val="2"/>
        </w:numPr>
        <w:spacing w:after="60"/>
      </w:pPr>
      <w:r>
        <w:t xml:space="preserve">Shell and design matching the final Hadir design system.</w:t>
      </w:r>
    </w:p>
    <w:p>
      <w:pPr>
        <w:pStyle w:val="ListParagraph"/>
        <w:numPr>
          <w:ilvl w:val="0"/>
          <w:numId w:val="2"/>
        </w:numPr>
        <w:spacing w:after="60"/>
      </w:pPr>
      <w:r>
        <w:t xml:space="preserve">Local email-plus-password authentication.</w:t>
      </w:r>
    </w:p>
    <w:p>
      <w:pPr>
        <w:pStyle w:val="ListParagraph"/>
        <w:numPr>
          <w:ilvl w:val="0"/>
          <w:numId w:val="2"/>
        </w:numPr>
        <w:spacing w:after="60"/>
      </w:pPr>
      <w:r>
        <w:t xml:space="preserve">Users, roles, departments, and audit log.</w:t>
      </w:r>
    </w:p>
    <w:p>
      <w:pPr>
        <w:pStyle w:val="ListParagraph"/>
        <w:numPr>
          <w:ilvl w:val="0"/>
          <w:numId w:val="2"/>
        </w:numPr>
        <w:spacing w:after="60"/>
      </w:pPr>
      <w:r>
        <w:t xml:space="preserve">Cameras: full CRUD, live preview on demand, background capture on all enabled cameras without per-camera start/stop.</w:t>
      </w:r>
    </w:p>
    <w:p>
      <w:pPr>
        <w:pStyle w:val="ListParagraph"/>
        <w:numPr>
          <w:ilvl w:val="0"/>
          <w:numId w:val="2"/>
        </w:numPr>
        <w:spacing w:after="60"/>
      </w:pPr>
      <w:r>
        <w:t xml:space="preserve">Employees: Excel import and export, photo ingestion via the OM0097.jpg naming convention.</w:t>
      </w:r>
    </w:p>
    <w:p>
      <w:pPr>
        <w:pStyle w:val="ListParagraph"/>
        <w:numPr>
          <w:ilvl w:val="0"/>
          <w:numId w:val="2"/>
        </w:numPr>
        <w:spacing w:after="60"/>
      </w:pPr>
      <w:r>
        <w:t xml:space="preserve">Face identification tied to real cameras.</w:t>
      </w:r>
    </w:p>
    <w:p>
      <w:pPr>
        <w:pStyle w:val="ListParagraph"/>
        <w:numPr>
          <w:ilvl w:val="0"/>
          <w:numId w:val="2"/>
        </w:numPr>
        <w:spacing w:after="60"/>
      </w:pPr>
      <w:r>
        <w:t xml:space="preserve">One simple Fixed shift policy from 07:30 to 15:30.</w:t>
      </w:r>
    </w:p>
    <w:p>
      <w:pPr>
        <w:pStyle w:val="ListParagraph"/>
        <w:numPr>
          <w:ilvl w:val="0"/>
          <w:numId w:val="2"/>
        </w:numPr>
        <w:spacing w:after="60"/>
      </w:pPr>
      <w:r>
        <w:t xml:space="preserve">Attendance records computed every fifteen minutes for the current day.</w:t>
      </w:r>
    </w:p>
    <w:p>
      <w:pPr>
        <w:pStyle w:val="ListParagraph"/>
        <w:numPr>
          <w:ilvl w:val="0"/>
          <w:numId w:val="2"/>
        </w:numPr>
        <w:spacing w:after="60"/>
      </w:pPr>
      <w:r>
        <w:t xml:space="preserve">Role-specific dashboards.</w:t>
      </w:r>
    </w:p>
    <w:p>
      <w:pPr>
        <w:pStyle w:val="ListParagraph"/>
        <w:numPr>
          <w:ilvl w:val="0"/>
          <w:numId w:val="2"/>
        </w:numPr>
        <w:spacing w:after="60"/>
      </w:pPr>
      <w:r>
        <w:t xml:space="preserve">Daily Attendance page with a detail drawer, Camera Logs page, Audit Log UI (Admin), System page with camera health.</w:t>
      </w:r>
    </w:p>
    <w:p>
      <w:pPr>
        <w:pStyle w:val="ListParagraph"/>
        <w:numPr>
          <w:ilvl w:val="0"/>
          <w:numId w:val="2"/>
        </w:numPr>
        <w:spacing w:after="60"/>
      </w:pPr>
      <w:r>
        <w:t xml:space="preserve">On-demand Excel reports.</w:t>
      </w:r>
    </w:p>
    <w:p>
      <w:pPr>
        <w:pStyle w:val="ListParagraph"/>
        <w:numPr>
          <w:ilvl w:val="0"/>
          <w:numId w:val="2"/>
        </w:numPr>
        <w:spacing w:after="60"/>
      </w:pPr>
      <w:r>
        <w:t xml:space="preserve">Single-host deployment via Docker Compose.</w:t>
      </w:r>
    </w:p>
    <w:p>
      <w:pPr>
        <w:spacing w:after="120"/>
      </w:pPr>
      <w:r>
        <w:t xml:space="preserve">Explicitly deferred from pilot (scheduled for v1.0):</w:t>
      </w:r>
    </w:p>
    <w:p>
      <w:pPr>
        <w:pStyle w:val="ListParagraph"/>
        <w:numPr>
          <w:ilvl w:val="0"/>
          <w:numId w:val="2"/>
        </w:numPr>
        <w:spacing w:after="60"/>
      </w:pPr>
      <w:r>
        <w:t xml:space="preserve">Multi-tenancy. Pilot runs on a single schema named main.</w:t>
      </w:r>
    </w:p>
    <w:p>
      <w:pPr>
        <w:pStyle w:val="ListParagraph"/>
        <w:numPr>
          <w:ilvl w:val="0"/>
          <w:numId w:val="2"/>
        </w:numPr>
        <w:spacing w:after="60"/>
      </w:pPr>
      <w:r>
        <w:t xml:space="preserve">Full shift policy engine. Pilot carries one Fixed policy only.</w:t>
      </w:r>
    </w:p>
    <w:p>
      <w:pPr>
        <w:pStyle w:val="ListParagraph"/>
        <w:numPr>
          <w:ilvl w:val="0"/>
          <w:numId w:val="2"/>
        </w:numPr>
        <w:spacing w:after="60"/>
      </w:pPr>
      <w:r>
        <w:t xml:space="preserve">Approval workflow and state machine. Pilot retains audit events but does not process approvals.</w:t>
      </w:r>
    </w:p>
    <w:p>
      <w:pPr>
        <w:pStyle w:val="ListParagraph"/>
        <w:numPr>
          <w:ilvl w:val="0"/>
          <w:numId w:val="2"/>
        </w:numPr>
        <w:spacing w:after="60"/>
      </w:pPr>
      <w:r>
        <w:t xml:space="preserve">Exception requests, leave requests, and attachments.</w:t>
      </w:r>
    </w:p>
    <w:p>
      <w:pPr>
        <w:pStyle w:val="ListParagraph"/>
        <w:numPr>
          <w:ilvl w:val="0"/>
          <w:numId w:val="2"/>
        </w:numPr>
        <w:spacing w:after="60"/>
      </w:pPr>
      <w:r>
        <w:t xml:space="preserve">Scheduled reports with email delivery and PDF output.</w:t>
      </w:r>
    </w:p>
    <w:p>
      <w:pPr>
        <w:pStyle w:val="ListParagraph"/>
        <w:numPr>
          <w:ilvl w:val="0"/>
          <w:numId w:val="2"/>
        </w:numPr>
        <w:spacing w:after="60"/>
      </w:pPr>
      <w:r>
        <w:t xml:space="preserve">ERP file-drop integration.</w:t>
      </w:r>
    </w:p>
    <w:p>
      <w:pPr>
        <w:pStyle w:val="ListParagraph"/>
        <w:numPr>
          <w:ilvl w:val="0"/>
          <w:numId w:val="2"/>
        </w:numPr>
        <w:spacing w:after="60"/>
      </w:pPr>
      <w:r>
        <w:t xml:space="preserve">Arabic translations (UI infrastructure is in place; English only at pilot).</w:t>
      </w:r>
    </w:p>
    <w:p>
      <w:pPr>
        <w:pStyle w:val="ListParagraph"/>
        <w:numPr>
          <w:ilvl w:val="0"/>
          <w:numId w:val="2"/>
        </w:numPr>
        <w:spacing w:after="60"/>
      </w:pPr>
      <w:r>
        <w:t xml:space="preserve">Dark mode toggle wired up; density toggle.</w:t>
      </w:r>
    </w:p>
    <w:p>
      <w:pPr>
        <w:pStyle w:val="ListParagraph"/>
        <w:numPr>
          <w:ilvl w:val="0"/>
          <w:numId w:val="2"/>
        </w:numPr>
        <w:spacing w:after="60"/>
      </w:pPr>
      <w:r>
        <w:t xml:space="preserve">Entra ID OIDC — pilot uses email-plus-password only.</w:t>
      </w:r>
    </w:p>
    <w:p>
      <w:pPr>
        <w:pStyle w:val="ListParagraph"/>
        <w:numPr>
          <w:ilvl w:val="0"/>
          <w:numId w:val="2"/>
        </w:numPr>
        <w:spacing w:after="60"/>
      </w:pPr>
      <w:r>
        <w:t xml:space="preserve">HTTPS with proper certificates; pilot uses HTTP on the LAN.</w:t>
      </w:r>
    </w:p>
    <w:p>
      <w:pPr>
        <w:pStyle w:val="ListParagraph"/>
        <w:numPr>
          <w:ilvl w:val="0"/>
          <w:numId w:val="2"/>
        </w:numPr>
        <w:spacing w:after="60"/>
      </w:pPr>
      <w:r>
        <w:t xml:space="preserve">Backup automation, disaster-recovery scripts, log rotation.</w:t>
      </w:r>
    </w:p>
    <w:p>
      <w:pPr>
        <w:pStyle w:val="ListParagraph"/>
        <w:numPr>
          <w:ilvl w:val="0"/>
          <w:numId w:val="2"/>
        </w:numPr>
        <w:spacing w:after="60"/>
      </w:pPr>
      <w:r>
        <w:t xml:space="preserve">Prometheus and Grafana monitoring.</w:t>
      </w:r>
    </w:p>
    <w:p>
      <w:pPr>
        <w:pStyle w:val="ListParagraph"/>
        <w:numPr>
          <w:ilvl w:val="0"/>
          <w:numId w:val="2"/>
        </w:numPr>
        <w:spacing w:after="60"/>
      </w:pPr>
      <w:r>
        <w:t xml:space="preserve">Tenant onboarding UI, per-tenant branding, Super-Admin console.</w:t>
      </w:r>
    </w:p>
    <w:p>
      <w:pPr>
        <w:pStyle w:val="ListParagraph"/>
        <w:numPr>
          <w:ilvl w:val="0"/>
          <w:numId w:val="2"/>
        </w:numPr>
        <w:spacing w:after="60"/>
      </w:pPr>
      <w:r>
        <w:t xml:space="preserve">Retention cleanup automation.</w:t>
      </w:r>
    </w:p>
    <w:p>
      <w:pPr>
        <w:pStyle w:val="ListParagraph"/>
        <w:numPr>
          <w:ilvl w:val="0"/>
          <w:numId w:val="2"/>
        </w:numPr>
        <w:spacing w:after="60"/>
      </w:pPr>
      <w:r>
        <w:t xml:space="preserve">“How it works” explainer page, API Reference page, Custom Fields editor, Manager Assignments drag-and-drop, full role switcher.</w:t>
      </w:r>
    </w:p>
    <w:p>
      <w:pPr>
        <w:pStyle w:val="Heading3"/>
      </w:pPr>
      <w:r>
        <w:t xml:space="preserve">7.1.2 Track B — v1.0 Full Product (Weeks 2–11)</w:t>
      </w:r>
    </w:p>
    <w:p>
      <w:pPr>
        <w:spacing w:after="120"/>
      </w:pPr>
      <w:r>
        <w:t xml:space="preserve">v1.0 is the sellable product. It is the subject of all functional and non-functional requirements in Sections 8 and 9. It is delivered in phased Claude Code sessions, each session scoped to two to four hours of work, with explicit review and approval gates between phases.</w:t>
      </w:r>
    </w:p>
    <w:p>
      <w:pPr>
        <w:pStyle w:val="Heading2"/>
      </w:pPr>
      <w:r>
        <w:t xml:space="preserve">7.2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Milestone</w:t>
            </w:r>
          </w:p>
        </w:tc>
        <w:tc>
          <w:tcPr>
            <w:tcW w:type="dxa" w:w="20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Timing</w:t>
            </w:r>
          </w:p>
        </w:tc>
        <w:tc>
          <w:tcPr>
            <w:tcW w:type="dxa" w:w="49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Definition of done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M0 — Planning frozen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Pre-build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This BRD approved and baselined.</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M1 — Pilot delivered</w:t>
            </w:r>
          </w:p>
        </w:tc>
        <w:tc>
          <w:tcPr>
            <w:tcW w:type="dxa" w:w="2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End of Week 1</w:t>
            </w:r>
          </w:p>
        </w:tc>
        <w:tc>
          <w:tcPr>
            <w:tcW w:type="dxa" w:w="4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Pilot acceptance checklist signed by Omran.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M2 — v1.0 core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End of Week 6</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Multi-tenancy, policy engine, approval workflow, reports functional in test.</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M3 — v1.0 hardening</w:t>
            </w:r>
          </w:p>
        </w:tc>
        <w:tc>
          <w:tcPr>
            <w:tcW w:type="dxa" w:w="2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End of Week 9</w:t>
            </w:r>
          </w:p>
        </w:tc>
        <w:tc>
          <w:tcPr>
            <w:tcW w:type="dxa" w:w="4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Security review passed; backup/DR tested; monitoring live.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M4 — v1.0 launch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End of Week 10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Omran running on v1.0 in production; second tenant provisioned in non-production.</w:t>
            </w:r>
          </w:p>
        </w:tc>
      </w:tr>
    </w:tbl>
    <w:p>
      <w:pPr>
        <w:pStyle w:val="Heading2"/>
      </w:pPr>
      <w:r>
        <w:t xml:space="preserve">7.3 Review and Approval Pattern</w:t>
      </w:r>
    </w:p>
    <w:p>
      <w:pPr>
        <w:spacing w:after="120"/>
      </w:pPr>
      <w:r>
        <w:t xml:space="preserve">Each engineering phase is a small, focused Claude Code session of two to four hours of work, followed by client review and approval before the next phase begins. No session auto-continues. Every approved phase results in a git commit, making git log the audit trail of the build.</w:t>
      </w:r>
    </w:p>
    <w:p>
      <w:r>
        <w:br w:type="page"/>
      </w:r>
    </w:p>
    <w:p>
      <w:pPr>
        <w:pStyle w:val="Heading1"/>
      </w:pPr>
      <w:r>
        <w:t xml:space="preserve">8. Functional Requirements</w:t>
      </w:r>
    </w:p>
    <w:p>
      <w:pPr>
        <w:spacing w:after="120"/>
      </w:pPr>
      <w:r>
        <w:t xml:space="preserve">Requirements are identified with a module prefix and sequential number. Priority uses the MoSCoW convention: Must is required for v1.0; Should is strongly desired; Could is in scope only if time permits; Won't is deferred to a later release.</w:t>
      </w:r>
    </w:p>
    <w:p>
      <w:pPr>
        <w:pStyle w:val="Heading2"/>
      </w:pPr>
      <w:r>
        <w:t xml:space="preserve">8.1 Authentication and Access Control</w:t>
      </w:r>
    </w:p>
    <w:p>
      <w:pPr>
        <w:spacing w:after="120"/>
      </w:pPr>
      <w:r>
        <w:t xml:space="preserve">Hadir supports two authentication paths: Microsoft Entra ID (OIDC) for production SSO, and local email-plus-password for development and the pilot. User records are matched across paths by email using case-insensitive comparison. 2FA is not in scope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FR-AUTH-001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authenticate users via Microsoft Entra ID using OpenID Connect (OIDC) in production deployments.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FR-AUTH-002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support local email-plus-password authentication as a fallback, intended primarily for development, the pilot milestone, and break-glass admin access.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FR-AUTH-003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match users across authentication providers using email address with case-insensitive comparison.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FR-AUTH-004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hash local passwords using Argon2 and shall never log or display plain-text passwords.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FR-AUTH-005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maintain server-side sessions persisted in PostgreSQL, not JSON Web Tokens.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FR-AUTH-006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support user role assignment by an Admin within the application; roles shall not be auto-derived from AD group membership.</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FR-AUTH-007</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 single user account may hold multiple roles concurrently and may switch between them via a role switcher in the UI.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FR-AUTH-008</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 single user account may be assigned to multiple departments and shall see the union of those departments' employees.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FR-AUTH-009</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Session tokens shall be invalidated on explicit logout and after a configurable idle timeout.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FR-AUTH-010</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not require two-factor authentication in v1.0.</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Won't</w:t>
            </w:r>
          </w:p>
        </w:tc>
      </w:tr>
    </w:tbl>
    <w:p>
      <w:pPr>
        <w:pStyle w:val="Heading2"/>
      </w:pPr>
      <w:r>
        <w:t xml:space="preserve">8.2 Tenancy and SaaS Architecture</w:t>
      </w:r>
    </w:p>
    <w:p>
      <w:pPr>
        <w:spacing w:after="120"/>
      </w:pPr>
      <w:r>
        <w:t xml:space="preserve">Hadir v1.0 is multi-tenant using schema-per-tenant isolation in PostgreSQL. This is the strongest reasonable isolation short of separate databases and is chosen specifically because biometric data compliance demands clear tenant boundaries. The same codebase is used in both deployment modes, configured by an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FR-TEN-001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support two deployment modes, selected at startup via the TENANT_MODE environment variable: single (one schema named main, for Omran) and multi (schema per tenant, for SaaS).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FR-TEN-002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Each tenant's data shall be stored in a dedicated PostgreSQL schema; no tenant shall be able to read another tenant's rows through normal application paths.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FR-TEN-003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Alembic migrations shall be applied per-schema during deployment and tenant provisioning.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FR-TEN-004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Tenant routing shall be resolved at the start of each request, either from the authenticated session's tenant claim or from a Super-Admin's active-tenant selection.</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FR-TEN-005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pilot milestone shall run in single mode. The code written for the pilot shall be structured so that migration to multi mode does not require a rewrite of tenant-aware modules.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FR-TEN-006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Tenant provisioning and deprovisioning shall be performed exclusively by Super-Admins via the Super-Admin console in v1.0. There is no self-serve tenant signup in v1.0.</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8.3 Employee Management</w:t>
      </w:r>
    </w:p>
    <w:p>
      <w:pPr>
        <w:spacing w:after="120"/>
      </w:pPr>
      <w:r>
        <w:t xml:space="preserve">Employees are the core identity record in Hadir. Employee records must exist before face photos can be linked to them; there is no auto-creation of employees from unrecognised faces. Photos follow the OM0097.jpg naming convention, optionally suffixed with an angle label such as _front, _left, or _right.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FR-EMP-001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allow Admins to import employees in bulk from an Excel workbook.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FR-EMP-002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allow Admins to export the employee list to Excel.</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FR-EMP-003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require that an employee record exists before any face photo can be linked to that employee. Unrecognised faces shall not auto-create employee records.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FR-EMP-004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accept face photos using the filename convention OM0097.jpg (unlabelled treated as front) and OM0097_front.jpg, OM0097_left.jpg, OM0097_right.jpg and similar angle-labelled variants.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FR-EMP-005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At least one front-facing photo per employee is required. Additional angle-labelled photos shall be accepted to improve off-angle accuracy.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FR-EMP-006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allow an employee to upload a self-photo. The photo shall not be used for matching until an Admin explicitly approves it.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FR-EMP-007</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provide text search of employees by ID, name, email, and department. Face-based search is not in scope.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FR-EMP-008</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support assigning each employee to one or more departments and zero or more managers.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FR-EMP-009</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retain employee records, attendance records, face crops, and approval history indefinitely. Admins may delete on request.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8.4 Cameras and Capture</w:t>
      </w:r>
    </w:p>
    <w:p>
      <w:pPr>
        <w:spacing w:after="120"/>
      </w:pPr>
      <w:r>
        <w:t xml:space="preserve">Hadir captures frames from IP cameras on the LAN via RTSP. Camera configuration, including credentials, is managed within the application. RTSP credentials are never stored in plain text. A custom IoU tracker, already proven in the detection-app prototype, stabilises detections across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FR-CAM-001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provide full CRUD for camera records, with fields including name, RTSP URL, location, and enabled flag.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FR-CAM-002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RTSP credentials shall be encrypted at rest using Fernet symmetric encryption with a key supplied via an environment variable. Plain-text credentials shall not appear in the database, in logs, or in API responses.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FR-CAM-003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offer an on-demand live preview of any enabled camera to Admins.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FR-CAM-004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continuously capture frames from all enabled cameras in the background. The pilot shall not expose per-camera start/stop controls.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FR-CAM-005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apply an IoU tracker to stabilise detections across consecutive frames, reducing duplicate events for a single person in view.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FR-CAM-006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record camera health information including uptime and total images captured, and shall display this to Admins only.</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FR-CAM-007</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Camera health snapshots shall be retained for thirty days and then purged.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FR-CAM-008</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Cameras are assumed to be on the corporate LAN. RTSP capture over the public internet is not supported in v1.0.</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Won't</w:t>
            </w:r>
          </w:p>
        </w:tc>
      </w:tr>
    </w:tbl>
    <w:p>
      <w:pPr>
        <w:pStyle w:val="Heading2"/>
      </w:pPr>
      <w:r>
        <w:t xml:space="preserve">8.5 Face Identification</w:t>
      </w:r>
    </w:p>
    <w:p>
      <w:pPr>
        <w:spacing w:after="120"/>
      </w:pPr>
      <w:r>
        <w:t xml:space="preserve">Face detection and embedding extraction use InsightFace's buffalo_l model running on CPU. Embeddings are stored as BYTEA for now; adoption of the pgvector extension for similarity search at scale is an open future option and is not required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FR-ID-001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perform face detection and embedding extraction using the InsightFace buffalo_l model on CPU.</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FR-ID-002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Embeddings for enrolled employees shall be cached in memory for identification throughput; the cache shall be invalidated when an employee's photo set changes.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FR-ID-003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match captured face embeddings against enrolled embeddings using a configurable similarity threshold. Matches below the threshold shall be marked as unidentified and retained for review, not auto-assigned.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FR-ID-004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Biometric data, including embeddings and face crops, shall be encrypted at rest.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FR-ID-005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provide an enrollment flow for an Admin to link ingested photos to an existing employee record and to review photo quality.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8.6 Attendance Computation</w:t>
      </w:r>
    </w:p>
    <w:p>
      <w:pPr>
        <w:spacing w:after="120"/>
      </w:pPr>
      <w:r>
        <w:t xml:space="preserve">Attendance records are computed from identification events. The first detection of an employee on a given day is treated as the in-time, and the last detection as the out-time. Intermediate detections are preserved in the log but are not used for the attendance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FR-ATT-001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For each employee and each date, the system shall compute an attendance record containing in-time (first detection), out-time (last detection), total hours, policy-derived flags (late, early-out, short-hours, absent, overtime), and links to underlying detection events.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FR-ATT-002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Attendance records shall be recomputed at least every fifteen minutes for the current day.</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FR-ATT-003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attendance engine shall be implemented as a pure computation module, taking policies, leaves, holidays, and detection events as inputs and producing attendance records as outputs, to facilitate testing and future recomputation.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FR-ATT-004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Overtime shall be computed when actual hours exceed the required hours defined by the active policy on that date, and shall be stored as a separate value on the attendance record.</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FR-ATT-005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notify the employee's Manager and HR when overtime is flagged.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FR-ATT-006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Work performed on a configured holiday shall be counted as overtime.</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FR-ATT-007</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 Daily Attendance page shall display attendance records with a detail drawer listing underlying detection events, policy inputs, and any active leaves for that 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8.7 Shift Policies</w:t>
      </w:r>
    </w:p>
    <w:p>
      <w:pPr>
        <w:spacing w:after="120"/>
      </w:pPr>
      <w:r>
        <w:t xml:space="preserve">The shift policy engine supports four policy types: Fixed, Flex, Ramadan, and Custom. Admin and HR configure policies at runtime, without redeploy. Ramadan dates are reconfigurable per year because they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FR-POL-001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support a Fixed policy type with configurable start time (default 07:30), end time (default 15:30), and grace period. Late-in is defined as in &gt; start + grace; early-out is defined as out &lt; end − grace.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FR-POL-002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support a Flex policy type with a configurable in-window (default 07:30–08:30) and out-window (default 15:30–16:30). The employee must complete eight working hours; under-completion shall raise a short-hours flag.</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FR-POL-003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support a Ramadan policy type with configurable start and end dates and reduced daily hours, reconfigurable per calendar year.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FR-POL-004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support Custom (special-day) policies that override the active policy for a configured date range.</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FR-POL-005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Policies shall be editable at runtime by Admin and HR through the UI, without requiring a redeploy.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FR-POL-006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Policy changes shall be audit-logged with before-and-after values, actor, and timestamp.</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FR-POL-007</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Weekends shall default to non-working and shall be configurable per tenant.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8.8 Leaves and Holidays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FR-LEA-001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Admin and HR shall be able to configure the list of leave types (for example Annual, Sick, Emergency, Unpaid).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FR-LEA-002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Admin and HR shall be able to configure public holidays as a list of dates or date ranges, per tenant.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FR-LEA-003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When an approved leave covers a date, the absent flag for that date shall be cleared and the attendance record shall display the leave type instead.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FR-LEA-004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Work recorded on a configured holiday shall be counted as overtime (see FR-ATT-006).</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8.9 Exception and Leave Requests (Approval Workflow)</w:t>
      </w:r>
    </w:p>
    <w:p>
      <w:pPr>
        <w:spacing w:after="120"/>
      </w:pPr>
      <w:r>
        <w:t xml:space="preserve">The approval workflow is sequential, not parallel. A request from an Employee goes first to their Manager; if the Manager rejects, the request is closed. If the Manager approves, the request proceeds to HR, whose decision is final. An Admin may override any outcome but must supply a mandatory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FR-REQ-001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Employees shall be able to raise exception requests (for example “I was late yesterday” retroactive or “I'll be late tomorrow” pre-request) and leave requests.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FR-REQ-002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Requests shall support file attachments up to a configurable size limit.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FR-REQ-003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workflow shall be implemented as a state machine: submitted → manager-approved or manager-rejected → HR-approved or HR-rejected. Admin override may transition to an admin-approved or admin-rejected terminal state.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FR-REQ-004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When the Manager rejects, the request is closed and shall not escalate to HR.</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FR-REQ-005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When the Manager approves, the request shall automatically route to HR.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FR-REQ-006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HR's decision is final except for an explicit Admin override, which shall require a mandatory comment and shall be audit-logged.</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FR-REQ-007</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Where an employee has multiple managers across multiple departments, the routing rule shall follow the configuration established under Open Item Q9 (primary-manager concept).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Should</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FR-REQ-008</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default seed list of exception reason categories shall be: Doctor, Family, Traffic, Official, Other, Annual Leave, Sick Leave, Emergency Leave, Unpaid Leave. Additional categories shall be configurable by Admin and HR.</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8.10 Reports and Exports</w:t>
      </w:r>
    </w:p>
    <w:p>
      <w:pPr>
        <w:spacing w:after="120"/>
      </w:pPr>
      <w:r>
        <w:t xml:space="preserve">Reports in v1.0 are available in Excel and PDF formats. PDF generation is a v1.0 capability; the pilot supports Excel only. Scheduled reports are delivered by email: as an attachment when small, as a link when large. A separate settings tab manages report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FR-RPT-001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provide on-demand Excel export of attendance, employee, camera log, and audit log data, filtered by date range and other standard filters.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FR-RPT-002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support on-demand PDF generation of the standard attendance report (v1.0 only, not pilot).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FR-RPT-003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support scheduled reports delivered by email to a configurable recipient list (default recipients: HR, IT).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FR-RPT-004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Scheduled reports shall be delivered as an email attachment when below a configurable size threshold, or as a link to a time-limited download otherwise.</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FR-RPT-005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expose a Report Schedules settings tab listing configured schedules, next run time, last run status, and recipients.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FR-RPT-006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expose an architectural hook for ERP synchronisation (file-drop interface). The live connector to a specific ERP product is not in scope for v1.0.</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Should</w:t>
            </w:r>
          </w:p>
        </w:tc>
      </w:tr>
    </w:tbl>
    <w:p>
      <w:pPr>
        <w:pStyle w:val="Heading2"/>
      </w:pPr>
      <w:r>
        <w:t xml:space="preserve">8.11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FR-NTF-001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deliver in-app notifications for approval events (assigned to you, decided on your request), overtime, and camera-health incidents.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FR-NTF-002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deliver email notifications for the same events, subject to per-user preference.</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FR-NTF-003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Each user shall be able to configure which event categories produce email notifications.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Should</w:t>
            </w:r>
          </w:p>
        </w:tc>
      </w:tr>
    </w:tbl>
    <w:p>
      <w:pPr>
        <w:pStyle w:val="Heading2"/>
      </w:pPr>
      <w:r>
        <w:t xml:space="preserve">8.12 Audit Log</w:t>
      </w:r>
    </w:p>
    <w:p>
      <w:pPr>
        <w:spacing w:after="120"/>
      </w:pPr>
      <w:r>
        <w:t xml:space="preserve">The audit log is append-only. It records authentication events, role changes, policy changes, camera configuration changes, approval decisions, Super-Admin cross-tenant access, and deletions. An Admin cannot delete from the audit log; this constraint is explicit and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FR-AUD-001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audit log shall record authentication events (login, logout, failure), user and role assignment changes, policy changes, camera configuration changes, approval decisions, employee and record deletions, and Super-Admin cross-tenant access.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FR-AUD-002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audit log shall be append-only. No user, including Admins, shall be able to modify or delete audit entries via the application.</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FR-AUD-003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audit log UI shall be accessible to Admin only and shall support filtering by actor, entity, event type, and date range.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FR-AUD-004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Each audit entry shall record actor, action, entity affected, before and after values where applicable, timestamp, and tenant context.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8.13 Tenant Branding</w:t>
      </w:r>
    </w:p>
    <w:p>
      <w:pPr>
        <w:spacing w:after="120"/>
      </w:pPr>
      <w:r>
        <w:t xml:space="preserve">Per-tenant branding uses curated slots, not free-form customisation. Tenants choose a primary colour from a defined palette, upload a logo, and choose fonts from a controlled list. This protects the design integrity of the Hadir product while allowing enough differentiation to feel customer-specific.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FR-BRD-001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Each tenant shall have a branding configuration comprising: a primary colour selected from a curated palette, a logo upload, and a font selection from a controlled list.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FR-BRD-002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Free-form CSS, arbitrary colour entry, and arbitrary font uploads shall not be permitted in v1.0.</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Won't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FR-BRD-003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Branding changes shall take effect on next page load for users of that tenant, without deployment.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8.14 Super-Admin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FR-SAD-001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MTS staff designated as Super-Admin shall be able to provision a new tenant, configure its branding, and access any tenant for support purposes.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FR-SAD-002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Every Super-Admin cross-tenant access shall be audit-logged with actor, target tenant, timestamp, and scope of access.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FR-SAD-003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Super-Admin capability shall be available only in multi-tenant deployment mode; in single-tenant mode the role is not present.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bl>
    <w:p>
      <w:r>
        <w:br w:type="page"/>
      </w:r>
    </w:p>
    <w:p>
      <w:pPr>
        <w:pStyle w:val="Heading1"/>
      </w:pPr>
      <w:r>
        <w:t xml:space="preserve">9. Non-Functional Requirements</w:t>
      </w:r>
    </w:p>
    <w:p>
      <w:pPr>
        <w:pStyle w:val="Heading2"/>
      </w:pPr>
      <w:r>
        <w:t xml:space="preserve">9.1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NFR-SEC-001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Biometric data (face embeddings and face crops) shall be encrypted at rest.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NFR-SEC-002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RTSP credentials shall be encrypted with Fernet, key sourced from an environment variable. Plain-text credentials shall never appear in the database, logs, or API responses.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NFR-SEC-003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Local user passwords shall be hashed with Argon2. Plain passwords shall never be logged.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NFR-SEC-004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Production deployments shall serve all traffic over HTTPS. Self-signed certificates are acceptable for development only.</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NFR-SEC-005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All privileged operations shall be audit-logged per FR-AUD-001.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NFR-SEC-006</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enforce role-based access checks on every API endpoint; the frontend shall not be the sole enforcer of authorisation.</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9.2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NFR-PRF-001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Face identification throughput shall sustain the capture rate of all enabled cameras on a representative Ubuntu server configuration without dropping detection events during normal office arrival and departure peaks.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NFR-PRF-002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Daily Attendance page shall render for a tenant of up to one thousand active employees within three seconds on a reasonable office workstation over the LAN.</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Should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NFR-PRF-003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On-demand Excel export for a month of attendance for up to one thousand employees shall complete within thirty seconds.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Should</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NFR-PRF-004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Attendance recomputation for the current day shall complete within the fifteen-minute recomputation interval (FR-ATT-002).</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9.3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NFR-AVL-001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 scripted database backup (pg_dump plus tar of face artifacts) shall run daily via cron, configurable for destination.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NFR-AVL-002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 documented restore procedure shall be provided and rehearsed at least once before go-live.</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NFR-AVL-003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 camera that becomes unreachable shall be flagged on the System page within five minutes.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NFR-AVL-004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system shall tolerate restart of its application tier without loss of in-flight capture events (events persisted before processing).</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9.4 Usability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NFR-USA-001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UI shall follow the Hadir design system as defined in design-system.md. Claude Code and the engineering team shall not make speculative design improvements.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NFR-USA-002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Primary action buttons shall be black, not the teal accent colour. Stat values shall use the Instrument Serif display face, not monospace.</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NFR-USA-003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UI shall be responsive and usable on modern desktop browsers and common mobile browsers. A native mobile application is out of scope.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NFR-USA-004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UI shall provide a role switcher visible to users who hold multiple roles.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NFR-USA-005</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UI shall support light and dark modes. Dark-mode CSS shall be present from the pilot; the toggle shall be wired up in v1.0.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9.5 Internationalisation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NFR-I18N-001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UI shall be available in Arabic and English.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NFR-I18N-002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When Arabic is active, the UI shall render right-to-left by setting dir="rtl" on the document root and using RTL-aware styling.</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NFR-I18N-003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All user-facing strings shall be externalised from source code to translation resources. Strings hard-coded in components shall be treated as defects.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NFR-I18N-004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Arabic translation sourcing (internal MTS, external translator, or generated plus native-speaker review) shall be resolved per Open Item Q7 before v1.0 launch.</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9.6 Compliance (Oman PDPL)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NFR-COMP-001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follow the general principles of Oman's Personal Data Protection Law (PDPL, 2023) for collection, storage, access, and deletion of biometric data.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NFR-COMP-002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Biometric data access shall be audit-logged (covered by NFR-SEC-005 and FR-AUD-001).</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NFR-COMP-003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system shall support deletion of an employee's biometric and attendance data on request by an authorised administrator.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NFR-COMP-004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Legal sign-off on PDPL compliance remains the client's responsibility; MTS delivers the capability, not the legal attestation.</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9.7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NFR-MNT-001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Python modules shall open with a module docstring explaining purpose; non-trivial functions shall carry docstrings. Non-obvious logic shall carry inline comments explaining the reason, not the mechanics.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NFR-MNT-002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TypeScript shall be compiled in strict mode with no use of any.</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NFR-MNT-003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 CLAUDE.md file shall be maintained at the repository root and at the top of each of backend/ and frontend/, reflecting the current state of the module layout for new Claude Code sessions.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NFR-MNT-004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Engineering shall proceed in small, approved Claude Code sessions of two to four hours each, committing after each approved session. No session shall auto-continue.</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pPr>
        <w:pStyle w:val="Heading2"/>
      </w:pPr>
      <w:r>
        <w:t xml:space="preserve">9.8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ID</w:t>
            </w:r>
          </w:p>
        </w:tc>
        <w:tc>
          <w:tcPr>
            <w:tcW w:type="dxa" w:w="67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Requirement</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center"/>
            </w:pPr>
            <w:r>
              <w:rPr>
                <w:b/>
                <w:bCs/>
                <w:i w:val="false"/>
                <w:iCs w:val="false"/>
              </w:rPr>
              <w:t xml:space="preserve">Priority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NFR-RET-001</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Employees, attendance records, face crops, and approval history shall be retained indefinitely and deleted only on Admin request.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NFR-RET-002</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Camera health snapshots shall be retained for thirty days and then purged automatically.</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bCs/>
                <w:i w:val="false"/>
                <w:iCs w:val="false"/>
              </w:rPr>
              <w:t xml:space="preserve">NFR-RET-003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Application logs shall be retained for thirty days with rotation.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center"/>
            </w:pPr>
            <w:r>
              <w:rPr>
                <w:b w:val="false"/>
                <w:bCs w:val="false"/>
                <w:i w:val="false"/>
                <w:iCs w:val="false"/>
              </w:rPr>
              <w:t xml:space="preserve">Must</w:t>
            </w:r>
          </w:p>
        </w:tc>
      </w:tr>
      <w:tr>
        <w:tc>
          <w:tcPr>
            <w:tcW w:type="dxa" w:w="1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bCs/>
                <w:i w:val="false"/>
                <w:iCs w:val="false"/>
              </w:rPr>
              <w:t xml:space="preserve">NFR-RET-004</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Audit log entries shall be retained indefinitely and shall not be purged by retention jobs.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center"/>
            </w:pPr>
            <w:r>
              <w:rPr>
                <w:b w:val="false"/>
                <w:bCs w:val="false"/>
                <w:i w:val="false"/>
                <w:iCs w:val="false"/>
              </w:rPr>
              <w:t xml:space="preserve">Must</w:t>
            </w:r>
          </w:p>
        </w:tc>
      </w:tr>
    </w:tbl>
    <w:p>
      <w:r>
        <w:br w:type="page"/>
      </w:r>
    </w:p>
    <w:p>
      <w:pPr>
        <w:pStyle w:val="Heading1"/>
      </w:pPr>
      <w:r>
        <w:t xml:space="preserve">10. Data Requirements</w:t>
      </w:r>
    </w:p>
    <w:p>
      <w:pPr>
        <w:pStyle w:val="Heading2"/>
      </w:pPr>
      <w:r>
        <w:t xml:space="preserve">10.1 Principal Data Entities</w:t>
      </w:r>
    </w:p>
    <w:p>
      <w:pPr>
        <w:spacing w:after="120"/>
      </w:pPr>
      <w:r>
        <w:t xml:space="preserve">The following is a summary of principal entities; authoritative field definitions live in the data model document and Alembic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Entity</w:t>
            </w:r>
          </w:p>
        </w:tc>
        <w:tc>
          <w:tcPr>
            <w:tcW w:type="dxa" w:w="35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Purpose</w:t>
            </w:r>
          </w:p>
        </w:tc>
        <w:tc>
          <w:tcPr>
            <w:tcW w:type="dxa" w:w="36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Key relationships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Tenant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Represents a customer organisation in multi-tenant mode.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Owns all other entities within its schema.</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User</w:t>
            </w:r>
          </w:p>
        </w:tc>
        <w:tc>
          <w:tcPr>
            <w:tcW w:type="dxa" w:w="3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Authenticates and holds one or more roles.</w:t>
            </w:r>
          </w:p>
        </w:tc>
        <w:tc>
          <w:tcPr>
            <w:tcW w:type="dxa" w:w="3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Assigned to departments; matched to Employee by email.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Role assignment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Connects User to Role and scope.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User ↔ Role ↔ optional Department.</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Department</w:t>
            </w:r>
          </w:p>
        </w:tc>
        <w:tc>
          <w:tcPr>
            <w:tcW w:type="dxa" w:w="3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Organisational unit for scoping Manager visibility.</w:t>
            </w:r>
          </w:p>
        </w:tc>
        <w:tc>
          <w:tcPr>
            <w:tcW w:type="dxa" w:w="3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Holds Employees; Managers are users assigned to a department.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Employee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subject of attendance.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Has photos, attendance records, requests.</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Face photo</w:t>
            </w:r>
          </w:p>
        </w:tc>
        <w:tc>
          <w:tcPr>
            <w:tcW w:type="dxa" w:w="3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Image and embedding used for identification.</w:t>
            </w:r>
          </w:p>
        </w:tc>
        <w:tc>
          <w:tcPr>
            <w:tcW w:type="dxa" w:w="3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Belongs to Employee; requires approval for self-uploads.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Camera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Configured capture source on the LAN.</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Produces detection events and health snapshots.</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Detection event</w:t>
            </w:r>
          </w:p>
        </w:tc>
        <w:tc>
          <w:tcPr>
            <w:tcW w:type="dxa" w:w="3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 single identified (or unidentified) appearance.</w:t>
            </w:r>
          </w:p>
        </w:tc>
        <w:tc>
          <w:tcPr>
            <w:tcW w:type="dxa" w:w="3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Belongs to Camera; references Employee when identified.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Attendance record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Per-employee per-date computed summary.</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References underlying detection events, policy, and leaves.</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Shift policy</w:t>
            </w:r>
          </w:p>
        </w:tc>
        <w:tc>
          <w:tcPr>
            <w:tcW w:type="dxa" w:w="3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Fixed, Flex, Ramadan, or Custom policy.</w:t>
            </w:r>
          </w:p>
        </w:tc>
        <w:tc>
          <w:tcPr>
            <w:tcW w:type="dxa" w:w="3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Applied per-date to compute attendance flags.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Leave and holiday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Approved leave periods and configured holidays.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Clear absent flag; promote work to overtime.</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Request</w:t>
            </w:r>
          </w:p>
        </w:tc>
        <w:tc>
          <w:tcPr>
            <w:tcW w:type="dxa" w:w="3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Exception or leave request with state machine.</w:t>
            </w:r>
          </w:p>
        </w:tc>
        <w:tc>
          <w:tcPr>
            <w:tcW w:type="dxa" w:w="3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Routed Employee → Manager → HR.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Audit entry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Append-only record of significant events.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References actor, entity, and tenant.</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Report schedule</w:t>
            </w:r>
          </w:p>
        </w:tc>
        <w:tc>
          <w:tcPr>
            <w:tcW w:type="dxa" w:w="3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Configured periodic report with recipients.</w:t>
            </w:r>
          </w:p>
        </w:tc>
        <w:tc>
          <w:tcPr>
            <w:tcW w:type="dxa" w:w="3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References report type and delivery channel.</w:t>
            </w:r>
          </w:p>
        </w:tc>
      </w:tr>
    </w:tbl>
    <w:p>
      <w:pPr>
        <w:pStyle w:val="Heading2"/>
      </w:pPr>
      <w:r>
        <w:t xml:space="preserve">10.2 Storage Choices</w:t>
      </w:r>
    </w:p>
    <w:p>
      <w:pPr>
        <w:pStyle w:val="ListParagraph"/>
        <w:numPr>
          <w:ilvl w:val="0"/>
          <w:numId w:val="2"/>
        </w:numPr>
        <w:spacing w:after="60"/>
      </w:pPr>
      <w:r>
        <w:t xml:space="preserve">Relational data: PostgreSQL 15 with schema-per-tenant in multi mode, single schema named main in single mode.</w:t>
      </w:r>
    </w:p>
    <w:p>
      <w:pPr>
        <w:pStyle w:val="ListParagraph"/>
        <w:numPr>
          <w:ilvl w:val="0"/>
          <w:numId w:val="2"/>
        </w:numPr>
        <w:spacing w:after="60"/>
      </w:pPr>
      <w:r>
        <w:t xml:space="preserve">Face embeddings: BYTEA columns for v1.0. pgvector is a possible future upgrade for similarity search at scale and is not required for v1.0.</w:t>
      </w:r>
    </w:p>
    <w:p>
      <w:pPr>
        <w:pStyle w:val="ListParagraph"/>
        <w:numPr>
          <w:ilvl w:val="0"/>
          <w:numId w:val="2"/>
        </w:numPr>
        <w:spacing w:after="60"/>
      </w:pPr>
      <w:r>
        <w:t xml:space="preserve">Face crops: stored on disk under a tenant-scoped directory; encrypted at rest.</w:t>
      </w:r>
    </w:p>
    <w:p>
      <w:pPr>
        <w:pStyle w:val="ListParagraph"/>
        <w:numPr>
          <w:ilvl w:val="0"/>
          <w:numId w:val="2"/>
        </w:numPr>
        <w:spacing w:after="60"/>
      </w:pPr>
      <w:r>
        <w:t xml:space="preserve">Sessions: stored server-side in PostgreSQL. JWT is not used.</w:t>
      </w:r>
    </w:p>
    <w:p>
      <w:r>
        <w:br w:type="page"/>
      </w:r>
    </w:p>
    <w:p>
      <w:pPr>
        <w:pStyle w:val="Heading1"/>
      </w:pPr>
      <w:r>
        <w:t xml:space="preserve">11. Integration Requirements</w:t>
      </w:r>
    </w:p>
    <w:p>
      <w:pPr>
        <w:pStyle w:val="Heading2"/>
      </w:pPr>
      <w:r>
        <w:t xml:space="preserve">11.1 Microsoft Entra ID (OIDC)</w:t>
      </w:r>
    </w:p>
    <w:p>
      <w:pPr>
        <w:spacing w:after="120"/>
      </w:pPr>
      <w:r>
        <w:t xml:space="preserve">Production deployments of v1.0 authenticate users against the client's Entra ID tenancy via OIDC using Authlib on the backend. The user's email claim is used to match against the local Employee and User records, with case-insensitive comparison.</w:t>
      </w:r>
    </w:p>
    <w:p>
      <w:pPr>
        <w:pStyle w:val="Heading2"/>
      </w:pPr>
      <w:r>
        <w:t xml:space="preserve">11.2 Outbound Email</w:t>
      </w:r>
    </w:p>
    <w:p>
      <w:pPr>
        <w:spacing w:after="120"/>
      </w:pPr>
      <w:r>
        <w:t xml:space="preserve">Outbound email for scheduled reports and notifications is delivered via either an SMTP relay or Microsoft Graph, as configured per tenant. The specific choice for the first deployment is tracked as Open Item Q5. Email templates are versioned and translated.</w:t>
      </w:r>
    </w:p>
    <w:p>
      <w:pPr>
        <w:pStyle w:val="Heading2"/>
      </w:pPr>
      <w:r>
        <w:t xml:space="preserve">11.3 ERP Sync Hook</w:t>
      </w:r>
    </w:p>
    <w:p>
      <w:pPr>
        <w:spacing w:after="120"/>
      </w:pPr>
      <w:r>
        <w:t xml:space="preserve">v1.0 exposes an architectural interface for ERP synchronisation in the form of a file-drop export in a documented schema. A live connector to a specific ERP product is out of scope for v1.0 and is tracked as Open Item Q3.</w:t>
      </w:r>
    </w:p>
    <w:p>
      <w:r>
        <w:br w:type="page"/>
      </w:r>
    </w:p>
    <w:p>
      <w:pPr>
        <w:pStyle w:val="Heading1"/>
      </w:pPr>
      <w:r>
        <w:t xml:space="preserve">12. Technical Architecture Summary</w:t>
      </w:r>
    </w:p>
    <w:p>
      <w:pPr>
        <w:spacing w:after="120"/>
      </w:pPr>
      <w:r>
        <w:t xml:space="preserve">This section is an informative summary of the confirmed technology stack. Detailed component design, module boundaries, and sequence diagrams live in the Technical Design Document (TDD).</w:t>
      </w:r>
    </w:p>
    <w:p>
      <w:pPr>
        <w:pStyle w:val="Heading2"/>
      </w:pPr>
      <w:r>
        <w:t xml:space="preserve">12.1 Backend Stack</w:t>
      </w:r>
    </w:p>
    <w:p>
      <w:pPr>
        <w:pStyle w:val="ListParagraph"/>
        <w:numPr>
          <w:ilvl w:val="0"/>
          <w:numId w:val="2"/>
        </w:numPr>
        <w:spacing w:after="60"/>
      </w:pPr>
      <w:r>
        <w:t xml:space="preserve">Python 3.11 with FastAPI, served by Uvicorn workers under Gunicorn in production.</w:t>
      </w:r>
    </w:p>
    <w:p>
      <w:pPr>
        <w:pStyle w:val="ListParagraph"/>
        <w:numPr>
          <w:ilvl w:val="0"/>
          <w:numId w:val="2"/>
        </w:numPr>
        <w:spacing w:after="60"/>
      </w:pPr>
      <w:r>
        <w:t xml:space="preserve">SQLAlchemy 2.x Core (ORM used sparingly) with Alembic migrations.</w:t>
      </w:r>
    </w:p>
    <w:p>
      <w:pPr>
        <w:pStyle w:val="ListParagraph"/>
        <w:numPr>
          <w:ilvl w:val="0"/>
          <w:numId w:val="2"/>
        </w:numPr>
        <w:spacing w:after="60"/>
      </w:pPr>
      <w:r>
        <w:t xml:space="preserve">Authlib for OIDC; Argon2-cffi for local password hashing.</w:t>
      </w:r>
    </w:p>
    <w:p>
      <w:pPr>
        <w:pStyle w:val="ListParagraph"/>
        <w:numPr>
          <w:ilvl w:val="0"/>
          <w:numId w:val="2"/>
        </w:numPr>
        <w:spacing w:after="60"/>
      </w:pPr>
      <w:r>
        <w:t xml:space="preserve">Server-side sessions persisted in PostgreSQL (not JWT).</w:t>
      </w:r>
    </w:p>
    <w:p>
      <w:pPr>
        <w:pStyle w:val="ListParagraph"/>
        <w:numPr>
          <w:ilvl w:val="0"/>
          <w:numId w:val="2"/>
        </w:numPr>
        <w:spacing w:after="60"/>
      </w:pPr>
      <w:r>
        <w:t xml:space="preserve">APScheduler for jobs in-process during the pilot; Celery is a later option if scale demands.</w:t>
      </w:r>
    </w:p>
    <w:p>
      <w:pPr>
        <w:pStyle w:val="ListParagraph"/>
        <w:numPr>
          <w:ilvl w:val="0"/>
          <w:numId w:val="2"/>
        </w:numPr>
        <w:spacing w:after="60"/>
      </w:pPr>
      <w:r>
        <w:t xml:space="preserve">InsightFace buffalo_l for face detection and embedding (CPU-only).</w:t>
      </w:r>
    </w:p>
    <w:p>
      <w:pPr>
        <w:pStyle w:val="ListParagraph"/>
        <w:numPr>
          <w:ilvl w:val="0"/>
          <w:numId w:val="2"/>
        </w:numPr>
        <w:spacing w:after="60"/>
      </w:pPr>
      <w:r>
        <w:t xml:space="preserve">OpenCV for RTSP capture; custom IoU tracker ported from the detection-app prototype.</w:t>
      </w:r>
    </w:p>
    <w:p>
      <w:pPr>
        <w:pStyle w:val="ListParagraph"/>
        <w:numPr>
          <w:ilvl w:val="0"/>
          <w:numId w:val="2"/>
        </w:numPr>
        <w:spacing w:after="60"/>
      </w:pPr>
      <w:r>
        <w:t xml:space="preserve">Pydantic v2 for validation and configuration; pytest, httpx, and pytest-asyncio for tests; ruff, black, and mypy for tooling.</w:t>
      </w:r>
    </w:p>
    <w:p>
      <w:pPr>
        <w:pStyle w:val="Heading2"/>
      </w:pPr>
      <w:r>
        <w:t xml:space="preserve">12.2 Frontend Stack</w:t>
      </w:r>
    </w:p>
    <w:p>
      <w:pPr>
        <w:pStyle w:val="ListParagraph"/>
        <w:numPr>
          <w:ilvl w:val="0"/>
          <w:numId w:val="2"/>
        </w:numPr>
        <w:spacing w:after="60"/>
      </w:pPr>
      <w:r>
        <w:t xml:space="preserve">React 18 with Vite and TypeScript in strict mode.</w:t>
      </w:r>
    </w:p>
    <w:p>
      <w:pPr>
        <w:pStyle w:val="ListParagraph"/>
        <w:numPr>
          <w:ilvl w:val="0"/>
          <w:numId w:val="2"/>
        </w:numPr>
        <w:spacing w:after="60"/>
      </w:pPr>
      <w:r>
        <w:t xml:space="preserve">React Router v6 for routing; TanStack Query for server state; Zustand for small client state.</w:t>
      </w:r>
    </w:p>
    <w:p>
      <w:pPr>
        <w:pStyle w:val="ListParagraph"/>
        <w:numPr>
          <w:ilvl w:val="0"/>
          <w:numId w:val="2"/>
        </w:numPr>
        <w:spacing w:after="60"/>
      </w:pPr>
      <w:r>
        <w:t xml:space="preserve">React Hook Form plus Zod for forms and validation.</w:t>
      </w:r>
    </w:p>
    <w:p>
      <w:pPr>
        <w:pStyle w:val="ListParagraph"/>
        <w:numPr>
          <w:ilvl w:val="0"/>
          <w:numId w:val="2"/>
        </w:numPr>
        <w:spacing w:after="60"/>
      </w:pPr>
      <w:r>
        <w:t xml:space="preserve">Plain CSS using the Hadir design system's stylesheets verbatim. Tailwind and CSS-in-JS are not used.</w:t>
      </w:r>
    </w:p>
    <w:p>
      <w:pPr>
        <w:pStyle w:val="ListParagraph"/>
        <w:numPr>
          <w:ilvl w:val="0"/>
          <w:numId w:val="2"/>
        </w:numPr>
        <w:spacing w:after="60"/>
      </w:pPr>
      <w:r>
        <w:t xml:space="preserve">Curated icons.jsx from the Hadir design reference.</w:t>
      </w:r>
    </w:p>
    <w:p>
      <w:pPr>
        <w:pStyle w:val="ListParagraph"/>
        <w:numPr>
          <w:ilvl w:val="0"/>
          <w:numId w:val="2"/>
        </w:numPr>
        <w:spacing w:after="60"/>
      </w:pPr>
      <w:r>
        <w:t xml:space="preserve">Vitest and Playwright for testing.</w:t>
      </w:r>
    </w:p>
    <w:p>
      <w:pPr>
        <w:pStyle w:val="Heading2"/>
      </w:pPr>
      <w:r>
        <w:t xml:space="preserve">12.3 Database</w:t>
      </w:r>
    </w:p>
    <w:p>
      <w:pPr>
        <w:pStyle w:val="ListParagraph"/>
        <w:numPr>
          <w:ilvl w:val="0"/>
          <w:numId w:val="2"/>
        </w:numPr>
        <w:spacing w:after="60"/>
      </w:pPr>
      <w:r>
        <w:t xml:space="preserve">PostgreSQL 15 or newer.</w:t>
      </w:r>
    </w:p>
    <w:p>
      <w:pPr>
        <w:pStyle w:val="ListParagraph"/>
        <w:numPr>
          <w:ilvl w:val="0"/>
          <w:numId w:val="2"/>
        </w:numPr>
        <w:spacing w:after="60"/>
      </w:pPr>
      <w:r>
        <w:t xml:space="preserve">Schema-per-tenant isolation; single main schema in single-tenant mode.</w:t>
      </w:r>
    </w:p>
    <w:p>
      <w:pPr>
        <w:pStyle w:val="ListParagraph"/>
        <w:numPr>
          <w:ilvl w:val="0"/>
          <w:numId w:val="2"/>
        </w:numPr>
        <w:spacing w:after="60"/>
      </w:pPr>
      <w:r>
        <w:t xml:space="preserve">pgvector extension is optional for future similarity search and is not required for v1.0.</w:t>
      </w:r>
    </w:p>
    <w:p>
      <w:pPr>
        <w:pStyle w:val="Heading2"/>
      </w:pPr>
      <w:r>
        <w:t xml:space="preserve">12.4 Deployment</w:t>
      </w:r>
    </w:p>
    <w:p>
      <w:pPr>
        <w:pStyle w:val="ListParagraph"/>
        <w:numPr>
          <w:ilvl w:val="0"/>
          <w:numId w:val="2"/>
        </w:numPr>
        <w:spacing w:after="60"/>
      </w:pPr>
      <w:r>
        <w:t xml:space="preserve">Ubuntu 22.04 LTS single-host deployment.</w:t>
      </w:r>
    </w:p>
    <w:p>
      <w:pPr>
        <w:pStyle w:val="ListParagraph"/>
        <w:numPr>
          <w:ilvl w:val="0"/>
          <w:numId w:val="2"/>
        </w:numPr>
        <w:spacing w:after="60"/>
      </w:pPr>
      <w:r>
        <w:t xml:space="preserve">Nginx reverse proxy fronting the application; systemd for service supervision.</w:t>
      </w:r>
    </w:p>
    <w:p>
      <w:pPr>
        <w:pStyle w:val="ListParagraph"/>
        <w:numPr>
          <w:ilvl w:val="0"/>
          <w:numId w:val="2"/>
        </w:numPr>
        <w:spacing w:after="60"/>
      </w:pPr>
      <w:r>
        <w:t xml:space="preserve">Docker Compose for development and optional production use.</w:t>
      </w:r>
    </w:p>
    <w:p>
      <w:pPr>
        <w:pStyle w:val="ListParagraph"/>
        <w:numPr>
          <w:ilvl w:val="0"/>
          <w:numId w:val="2"/>
        </w:numPr>
        <w:spacing w:after="60"/>
      </w:pPr>
      <w:r>
        <w:t xml:space="preserve">Environment variables via .env files and systemd EnvironmentFile.</w:t>
      </w:r>
    </w:p>
    <w:p>
      <w:pPr>
        <w:pStyle w:val="ListParagraph"/>
        <w:numPr>
          <w:ilvl w:val="0"/>
          <w:numId w:val="2"/>
        </w:numPr>
        <w:spacing w:after="60"/>
      </w:pPr>
      <w:r>
        <w:t xml:space="preserve">Self-signed HTTPS for development; real certificate for production (source per Open Item or configured via the client's PKI).</w:t>
      </w:r>
    </w:p>
    <w:p>
      <w:pPr>
        <w:pStyle w:val="ListParagraph"/>
        <w:numPr>
          <w:ilvl w:val="0"/>
          <w:numId w:val="2"/>
        </w:numPr>
        <w:spacing w:after="60"/>
      </w:pPr>
      <w:r>
        <w:t xml:space="preserve">Scripted backup (pg_dump plus tar) via cron; documented restore procedure.</w:t>
      </w:r>
    </w:p>
    <w:p>
      <w:pPr>
        <w:pStyle w:val="ListParagraph"/>
        <w:numPr>
          <w:ilvl w:val="0"/>
          <w:numId w:val="2"/>
        </w:numPr>
        <w:spacing w:after="60"/>
      </w:pPr>
      <w:r>
        <w:t xml:space="preserve">Prometheus plus Grafana monitoring is part of the Phase 8 hardening milestone.</w:t>
      </w:r>
    </w:p>
    <w:p>
      <w:pPr>
        <w:pStyle w:val="Heading2"/>
      </w:pPr>
      <w:r>
        <w:t xml:space="preserve">12.5 Explicit “Not Choosing” Decisions</w:t>
      </w:r>
    </w:p>
    <w:p>
      <w:pPr>
        <w:spacing w:after="120"/>
      </w:pPr>
      <w:r>
        <w:t xml:space="preserve">The following technology choices are deliberately excluded and shall not be revisited without a documented decision:</w:t>
      </w:r>
    </w:p>
    <w:p>
      <w:pPr>
        <w:pStyle w:val="ListParagraph"/>
        <w:numPr>
          <w:ilvl w:val="0"/>
          <w:numId w:val="2"/>
        </w:numPr>
        <w:spacing w:after="60"/>
      </w:pPr>
      <w:r>
        <w:t xml:space="preserve">Not Django — too heavy; admin, templates, and forms are not needed.</w:t>
      </w:r>
    </w:p>
    <w:p>
      <w:pPr>
        <w:pStyle w:val="ListParagraph"/>
        <w:numPr>
          <w:ilvl w:val="0"/>
          <w:numId w:val="2"/>
        </w:numPr>
        <w:spacing w:after="60"/>
      </w:pPr>
      <w:r>
        <w:t xml:space="preserve">Not Node backend — the face pipeline requires Python.</w:t>
      </w:r>
    </w:p>
    <w:p>
      <w:pPr>
        <w:pStyle w:val="ListParagraph"/>
        <w:numPr>
          <w:ilvl w:val="0"/>
          <w:numId w:val="2"/>
        </w:numPr>
        <w:spacing w:after="60"/>
      </w:pPr>
      <w:r>
        <w:t xml:space="preserve">Not Next.js — server-side rendering is unnecessary for an authenticated app.</w:t>
      </w:r>
    </w:p>
    <w:p>
      <w:pPr>
        <w:pStyle w:val="ListParagraph"/>
        <w:numPr>
          <w:ilvl w:val="0"/>
          <w:numId w:val="2"/>
        </w:numPr>
        <w:spacing w:after="60"/>
      </w:pPr>
      <w:r>
        <w:t xml:space="preserve">Not Tailwind — the Hadir design uses CSS custom properties for theming.</w:t>
      </w:r>
    </w:p>
    <w:p>
      <w:pPr>
        <w:pStyle w:val="ListParagraph"/>
        <w:numPr>
          <w:ilvl w:val="0"/>
          <w:numId w:val="2"/>
        </w:numPr>
        <w:spacing w:after="60"/>
      </w:pPr>
      <w:r>
        <w:t xml:space="preserve">Not MongoDB — the data is fundamentally relational.</w:t>
      </w:r>
    </w:p>
    <w:p>
      <w:pPr>
        <w:pStyle w:val="ListParagraph"/>
        <w:numPr>
          <w:ilvl w:val="0"/>
          <w:numId w:val="2"/>
        </w:numPr>
        <w:spacing w:after="60"/>
      </w:pPr>
      <w:r>
        <w:t xml:space="preserve">Not GraphQL — REST fits the use case.</w:t>
      </w:r>
    </w:p>
    <w:p>
      <w:pPr>
        <w:pStyle w:val="ListParagraph"/>
        <w:numPr>
          <w:ilvl w:val="0"/>
          <w:numId w:val="2"/>
        </w:numPr>
        <w:spacing w:after="60"/>
      </w:pPr>
      <w:r>
        <w:t xml:space="preserve">Not Kubernetes — single-host deployment; Kubernetes is overkill for the current scale.</w:t>
      </w:r>
    </w:p>
    <w:p>
      <w:pPr>
        <w:pStyle w:val="ListParagraph"/>
        <w:numPr>
          <w:ilvl w:val="0"/>
          <w:numId w:val="2"/>
        </w:numPr>
        <w:spacing w:after="60"/>
      </w:pPr>
      <w:r>
        <w:t xml:space="preserve">Not microservices — a modular monolith is the correct shape for this scale.</w:t>
      </w:r>
    </w:p>
    <w:p>
      <w:r>
        <w:br w:type="page"/>
      </w:r>
    </w:p>
    <w:p>
      <w:pPr>
        <w:pStyle w:val="Heading1"/>
      </w:pPr>
      <w:r>
        <w:t xml:space="preserve">13. Assumptions, Constraints, and Dependencies</w:t>
      </w:r>
    </w:p>
    <w:p>
      <w:pPr>
        <w:pStyle w:val="Heading2"/>
      </w:pPr>
      <w:r>
        <w:t xml:space="preserve">13.1 Assumptions</w:t>
      </w:r>
    </w:p>
    <w:p>
      <w:pPr>
        <w:pStyle w:val="ListParagraph"/>
        <w:numPr>
          <w:ilvl w:val="0"/>
          <w:numId w:val="2"/>
        </w:numPr>
        <w:spacing w:after="60"/>
      </w:pPr>
      <w:r>
        <w:t xml:space="preserve">The client has IP cameras on the LAN with reachable RTSP endpoints and a stable network.</w:t>
      </w:r>
    </w:p>
    <w:p>
      <w:pPr>
        <w:pStyle w:val="ListParagraph"/>
        <w:numPr>
          <w:ilvl w:val="0"/>
          <w:numId w:val="2"/>
        </w:numPr>
        <w:spacing w:after="60"/>
      </w:pPr>
      <w:r>
        <w:t xml:space="preserve">Employee records can be prepared in Excel with IDs matching the OMxxxx photo naming convention.</w:t>
      </w:r>
    </w:p>
    <w:p>
      <w:pPr>
        <w:pStyle w:val="ListParagraph"/>
        <w:numPr>
          <w:ilvl w:val="0"/>
          <w:numId w:val="2"/>
        </w:numPr>
        <w:spacing w:after="60"/>
      </w:pPr>
      <w:r>
        <w:t xml:space="preserve">For Entra ID SSO, the client can perform the necessary OIDC app registration in their tenancy.</w:t>
      </w:r>
    </w:p>
    <w:p>
      <w:pPr>
        <w:pStyle w:val="ListParagraph"/>
        <w:numPr>
          <w:ilvl w:val="0"/>
          <w:numId w:val="2"/>
        </w:numPr>
        <w:spacing w:after="60"/>
      </w:pPr>
      <w:r>
        <w:t xml:space="preserve">For outbound email, either SMTP relay or Microsoft Graph credentials are available.</w:t>
      </w:r>
    </w:p>
    <w:p>
      <w:pPr>
        <w:pStyle w:val="Heading2"/>
      </w:pPr>
      <w:r>
        <w:t xml:space="preserve">13.2 Constraints (Red Lines)</w:t>
      </w:r>
    </w:p>
    <w:p>
      <w:pPr>
        <w:spacing w:after="120"/>
      </w:pPr>
      <w:r>
        <w:t xml:space="preserve">The following constraints are non-negotiable for v1.0 and override any competing request unless explicitly renegotiated:</w:t>
      </w:r>
    </w:p>
    <w:p>
      <w:pPr>
        <w:pStyle w:val="ListParagraph"/>
        <w:numPr>
          <w:ilvl w:val="0"/>
          <w:numId w:val="2"/>
        </w:numPr>
        <w:spacing w:after="60"/>
      </w:pPr>
      <w:r>
        <w:t xml:space="preserve">Biometric data is PDPL-regulated. Encryption at rest, audit-logged access, and delete-on-request are non-negotiable.</w:t>
      </w:r>
    </w:p>
    <w:p>
      <w:pPr>
        <w:pStyle w:val="ListParagraph"/>
        <w:numPr>
          <w:ilvl w:val="0"/>
          <w:numId w:val="2"/>
        </w:numPr>
        <w:spacing w:after="60"/>
      </w:pPr>
      <w:r>
        <w:t xml:space="preserve">No speculative design changes. The Hadir design system is authoritative; Claude Code and engineering do not “improve” it unless asked.</w:t>
      </w:r>
    </w:p>
    <w:p>
      <w:pPr>
        <w:pStyle w:val="ListParagraph"/>
        <w:numPr>
          <w:ilvl w:val="0"/>
          <w:numId w:val="2"/>
        </w:numPr>
        <w:spacing w:after="60"/>
      </w:pPr>
      <w:r>
        <w:t xml:space="preserve">No scope creep from v1.0 features into the pilot. If a pilot prompt begins adding approval workflow or multi-tenancy, work stops and the prompt is pushed back.</w:t>
      </w:r>
    </w:p>
    <w:p>
      <w:pPr>
        <w:pStyle w:val="ListParagraph"/>
        <w:numPr>
          <w:ilvl w:val="0"/>
          <w:numId w:val="2"/>
        </w:numPr>
        <w:spacing w:after="60"/>
      </w:pPr>
      <w:r>
        <w:t xml:space="preserve">RTSP credentials are never stored or logged in plain text. Fernet encryption with key from environment is mandatory.</w:t>
      </w:r>
    </w:p>
    <w:p>
      <w:pPr>
        <w:pStyle w:val="ListParagraph"/>
        <w:numPr>
          <w:ilvl w:val="0"/>
          <w:numId w:val="2"/>
        </w:numPr>
        <w:spacing w:after="60"/>
      </w:pPr>
      <w:r>
        <w:t xml:space="preserve">Passwords are never logged anywhere. Argon2 hashes may appear in the database; plain passwords do not appear in the application.</w:t>
      </w:r>
    </w:p>
    <w:p>
      <w:pPr>
        <w:pStyle w:val="ListParagraph"/>
        <w:numPr>
          <w:ilvl w:val="0"/>
          <w:numId w:val="2"/>
        </w:numPr>
        <w:spacing w:after="60"/>
      </w:pPr>
      <w:r>
        <w:t xml:space="preserve">Admins cannot delete from the audit log. It is append-only, period.</w:t>
      </w:r>
    </w:p>
    <w:p>
      <w:pPr>
        <w:pStyle w:val="ListParagraph"/>
        <w:numPr>
          <w:ilvl w:val="0"/>
          <w:numId w:val="2"/>
        </w:numPr>
        <w:spacing w:after="60"/>
      </w:pPr>
      <w:r>
        <w:t xml:space="preserve">The single-schema pilot is a temporary constraint. The code must be written so multi-tenant migration is feasible — tenant_id plumbing or schema routing must be decided up front, even while not activated in the pilot.</w:t>
      </w:r>
    </w:p>
    <w:p>
      <w:pPr>
        <w:pStyle w:val="Heading2"/>
      </w:pPr>
      <w:r>
        <w:t xml:space="preserve">13.3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Dependency</w:t>
            </w:r>
          </w:p>
        </w:tc>
        <w:tc>
          <w:tcPr>
            <w:tcW w:type="dxa" w:w="26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Provider</w:t>
            </w:r>
          </w:p>
        </w:tc>
        <w:tc>
          <w:tcPr>
            <w:tcW w:type="dxa" w:w="39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Impact if unavailable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Entra ID OIDC tenancy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Client IT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Production SSO cannot launch; local auth remains available.</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SMTP or Microsoft Graph</w:t>
            </w:r>
          </w:p>
        </w:tc>
        <w:tc>
          <w:tcPr>
            <w:tcW w:type="dxa" w:w="2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Client IT</w:t>
            </w:r>
          </w:p>
        </w:tc>
        <w:tc>
          <w:tcPr>
            <w:tcW w:type="dxa" w:w="3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Scheduled reports and email notifications cannot be delivered.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TLS certificate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Client IT or MTS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Production HTTPS cannot launch.</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Camera network</w:t>
            </w:r>
          </w:p>
        </w:tc>
        <w:tc>
          <w:tcPr>
            <w:tcW w:type="dxa" w:w="2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Client IT</w:t>
            </w:r>
          </w:p>
        </w:tc>
        <w:tc>
          <w:tcPr>
            <w:tcW w:type="dxa" w:w="3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Capture is impossible without reachable RTSP endpoints.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Arabic translations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TBD (see Q7)</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Arabic locale cannot ship complete.</w:t>
            </w:r>
          </w:p>
        </w:tc>
      </w:tr>
    </w:tbl>
    <w:p>
      <w:r>
        <w:br w:type="page"/>
      </w:r>
    </w:p>
    <w:p>
      <w:pPr>
        <w:pStyle w:val="Heading1"/>
      </w:pPr>
      <w:r>
        <w:t xml:space="preserve">14.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Risk</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Likelihood</w:t>
            </w:r>
          </w:p>
        </w:tc>
        <w:tc>
          <w:tcPr>
            <w:tcW w:type="dxa" w:w="1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Impact</w:t>
            </w:r>
          </w:p>
        </w:tc>
        <w:tc>
          <w:tcPr>
            <w:tcW w:type="dxa" w:w="33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Mitigation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CPU-only InsightFace throughput insufficient for peak arrival traffic.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High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Benchmark on representative hardware during pilot; reserve option to batch embeddings or add worker processes.</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Camera firmware or RTSP quirks cause dropped frames or authentication failures.</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3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Real-camera testing from Day 1 of the pilot; maintain per-camera health panel to catch regressions quickly.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Arabic translation quality is inconsistent and affects launch.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Resolve Open Item Q7 during Weeks 1–3; build native-speaker review into acceptance gates.</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PDPL interpretation disagreements between MTS and client legal.</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Low</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High</w:t>
            </w:r>
          </w:p>
        </w:tc>
        <w:tc>
          <w:tcPr>
            <w:tcW w:type="dxa" w:w="3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BRD positions MTS delivering capability, client providing legal sign-off; escalation path via Client Sponsor.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Scope creep from pilot demo into production expectations.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Pilot acceptance checklist is explicit about what is and is not delivered; demo script calls out deferrals.</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Multi-tenant migration after the pilot is more invasive than anticipated.</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Low</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High</w:t>
            </w:r>
          </w:p>
        </w:tc>
        <w:tc>
          <w:tcPr>
            <w:tcW w:type="dxa" w:w="3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Tenant routing plumbing decided up front (single-tenant code paths are tenant-aware from day one).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Second tenant's requirements diverge from Omran's in ways that force branching.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Medium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Curated branding slots and runtime policy engine absorb reasonable divergence; anything larger becomes a feature request.</w:t>
            </w:r>
          </w:p>
        </w:tc>
      </w:tr>
    </w:tbl>
    <w:p>
      <w:r>
        <w:br w:type="page"/>
      </w:r>
    </w:p>
    <w:p>
      <w:pPr>
        <w:pStyle w:val="Heading1"/>
      </w:pPr>
      <w:r>
        <w:t xml:space="preserve">15. Acceptance Criteria</w:t>
      </w:r>
    </w:p>
    <w:p>
      <w:pPr>
        <w:pStyle w:val="Heading2"/>
      </w:pPr>
      <w:r>
        <w:t xml:space="preserve">15.1 Pilot Milestone (M1)</w:t>
      </w:r>
    </w:p>
    <w:p>
      <w:pPr>
        <w:spacing w:after="120"/>
      </w:pPr>
      <w:r>
        <w:t xml:space="preserve">The pilot is accepted when, demonstrated on Omran's site with real cameras and a representative set of employees:</w:t>
      </w:r>
    </w:p>
    <w:p>
      <w:pPr>
        <w:pStyle w:val="ListParagraph"/>
        <w:numPr>
          <w:ilvl w:val="0"/>
          <w:numId w:val="2"/>
        </w:numPr>
        <w:spacing w:after="60"/>
      </w:pPr>
      <w:r>
        <w:t xml:space="preserve">Employees can be imported from Excel and their photos ingested using the OM0097.jpg convention.</w:t>
      </w:r>
    </w:p>
    <w:p>
      <w:pPr>
        <w:pStyle w:val="ListParagraph"/>
        <w:numPr>
          <w:ilvl w:val="0"/>
          <w:numId w:val="2"/>
        </w:numPr>
        <w:spacing w:after="60"/>
      </w:pPr>
      <w:r>
        <w:t xml:space="preserve">All enabled cameras capture in the background and produce detection events.</w:t>
      </w:r>
    </w:p>
    <w:p>
      <w:pPr>
        <w:pStyle w:val="ListParagraph"/>
        <w:numPr>
          <w:ilvl w:val="0"/>
          <w:numId w:val="2"/>
        </w:numPr>
        <w:spacing w:after="60"/>
      </w:pPr>
      <w:r>
        <w:t xml:space="preserve">Faces are identified for enrolled employees; unidentified faces are retained for review.</w:t>
      </w:r>
    </w:p>
    <w:p>
      <w:pPr>
        <w:pStyle w:val="ListParagraph"/>
        <w:numPr>
          <w:ilvl w:val="0"/>
          <w:numId w:val="2"/>
        </w:numPr>
        <w:spacing w:after="60"/>
      </w:pPr>
      <w:r>
        <w:t xml:space="preserve">The single Fixed policy (07:30–15:30) produces correct in-time, out-time, late, and early-out flags for sample employees across a business day.</w:t>
      </w:r>
    </w:p>
    <w:p>
      <w:pPr>
        <w:pStyle w:val="ListParagraph"/>
        <w:numPr>
          <w:ilvl w:val="0"/>
          <w:numId w:val="2"/>
        </w:numPr>
        <w:spacing w:after="60"/>
      </w:pPr>
      <w:r>
        <w:t xml:space="preserve">The Daily Attendance page, Camera Logs page, Audit Log UI, and System page with camera health all render and function on the demo dataset.</w:t>
      </w:r>
    </w:p>
    <w:p>
      <w:pPr>
        <w:pStyle w:val="ListParagraph"/>
        <w:numPr>
          <w:ilvl w:val="0"/>
          <w:numId w:val="2"/>
        </w:numPr>
        <w:spacing w:after="60"/>
      </w:pPr>
      <w:r>
        <w:t xml:space="preserve">Excel export of the day's attendance produces the expected content.</w:t>
      </w:r>
    </w:p>
    <w:p>
      <w:pPr>
        <w:pStyle w:val="ListParagraph"/>
        <w:numPr>
          <w:ilvl w:val="0"/>
          <w:numId w:val="2"/>
        </w:numPr>
        <w:spacing w:after="60"/>
      </w:pPr>
      <w:r>
        <w:t xml:space="preserve">The UI matches the Hadir design system, in English, in light mode.</w:t>
      </w:r>
    </w:p>
    <w:p>
      <w:pPr>
        <w:pStyle w:val="ListParagraph"/>
        <w:numPr>
          <w:ilvl w:val="0"/>
          <w:numId w:val="2"/>
        </w:numPr>
        <w:spacing w:after="60"/>
      </w:pPr>
      <w:r>
        <w:t xml:space="preserve">The client acknowledges in writing that the pilot is a demo and that the deferrals listed in Section 7.1.1 are expected for v1.0.</w:t>
      </w:r>
    </w:p>
    <w:p>
      <w:pPr>
        <w:pStyle w:val="Heading2"/>
      </w:pPr>
      <w:r>
        <w:t xml:space="preserve">15.2 v1.0 Launch (M4)</w:t>
      </w:r>
    </w:p>
    <w:p>
      <w:pPr>
        <w:spacing w:after="120"/>
      </w:pPr>
      <w:r>
        <w:t xml:space="preserve">v1.0 is accepted when, in addition to the pilot criteria above:</w:t>
      </w:r>
    </w:p>
    <w:p>
      <w:pPr>
        <w:pStyle w:val="ListParagraph"/>
        <w:numPr>
          <w:ilvl w:val="0"/>
          <w:numId w:val="2"/>
        </w:numPr>
        <w:spacing w:after="60"/>
      </w:pPr>
      <w:r>
        <w:t xml:space="preserve">All Must-priority functional and non-functional requirements in Sections 8 and 9 pass their test cases.</w:t>
      </w:r>
    </w:p>
    <w:p>
      <w:pPr>
        <w:pStyle w:val="ListParagraph"/>
        <w:numPr>
          <w:ilvl w:val="0"/>
          <w:numId w:val="2"/>
        </w:numPr>
        <w:spacing w:after="60"/>
      </w:pPr>
      <w:r>
        <w:t xml:space="preserve">The approval workflow is exercised end-to-end for a pre-request and a retroactive request, with Manager-approve, Manager-reject, HR-approve, HR-reject, and Admin-override paths each demonstrated.</w:t>
      </w:r>
    </w:p>
    <w:p>
      <w:pPr>
        <w:pStyle w:val="ListParagraph"/>
        <w:numPr>
          <w:ilvl w:val="0"/>
          <w:numId w:val="2"/>
        </w:numPr>
        <w:spacing w:after="60"/>
      </w:pPr>
      <w:r>
        <w:t xml:space="preserve">Scheduled reports are delivered by email to configured recipients in Excel and PDF, on schedule, for at least one complete week.</w:t>
      </w:r>
    </w:p>
    <w:p>
      <w:pPr>
        <w:pStyle w:val="ListParagraph"/>
        <w:numPr>
          <w:ilvl w:val="0"/>
          <w:numId w:val="2"/>
        </w:numPr>
        <w:spacing w:after="60"/>
      </w:pPr>
      <w:r>
        <w:t xml:space="preserve">Arabic locale renders all user-facing pages with correct RTL layout.</w:t>
      </w:r>
    </w:p>
    <w:p>
      <w:pPr>
        <w:pStyle w:val="ListParagraph"/>
        <w:numPr>
          <w:ilvl w:val="0"/>
          <w:numId w:val="2"/>
        </w:numPr>
        <w:spacing w:after="60"/>
      </w:pPr>
      <w:r>
        <w:t xml:space="preserve">A security review confirms biometric encryption at rest, RTSP credential encryption, audit-log append-only behaviour, and role enforcement on API endpoints.</w:t>
      </w:r>
    </w:p>
    <w:p>
      <w:pPr>
        <w:pStyle w:val="ListParagraph"/>
        <w:numPr>
          <w:ilvl w:val="0"/>
          <w:numId w:val="2"/>
        </w:numPr>
        <w:spacing w:after="60"/>
      </w:pPr>
      <w:r>
        <w:t xml:space="preserve">A disaster-recovery rehearsal is completed: a full restore from backup to a fresh host within a documented recovery time objective.</w:t>
      </w:r>
    </w:p>
    <w:p>
      <w:pPr>
        <w:pStyle w:val="ListParagraph"/>
        <w:numPr>
          <w:ilvl w:val="0"/>
          <w:numId w:val="2"/>
        </w:numPr>
        <w:spacing w:after="60"/>
      </w:pPr>
      <w:r>
        <w:t xml:space="preserve">Prometheus and Grafana monitoring are live on the production host with alerts configured for camera health and capture throughput.</w:t>
      </w:r>
    </w:p>
    <w:p>
      <w:pPr>
        <w:pStyle w:val="ListParagraph"/>
        <w:numPr>
          <w:ilvl w:val="0"/>
          <w:numId w:val="2"/>
        </w:numPr>
        <w:spacing w:after="60"/>
      </w:pPr>
      <w:r>
        <w:t xml:space="preserve">A second tenant has been provisioned in a non-production environment to demonstrate multi-tenancy in practice.</w:t>
      </w:r>
    </w:p>
    <w:p>
      <w:r>
        <w:br w:type="page"/>
      </w:r>
    </w:p>
    <w:p>
      <w:pPr>
        <w:pStyle w:val="Heading1"/>
      </w:pPr>
      <w:r>
        <w:t xml:space="preserve">16. Open Items</w:t>
      </w:r>
    </w:p>
    <w:p>
      <w:pPr>
        <w:spacing w:after="120"/>
      </w:pPr>
      <w:r>
        <w:t xml:space="preserve">These open items have reasonable defaults already encoded in the BRD and the design. They require confirmation from Omran (and from MTS product, where indicated) before v1.0 launch — not invention by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Ref</w:t>
            </w:r>
          </w:p>
        </w:tc>
        <w:tc>
          <w:tcPr>
            <w:tcW w:type="dxa" w:w="42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Open item</w:t>
            </w:r>
          </w:p>
        </w:tc>
        <w:tc>
          <w:tcPr>
            <w:tcW w:type="dxa" w:w="43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Proposed default / resolution path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Q1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Exception request reason categories beyond the default seed list.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Ship the seed list (Doctor, Family, Traffic, Official, Other, Annual/Sick/Emergency/Unpaid Leave). Additional categories configurable post-launch.</w:t>
            </w:r>
          </w:p>
        </w:tc>
      </w:tr>
      <w:tr>
        <w:tc>
          <w:tcPr>
            <w:tcW w:type="dxa" w:w="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Q2</w:t>
            </w:r>
          </w:p>
        </w:tc>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Default scheduled-report time and recipient list for the first deployment.</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Propose weekly Sunday 08:00 report to HR and IT distribution lists; confirm with Omran HR.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Q3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Specific ERP product for integration.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v1.0 ships the file-drop interface only; live connector scoped as a follow-on project once ERP is named.</w:t>
            </w:r>
          </w:p>
        </w:tc>
      </w:tr>
      <w:tr>
        <w:tc>
          <w:tcPr>
            <w:tcW w:type="dxa" w:w="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Q4</w:t>
            </w:r>
          </w:p>
        </w:tc>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Off-site backup destination (NAS, cloud, or both).</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Default to local NAS with optional cloud mirror; confirm per client IT policy.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Q5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SMTP relay or Microsoft Graph for outbound email.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Prefer Microsoft Graph where Entra ID is already in use; SMTP otherwise.</w:t>
            </w:r>
          </w:p>
        </w:tc>
      </w:tr>
      <w:tr>
        <w:tc>
          <w:tcPr>
            <w:tcW w:type="dxa" w:w="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Q6</w:t>
            </w:r>
          </w:p>
        </w:tc>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Approval SLA and auto-escalation rules.</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Default: Manager has 48 business hours; after that, HR receives a reminder. Auto-escalation configurable per tenant.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Q7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Arabic translation source (internal, external, or generated plus review).</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Proposed: Claude-generated strings, reviewed by native-speaker HR contact at Omran before v1.0 launch.</w:t>
            </w:r>
          </w:p>
        </w:tc>
      </w:tr>
      <w:tr>
        <w:tc>
          <w:tcPr>
            <w:tcW w:type="dxa" w:w="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Q8</w:t>
            </w:r>
          </w:p>
        </w:tc>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SaaS tier details (free/trial plan, self-serve or MTS-mediated, billing model).</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v1.0 ships MTS-mediated onboarding, flat per-deployment pricing. SaaS tiering is a post-v1.0 product decision.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Q9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Primary-manager concept when an employee has multiple managers across departments.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Proposed: each multi-manager employee has one designated primary manager for approval routing; non-primary managers retain read visibility.</w:t>
            </w:r>
          </w:p>
        </w:tc>
      </w:tr>
    </w:tbl>
    <w:p>
      <w:r>
        <w:br w:type="page"/>
      </w:r>
    </w:p>
    <w:p>
      <w:pPr>
        <w:pStyle w:val="Heading1"/>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Term</w:t>
            </w:r>
          </w:p>
        </w:tc>
        <w:tc>
          <w:tcPr>
            <w:tcW w:type="dxa" w:w="456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Meaning</w:t>
            </w:r>
          </w:p>
        </w:tc>
        <w:tc>
          <w:tcPr>
            <w:tcW w:type="dxa" w:w="2400"/>
            <w:tcBorders>
              <w:top w:val="single" w:color="BFBFBF" w:sz="4"/>
              <w:left w:val="single" w:color="BFBFBF" w:sz="4"/>
              <w:bottom w:val="single" w:color="BFBFBF" w:sz="4"/>
              <w:right w:val="single" w:color="BFBFBF" w:sz="4"/>
            </w:tcBorders>
            <w:shd w:fill="E6F2F1" w:val="clear"/>
            <w:tcMar>
              <w:top w:type="dxa" w:w="80"/>
              <w:left w:type="dxa" w:w="120"/>
              <w:bottom w:type="dxa" w:w="80"/>
              <w:right w:type="dxa" w:w="120"/>
            </w:tcMar>
            <w:vAlign w:val="top"/>
          </w:tcPr>
          <w:p>
            <w:pPr>
              <w:jc w:val="left"/>
            </w:pPr>
            <w:r>
              <w:rPr>
                <w:b/>
                <w:bCs/>
                <w:i w:val="false"/>
                <w:iCs w:val="false"/>
              </w:rPr>
              <w:t xml:space="preserve">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Hadir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Arabic حاضر, “present.” The product 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Fitting for an attendance system; pronounced HAH-dir.</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MTS / Muscat Tech Solutions</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vendor. Suresh's company.</w:t>
            </w:r>
          </w:p>
        </w:tc>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Developer and product owner of Hadir.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Omran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first customer, a company in Oman.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Sponsor of the pilot and of v1.0 launch.</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Tenant</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 customer organisation of Hadir-as-SaaS.</w:t>
            </w:r>
          </w:p>
        </w:tc>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One schema per tenant in multi-tenant mode.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Pilot / v0.1</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five-day demo build described in Section 7.1.1.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Not a production release.</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v1.0</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The full product shipping 8–10 weeks post-pilot.</w:t>
            </w:r>
          </w:p>
        </w:tc>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Subject of this BRD in entirety.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detection-app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The original single-user prototype (Round 1–4 work).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Retained as reference and demo; not the basis for v1.0 code.</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Super-Admin</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MTS staff role for cross-tenant support.</w:t>
            </w:r>
          </w:p>
        </w:tc>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Multi-tenant deployment only. Every access audit-logged.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Entra ID / Azure AD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Microsoft's cloud identity provider.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OIDC path for SSO.</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PDPL</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Oman's Personal Data Protection Law, 2023.</w:t>
            </w:r>
          </w:p>
        </w:tc>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Governs biometric data handling.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Shift policy types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Fixed, Flex, Ramadan, Custom.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Defined in Section 8.7.</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RTSP</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Real-Time Streaming Protocol.</w:t>
            </w:r>
          </w:p>
        </w:tc>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Used to pull frames from IP cameras on the LAN.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IoU tracker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Intersection-over-Union tracker.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b w:val="false"/>
                <w:bCs w:val="false"/>
                <w:i w:val="false"/>
                <w:iCs w:val="false"/>
              </w:rPr>
              <w:t xml:space="preserve">Stabilises detections across consecutive frames.</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MoSCoW</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Prioritisation scheme: Must, Should, Could, Won't.</w:t>
            </w:r>
          </w:p>
        </w:tc>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vAlign w:val="top"/>
          </w:tcPr>
          <w:p>
            <w:pPr>
              <w:jc w:val="left"/>
            </w:pPr>
            <w:r>
              <w:rPr>
                <w:b w:val="false"/>
                <w:bCs w:val="false"/>
                <w:i w:val="false"/>
                <w:iCs w:val="false"/>
              </w:rPr>
              <w:t xml:space="preserve">Applied to requirement rows in Sections 8 and 9.</w:t>
            </w:r>
          </w:p>
        </w:tc>
      </w:tr>
    </w:tbl>
    <w:p>
      <w:r>
        <w:br w:type="page"/>
      </w:r>
    </w:p>
    <w:p>
      <w:pPr>
        <w:pStyle w:val="Heading1"/>
      </w:pPr>
      <w:r>
        <w:t xml:space="preserve">Appendix A. Deferred From Pilot, Delivered in v1.0</w:t>
      </w:r>
    </w:p>
    <w:p>
      <w:pPr>
        <w:spacing w:after="120"/>
      </w:pPr>
      <w:r>
        <w:t xml:space="preserve">The following capabilities are explicitly deferred from the pilot milestone and delivered in v1.0. They are listed here for transparency so that Omran and MTS share an unambiguous understanding of what the pilot is not.</w:t>
      </w:r>
    </w:p>
    <w:p>
      <w:pPr>
        <w:pStyle w:val="ListParagraph"/>
        <w:numPr>
          <w:ilvl w:val="0"/>
          <w:numId w:val="2"/>
        </w:numPr>
        <w:spacing w:after="60"/>
      </w:pPr>
      <w:r>
        <w:t xml:space="preserve">Multi-tenancy. Pilot runs on a single schema; v1.0 introduces schema-per-tenant isolation and tenant routing.</w:t>
      </w:r>
    </w:p>
    <w:p>
      <w:pPr>
        <w:pStyle w:val="ListParagraph"/>
        <w:numPr>
          <w:ilvl w:val="0"/>
          <w:numId w:val="2"/>
        </w:numPr>
        <w:spacing w:after="60"/>
      </w:pPr>
      <w:r>
        <w:t xml:space="preserve">Full shift policy engine. Pilot ships one Fixed policy; v1.0 adds Flex, Ramadan, and Custom.</w:t>
      </w:r>
    </w:p>
    <w:p>
      <w:pPr>
        <w:pStyle w:val="ListParagraph"/>
        <w:numPr>
          <w:ilvl w:val="0"/>
          <w:numId w:val="2"/>
        </w:numPr>
        <w:spacing w:after="60"/>
      </w:pPr>
      <w:r>
        <w:t xml:space="preserve">Approval workflow with state machine. Pilot has an audit log only.</w:t>
      </w:r>
    </w:p>
    <w:p>
      <w:pPr>
        <w:pStyle w:val="ListParagraph"/>
        <w:numPr>
          <w:ilvl w:val="0"/>
          <w:numId w:val="2"/>
        </w:numPr>
        <w:spacing w:after="60"/>
      </w:pPr>
      <w:r>
        <w:t xml:space="preserve">Exception and leave requests, including file attachments.</w:t>
      </w:r>
    </w:p>
    <w:p>
      <w:pPr>
        <w:pStyle w:val="ListParagraph"/>
        <w:numPr>
          <w:ilvl w:val="0"/>
          <w:numId w:val="2"/>
        </w:numPr>
        <w:spacing w:after="60"/>
      </w:pPr>
      <w:r>
        <w:t xml:space="preserve">Scheduled reports with email delivery.</w:t>
      </w:r>
    </w:p>
    <w:p>
      <w:pPr>
        <w:pStyle w:val="ListParagraph"/>
        <w:numPr>
          <w:ilvl w:val="0"/>
          <w:numId w:val="2"/>
        </w:numPr>
        <w:spacing w:after="60"/>
      </w:pPr>
      <w:r>
        <w:t xml:space="preserve">PDF report output. Pilot has Excel only.</w:t>
      </w:r>
    </w:p>
    <w:p>
      <w:pPr>
        <w:pStyle w:val="ListParagraph"/>
        <w:numPr>
          <w:ilvl w:val="0"/>
          <w:numId w:val="2"/>
        </w:numPr>
        <w:spacing w:after="60"/>
      </w:pPr>
      <w:r>
        <w:t xml:space="preserve">ERP file-drop integration interface.</w:t>
      </w:r>
    </w:p>
    <w:p>
      <w:pPr>
        <w:pStyle w:val="ListParagraph"/>
        <w:numPr>
          <w:ilvl w:val="0"/>
          <w:numId w:val="2"/>
        </w:numPr>
        <w:spacing w:after="60"/>
      </w:pPr>
      <w:r>
        <w:t xml:space="preserve">Arabic translations. Pilot ships with the i18n infrastructure in place but English copy only.</w:t>
      </w:r>
    </w:p>
    <w:p>
      <w:pPr>
        <w:pStyle w:val="ListParagraph"/>
        <w:numPr>
          <w:ilvl w:val="0"/>
          <w:numId w:val="2"/>
        </w:numPr>
        <w:spacing w:after="60"/>
      </w:pPr>
      <w:r>
        <w:t xml:space="preserve">Dark mode toggle wired up (CSS is present at pilot, toggle is deferred).</w:t>
      </w:r>
    </w:p>
    <w:p>
      <w:pPr>
        <w:pStyle w:val="ListParagraph"/>
        <w:numPr>
          <w:ilvl w:val="0"/>
          <w:numId w:val="2"/>
        </w:numPr>
        <w:spacing w:after="60"/>
      </w:pPr>
      <w:r>
        <w:t xml:space="preserve">Density toggle.</w:t>
      </w:r>
    </w:p>
    <w:p>
      <w:pPr>
        <w:pStyle w:val="ListParagraph"/>
        <w:numPr>
          <w:ilvl w:val="0"/>
          <w:numId w:val="2"/>
        </w:numPr>
        <w:spacing w:after="60"/>
      </w:pPr>
      <w:r>
        <w:t xml:space="preserve">Entra ID OIDC. Pilot is email-plus-password only.</w:t>
      </w:r>
    </w:p>
    <w:p>
      <w:pPr>
        <w:pStyle w:val="ListParagraph"/>
        <w:numPr>
          <w:ilvl w:val="0"/>
          <w:numId w:val="2"/>
        </w:numPr>
        <w:spacing w:after="60"/>
      </w:pPr>
      <w:r>
        <w:t xml:space="preserve">HTTPS with production certificates. Pilot uses HTTP on the LAN.</w:t>
      </w:r>
    </w:p>
    <w:p>
      <w:pPr>
        <w:pStyle w:val="ListParagraph"/>
        <w:numPr>
          <w:ilvl w:val="0"/>
          <w:numId w:val="2"/>
        </w:numPr>
        <w:spacing w:after="60"/>
      </w:pPr>
      <w:r>
        <w:t xml:space="preserve">Backup automation, DR scripts, log rotation.</w:t>
      </w:r>
    </w:p>
    <w:p>
      <w:pPr>
        <w:pStyle w:val="ListParagraph"/>
        <w:numPr>
          <w:ilvl w:val="0"/>
          <w:numId w:val="2"/>
        </w:numPr>
        <w:spacing w:after="60"/>
      </w:pPr>
      <w:r>
        <w:t xml:space="preserve">Prometheus and Grafana monitoring.</w:t>
      </w:r>
    </w:p>
    <w:p>
      <w:pPr>
        <w:pStyle w:val="ListParagraph"/>
        <w:numPr>
          <w:ilvl w:val="0"/>
          <w:numId w:val="2"/>
        </w:numPr>
        <w:spacing w:after="60"/>
      </w:pPr>
      <w:r>
        <w:t xml:space="preserve">Tenant onboarding UI.</w:t>
      </w:r>
    </w:p>
    <w:p>
      <w:pPr>
        <w:pStyle w:val="ListParagraph"/>
        <w:numPr>
          <w:ilvl w:val="0"/>
          <w:numId w:val="2"/>
        </w:numPr>
        <w:spacing w:after="60"/>
      </w:pPr>
      <w:r>
        <w:t xml:space="preserve">Per-tenant branding.</w:t>
      </w:r>
    </w:p>
    <w:p>
      <w:pPr>
        <w:pStyle w:val="ListParagraph"/>
        <w:numPr>
          <w:ilvl w:val="0"/>
          <w:numId w:val="2"/>
        </w:numPr>
        <w:spacing w:after="60"/>
      </w:pPr>
      <w:r>
        <w:t xml:space="preserve">Super-Admin console.</w:t>
      </w:r>
    </w:p>
    <w:p>
      <w:pPr>
        <w:pStyle w:val="ListParagraph"/>
        <w:numPr>
          <w:ilvl w:val="0"/>
          <w:numId w:val="2"/>
        </w:numPr>
        <w:spacing w:after="60"/>
      </w:pPr>
      <w:r>
        <w:t xml:space="preserve">Retention cleanup automation.</w:t>
      </w:r>
    </w:p>
    <w:p>
      <w:pPr>
        <w:pStyle w:val="ListParagraph"/>
        <w:numPr>
          <w:ilvl w:val="0"/>
          <w:numId w:val="2"/>
        </w:numPr>
        <w:spacing w:after="60"/>
      </w:pPr>
      <w:r>
        <w:t xml:space="preserve">“How it works” explainer page, API Reference page.</w:t>
      </w:r>
    </w:p>
    <w:p>
      <w:pPr>
        <w:pStyle w:val="ListParagraph"/>
        <w:numPr>
          <w:ilvl w:val="0"/>
          <w:numId w:val="2"/>
        </w:numPr>
        <w:spacing w:after="60"/>
      </w:pPr>
      <w:r>
        <w:t xml:space="preserve">Custom Fields editor.</w:t>
      </w:r>
    </w:p>
    <w:p>
      <w:pPr>
        <w:pStyle w:val="ListParagraph"/>
        <w:numPr>
          <w:ilvl w:val="0"/>
          <w:numId w:val="2"/>
        </w:numPr>
        <w:spacing w:after="60"/>
      </w:pPr>
      <w:r>
        <w:t xml:space="preserve">Manager Assignments drag-and-drop.</w:t>
      </w:r>
    </w:p>
    <w:p>
      <w:pPr>
        <w:pStyle w:val="ListParagraph"/>
        <w:numPr>
          <w:ilvl w:val="0"/>
          <w:numId w:val="2"/>
        </w:numPr>
        <w:spacing w:after="60"/>
      </w:pPr>
      <w:r>
        <w:t xml:space="preserve">Full role switcher. Pilot uses the user's highest role.</w:t>
      </w:r>
    </w:p>
    <w:p>
      <w:r>
        <w:t xml:space="preserve"/>
      </w:r>
    </w:p>
    <w:p>
      <w:pPr>
        <w:spacing w:before="480"/>
        <w:jc w:val="center"/>
      </w:pPr>
      <w:r>
        <w:rPr>
          <w:i/>
          <w:iCs/>
          <w:color w:val="666666"/>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color w:val="666666"/>
        <w:sz w:val="18"/>
        <w:szCs w:val="18"/>
      </w:rPr>
      <w:t xml:space="preserve">© 2026 Muscat Tech Solutions</w:t>
    </w:r>
    <w:r>
      <w:t xml:space="preserve">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4"/>
      </w:pBdr>
      <w:tabs>
        <w:tab w:val="right" w:pos="9026"/>
      </w:tabs>
      <w:jc w:val="left"/>
    </w:pPr>
    <w:r>
      <w:rPr>
        <w:color w:val="666666"/>
        <w:sz w:val="18"/>
        <w:szCs w:val="18"/>
      </w:rPr>
      <w:t xml:space="preserve">Hadir v1.0 — Business Requirements Document</w:t>
    </w:r>
    <w:r>
      <w:t xml:space="preserve">	</w:t>
    </w:r>
    <w:r>
      <w:rPr>
        <w:color w:val="666666"/>
        <w:sz w:val="18"/>
        <w:szCs w:val="18"/>
      </w:rPr>
      <w:t xml:space="preserve">Muscat Tech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766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Hadir v1.0 — Business Requirements Document</dc:title>
  <dc:creator>Muscat Tech Solutions</dc:creator>
  <dc:description>Business Requirements Document for Hadir v1.0, MTS.</dc:description>
  <cp:lastModifiedBy>Un-named</cp:lastModifiedBy>
  <cp:revision>1</cp:revision>
  <dcterms:created xsi:type="dcterms:W3CDTF">2026-04-24T15:40:51.978Z</dcterms:created>
  <dcterms:modified xsi:type="dcterms:W3CDTF">2026-04-24T15:40:51.979Z</dcterms:modified>
</cp:coreProperties>
</file>

<file path=docProps/custom.xml><?xml version="1.0" encoding="utf-8"?>
<Properties xmlns="http://schemas.openxmlformats.org/officeDocument/2006/custom-properties" xmlns:vt="http://schemas.openxmlformats.org/officeDocument/2006/docPropsVTypes"/>
</file>