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IV. EDA Visual Output (All)</w:t>
      </w:r>
    </w:p>
    <w:p>
      <w:pPr>
        <w:pStyle w:val="Subtitle"/>
      </w:pPr>
      <w:r>
        <w:t xml:space="preserve">Project: India Road Accident Risk Analysis</w:t>
      </w:r>
    </w:p>
    <w:p>
      <w:pPr>
        <w:pStyle w:val="Heading1"/>
      </w:pPr>
      <w:r>
        <w:t xml:space="preserve">Overview</w:t>
      </w:r>
    </w:p>
    <w:p>
      <w:r>
        <w:t xml:space="preserve">This document compiles the exploratory data analysis visuals generated from the accident dataset. It includes raw descriptive visualizations and preprocessed feature-engineering visualizations used to support later machine learning experiments.</w:t>
      </w:r>
    </w:p>
    <w:p>
      <w:pPr>
        <w:pStyle w:val="Heading1"/>
      </w:pPr>
      <w:r>
        <w:t xml:space="preserve">Dataset Highlights</w:t>
      </w:r>
    </w:p>
    <w:p>
      <w:pPr>
        <w:pStyle w:val="ListParagraph"/>
        <w:numPr>
          <w:ilvl w:val="0"/>
          <w:numId w:val="1"/>
        </w:numPr>
      </w:pPr>
      <w:r>
        <w:t xml:space="preserve">Total rows: 9,550</w:t>
      </w:r>
    </w:p>
    <w:p>
      <w:pPr>
        <w:pStyle w:val="ListParagraph"/>
        <w:numPr>
          <w:ilvl w:val="0"/>
          <w:numId w:val="1"/>
        </w:numPr>
      </w:pPr>
      <w:r>
        <w:t xml:space="preserve">Cities covered: 50</w:t>
      </w:r>
    </w:p>
    <w:p>
      <w:pPr>
        <w:pStyle w:val="ListParagraph"/>
        <w:numPr>
          <w:ilvl w:val="0"/>
          <w:numId w:val="1"/>
        </w:numPr>
      </w:pPr>
      <w:r>
        <w:t xml:space="preserve">Cause categories: 6</w:t>
      </w:r>
    </w:p>
    <w:p>
      <w:pPr>
        <w:pStyle w:val="ListParagraph"/>
        <w:numPr>
          <w:ilvl w:val="0"/>
          <w:numId w:val="1"/>
        </w:numPr>
      </w:pPr>
      <w:r>
        <w:t xml:space="preserve">Cause subcategories: 35</w:t>
      </w:r>
    </w:p>
    <w:p>
      <w:pPr>
        <w:pStyle w:val="ListParagraph"/>
        <w:numPr>
          <w:ilvl w:val="0"/>
          <w:numId w:val="1"/>
        </w:numPr>
      </w:pPr>
      <w:r>
        <w:t xml:space="preserve">Total accidents: 352,416</w:t>
      </w:r>
    </w:p>
    <w:p>
      <w:pPr>
        <w:pStyle w:val="ListParagraph"/>
        <w:numPr>
          <w:ilvl w:val="0"/>
          <w:numId w:val="1"/>
        </w:numPr>
      </w:pPr>
      <w:r>
        <w:t xml:space="preserve">Persons killed: 81,252</w:t>
      </w:r>
    </w:p>
    <w:p>
      <w:pPr>
        <w:pStyle w:val="ListParagraph"/>
        <w:numPr>
          <w:ilvl w:val="0"/>
          <w:numId w:val="1"/>
        </w:numPr>
      </w:pPr>
      <w:r>
        <w:t xml:space="preserve">Total injured: 252,575</w:t>
      </w:r>
    </w:p>
    <w:p>
      <w:pPr>
        <w:pStyle w:val="ListParagraph"/>
        <w:numPr>
          <w:ilvl w:val="0"/>
          <w:numId w:val="1"/>
        </w:numPr>
      </w:pPr>
      <w:r>
        <w:t xml:space="preserve">Fatality rate: 23.1%</w:t>
      </w:r>
    </w:p>
    <w:p>
      <w:pPr>
        <w:pStyle w:val="Heading1"/>
      </w:pPr>
      <w:r>
        <w:t xml:space="preserve">Raw EDA Figures</w:t>
      </w:r>
    </w:p>
    <w:p>
      <w:r>
        <w:drawing>
          <wp:inline xmlns:wp="http://schemas.openxmlformats.org/drawingml/2006/wordprocessingDrawing" distT="0" distB="0" distL="0" distR="0">
            <wp:extent cx="5303520" cy="1222673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W_01_kpi_summary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2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4.1: KPI summary of the raw accident dataset.</w:t>
      </w:r>
    </w:p>
    <w:p>
      <w:r>
        <w:drawing>
          <wp:inline xmlns:wp="http://schemas.openxmlformats.org/drawingml/2006/wordprocessingDrawing" distT="0" distB="0" distL="0" distR="0">
            <wp:extent cx="5303520" cy="531427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AW_02_accidents_by_city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4.2: Top 20 cities by total accident count.</w:t>
      </w:r>
    </w:p>
    <w:p>
      <w:r>
        <w:drawing>
          <wp:inline xmlns:wp="http://schemas.openxmlformats.org/drawingml/2006/wordprocessingDrawing" distT="0" distB="0" distL="0" distR="0">
            <wp:extent cx="5303520" cy="4230656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AW_03_fatality_by_city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4.3: Top cities by persons killed.</w:t>
      </w:r>
    </w:p>
    <w:p>
      <w:r>
        <w:drawing>
          <wp:inline xmlns:wp="http://schemas.openxmlformats.org/drawingml/2006/wordprocessingDrawing" distT="0" distB="0" distL="0" distR="0">
            <wp:extent cx="5303520" cy="2385284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AW_04_cause_category.png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4.4: Accident counts by cause category.</w:t>
      </w:r>
    </w:p>
    <w:p>
      <w:r>
        <w:drawing>
          <wp:inline xmlns:wp="http://schemas.openxmlformats.org/drawingml/2006/wordprocessingDrawing" distT="0" distB="0" distL="0" distR="0">
            <wp:extent cx="5303520" cy="4940068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AW_05_outcome_distribution.png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4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4.5: Distribution of injury and fatal outcomes.</w:t>
      </w:r>
    </w:p>
    <w:p>
      <w:r>
        <w:drawing>
          <wp:inline xmlns:wp="http://schemas.openxmlformats.org/drawingml/2006/wordprocessingDrawing" distT="0" distB="0" distL="0" distR="0">
            <wp:extent cx="5303520" cy="4224959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AW_06_subcategory_accidents.png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2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4.6: Top cause subcategories by accident count.</w:t>
      </w:r>
    </w:p>
    <w:p>
      <w:r>
        <w:drawing>
          <wp:inline xmlns:wp="http://schemas.openxmlformats.org/drawingml/2006/wordprocessingDrawing" distT="0" distB="0" distL="0" distR="0">
            <wp:extent cx="5303520" cy="2914153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AW_07_weather_accidents.png"/>
                    <pic:cNvPicPr/>
                  </pic:nvPicPr>
                  <pic:blipFill>
                    <a:blip r:embed="rId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4.7: Weather-condition-wise accident distribution.</w:t>
      </w:r>
    </w:p>
    <w:p>
      <w:r>
        <w:drawing>
          <wp:inline xmlns:wp="http://schemas.openxmlformats.org/drawingml/2006/wordprocessingDrawing" distT="0" distB="0" distL="0" distR="0">
            <wp:extent cx="5303520" cy="2623169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AW_08_traffic_violations.png"/>
                    <pic:cNvPicPr/>
                  </pic:nvPicPr>
                  <pic:blipFill>
                    <a:blip r:embed="rIdImage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4.8: Traffic-violation-wise accident distribution.</w:t>
      </w:r>
    </w:p>
    <w:p>
      <w:r>
        <w:drawing>
          <wp:inline xmlns:wp="http://schemas.openxmlformats.org/drawingml/2006/wordprocessingDrawing" distT="0" distB="0" distL="0" distR="0">
            <wp:extent cx="5303520" cy="2649954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AW_09_fatality_rate_by_cause.png"/>
                    <pic:cNvPicPr/>
                  </pic:nvPicPr>
                  <pic:blipFill>
                    <a:blip r:embed="rIdImage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4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4.9: Fatality rate by cause category.</w:t>
      </w:r>
    </w:p>
    <w:p>
      <w:r>
        <w:drawing>
          <wp:inline xmlns:wp="http://schemas.openxmlformats.org/drawingml/2006/wordprocessingDrawing" distT="0" distB="0" distL="0" distR="0">
            <wp:extent cx="5303520" cy="3043631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AW_10_cause_outcome_heatmap.png"/>
                    <pic:cNvPicPr/>
                  </pic:nvPicPr>
                  <pic:blipFill>
                    <a:blip r:embed="rId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4.10: Heatmap of cause category versus outcome count.</w:t>
      </w:r>
    </w:p>
    <w:p>
      <w:r>
        <w:drawing>
          <wp:inline xmlns:wp="http://schemas.openxmlformats.org/drawingml/2006/wordprocessingDrawing" distT="0" distB="0" distL="0" distR="0">
            <wp:extent cx="5303520" cy="2623169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AW_11_road_features.png"/>
                    <pic:cNvPicPr/>
                  </pic:nvPicPr>
                  <pic:blipFill>
                    <a:blip r:embed="rId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4.11: Road feature wise accident counts.</w:t>
      </w:r>
    </w:p>
    <w:p>
      <w:pPr>
        <w:pStyle w:val="Heading1"/>
      </w:pPr>
      <w:r>
        <w:t xml:space="preserve">Preprocessed and Feature-Engineered Figures</w:t>
      </w:r>
    </w:p>
    <w:p>
      <w:r>
        <w:drawing>
          <wp:inline xmlns:wp="http://schemas.openxmlformats.org/drawingml/2006/wordprocessingDrawing" distT="0" distB="0" distL="0" distR="0">
            <wp:extent cx="5303520" cy="1222673"/>
            <wp:docPr id="12" name="Pictu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ROC_01_kpi_summary.png"/>
                    <pic:cNvPicPr/>
                  </pic:nvPicPr>
                  <pic:blipFill>
                    <a:blip r:embed="rId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2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4.12: KPI summary after preprocessing.</w:t>
      </w:r>
    </w:p>
    <w:p>
      <w:r>
        <w:drawing>
          <wp:inline xmlns:wp="http://schemas.openxmlformats.org/drawingml/2006/wordprocessingDrawing" distT="0" distB="0" distL="0" distR="0">
            <wp:extent cx="5303520" cy="4796048"/>
            <wp:docPr id="13" name="Pictu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ROC_02_correlation_heatmap.png"/>
                    <pic:cNvPicPr/>
                  </pic:nvPicPr>
                  <pic:blipFill>
                    <a:blip r:embed="rId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9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4.13: Correlation matrix of encoded and engineered variables.</w:t>
      </w:r>
    </w:p>
    <w:p>
      <w:r>
        <w:drawing>
          <wp:inline xmlns:wp="http://schemas.openxmlformats.org/drawingml/2006/wordprocessingDrawing" distT="0" distB="0" distL="0" distR="0">
            <wp:extent cx="5303520" cy="1883207"/>
            <wp:docPr id="14" name="Pictu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ROC_03_log_count_distribution.png"/>
                    <pic:cNvPicPr/>
                  </pic:nvPicPr>
                  <pic:blipFill>
                    <a:blip r:embed="rIdImage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4.14: Count distribution before and after log transformation.</w:t>
      </w:r>
    </w:p>
    <w:p>
      <w:r>
        <w:drawing>
          <wp:inline xmlns:wp="http://schemas.openxmlformats.org/drawingml/2006/wordprocessingDrawing" distT="0" distB="0" distL="0" distR="0">
            <wp:extent cx="5303520" cy="4767088"/>
            <wp:docPr id="15" name="Pictu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ROC_04_fatality_rate_by_city.png"/>
                    <pic:cNvPicPr/>
                  </pic:nvPicPr>
                  <pic:blipFill>
                    <a:blip r:embed="rIdImage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6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4.15: Engineered fatality rate by city.</w:t>
      </w:r>
    </w:p>
    <w:p>
      <w:r>
        <w:drawing>
          <wp:inline xmlns:wp="http://schemas.openxmlformats.org/drawingml/2006/wordprocessingDrawing" distT="0" distB="0" distL="0" distR="0">
            <wp:extent cx="5303520" cy="3691735"/>
            <wp:docPr id="16" name="Pictur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ROC_05_feature_importance.png"/>
                    <pic:cNvPicPr/>
                  </pic:nvPicPr>
                  <pic:blipFill>
                    <a:blip r:embed="rIdImage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4.16: Random forest feature importance plot.</w:t>
      </w:r>
    </w:p>
    <w:p>
      <w:r>
        <w:drawing>
          <wp:inline xmlns:wp="http://schemas.openxmlformats.org/drawingml/2006/wordprocessingDrawing" distT="0" distB="0" distL="0" distR="0">
            <wp:extent cx="5303520" cy="3754522"/>
            <wp:docPr id="17" name="Pictur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ROC_06_class_balance.png"/>
                    <pic:cNvPicPr/>
                  </pic:nvPicPr>
                  <pic:blipFill>
                    <a:blip r:embed="rIdImage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4.17: Class balance of the target variable.</w:t>
      </w:r>
    </w:p>
    <w:p>
      <w:r>
        <w:drawing>
          <wp:inline xmlns:wp="http://schemas.openxmlformats.org/drawingml/2006/wordprocessingDrawing" distT="0" distB="0" distL="0" distR="0">
            <wp:extent cx="5303520" cy="2910177"/>
            <wp:docPr id="18" name="Picture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ROC_07_engineered_features.png"/>
                    <pic:cNvPicPr/>
                  </pic:nvPicPr>
                  <pic:blipFill>
                    <a:blip r:embed="rIdImage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Figure 4.18: Impact of engineered binary risk indicators.</w:t>
      </w:r>
    </w:p>
    <w:p>
      <w:pPr>
        <w:pStyle w:val="Heading1"/>
      </w:pPr>
      <w:r>
        <w:t xml:space="preserve">EDA Summary</w:t>
      </w:r>
    </w:p>
    <w:p>
      <w:pPr>
        <w:pStyle w:val="ListParagraph"/>
        <w:numPr>
          <w:ilvl w:val="0"/>
          <w:numId w:val="1"/>
        </w:numPr>
      </w:pPr>
      <w:r>
        <w:t xml:space="preserve">Chennai and Delhi have the highest accident counts in the dataset.</w:t>
      </w:r>
    </w:p>
    <w:p>
      <w:pPr>
        <w:pStyle w:val="ListParagraph"/>
        <w:numPr>
          <w:ilvl w:val="0"/>
          <w:numId w:val="1"/>
        </w:numPr>
      </w:pPr>
      <w:r>
        <w:t xml:space="preserve">Feature engineering enriches the dataset with severity-related variables and contextual flags.</w:t>
      </w:r>
    </w:p>
    <w:p>
      <w:pPr>
        <w:pStyle w:val="ListParagraph"/>
        <w:numPr>
          <w:ilvl w:val="0"/>
          <w:numId w:val="1"/>
        </w:numPr>
      </w:pPr>
      <w:r>
        <w:t xml:space="preserve">The preprocessed views show useful separability for downstream classification tasks.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pPr>
      <w:jc w:val="center"/>
      <w:spacing w:after="200"/>
    </w:pPr>
    <w:rPr>
      <w:b/>
      <w:sz w:val="32"/>
    </w:rPr>
  </w:style>
  <w:style w:type="paragraph" w:styleId="Subtitle">
    <w:name w:val="Subtitle"/>
    <w:pPr>
      <w:jc w:val="center"/>
      <w:spacing w:after="240"/>
    </w:pPr>
    <w:rPr>
      <w:i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  <w:style w:type="paragraph" w:styleId="Heading2">
    <w:name w:val="heading 2"/>
    <w:basedOn w:val="Normal"/>
    <w:pPr>
      <w:spacing w:before="180" w:after="100"/>
    </w:pPr>
    <w:rPr>
      <w:b/>
      <w:sz w:val="24"/>
    </w:rPr>
  </w:style>
  <w:style w:type="paragraph" w:styleId="ListParagraph">
    <w:name w:val="List Paragraph"/>
    <w:basedOn w:val="Normal"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Image1" Type="http://schemas.openxmlformats.org/officeDocument/2006/relationships/image" Target="media/RAW_01_kpi_summary.png"/><Relationship Id="rIdImage2" Type="http://schemas.openxmlformats.org/officeDocument/2006/relationships/image" Target="media/RAW_02_accidents_by_city.png"/><Relationship Id="rIdImage3" Type="http://schemas.openxmlformats.org/officeDocument/2006/relationships/image" Target="media/RAW_03_fatality_by_city.png"/><Relationship Id="rIdImage4" Type="http://schemas.openxmlformats.org/officeDocument/2006/relationships/image" Target="media/RAW_04_cause_category.png"/><Relationship Id="rIdImage5" Type="http://schemas.openxmlformats.org/officeDocument/2006/relationships/image" Target="media/RAW_05_outcome_distribution.png"/><Relationship Id="rIdImage6" Type="http://schemas.openxmlformats.org/officeDocument/2006/relationships/image" Target="media/RAW_06_subcategory_accidents.png"/><Relationship Id="rIdImage7" Type="http://schemas.openxmlformats.org/officeDocument/2006/relationships/image" Target="media/RAW_07_weather_accidents.png"/><Relationship Id="rIdImage8" Type="http://schemas.openxmlformats.org/officeDocument/2006/relationships/image" Target="media/RAW_08_traffic_violations.png"/><Relationship Id="rIdImage9" Type="http://schemas.openxmlformats.org/officeDocument/2006/relationships/image" Target="media/RAW_09_fatality_rate_by_cause.png"/><Relationship Id="rIdImage10" Type="http://schemas.openxmlformats.org/officeDocument/2006/relationships/image" Target="media/RAW_10_cause_outcome_heatmap.png"/><Relationship Id="rIdImage11" Type="http://schemas.openxmlformats.org/officeDocument/2006/relationships/image" Target="media/RAW_11_road_features.png"/><Relationship Id="rIdImage12" Type="http://schemas.openxmlformats.org/officeDocument/2006/relationships/image" Target="media/PROC_01_kpi_summary.png"/><Relationship Id="rIdImage13" Type="http://schemas.openxmlformats.org/officeDocument/2006/relationships/image" Target="media/PROC_02_correlation_heatmap.png"/><Relationship Id="rIdImage14" Type="http://schemas.openxmlformats.org/officeDocument/2006/relationships/image" Target="media/PROC_03_log_count_distribution.png"/><Relationship Id="rIdImage15" Type="http://schemas.openxmlformats.org/officeDocument/2006/relationships/image" Target="media/PROC_04_fatality_rate_by_city.png"/><Relationship Id="rIdImage16" Type="http://schemas.openxmlformats.org/officeDocument/2006/relationships/image" Target="media/PROC_05_feature_importance.png"/><Relationship Id="rIdImage17" Type="http://schemas.openxmlformats.org/officeDocument/2006/relationships/image" Target="media/PROC_06_class_balance.png"/><Relationship Id="rIdImage18" Type="http://schemas.openxmlformats.org/officeDocument/2006/relationships/image" Target="media/PROC_07_engineered_features.png"/>
</Relationships>
</file>