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3064" w14:textId="6B02BABF" w:rsidR="00BF0299" w:rsidRDefault="00BF0299" w:rsidP="00BF0299">
      <w:pPr>
        <w:pStyle w:val="ListParagraph"/>
        <w:numPr>
          <w:ilvl w:val="0"/>
          <w:numId w:val="1"/>
        </w:numPr>
      </w:pPr>
      <w:r w:rsidRPr="00BF0299">
        <w:t>Introduction</w:t>
      </w:r>
    </w:p>
    <w:p w14:paraId="2328B05E" w14:textId="151852D1" w:rsidR="00BF0299" w:rsidRDefault="00BF0299" w:rsidP="00BF0299">
      <w:pPr>
        <w:pStyle w:val="ListParagraph"/>
        <w:ind w:left="1440"/>
      </w:pPr>
      <w:r w:rsidRPr="00BF0299">
        <w:t>The factory is a mid-scale wafer (snack) production unit operating with semi-automated systems. It produces 10,000 kg/day of potato-based wafers. Current challenges include manual data logging, inconsistent production quality tracking, and limited automation in monitoring processes.</w:t>
      </w:r>
    </w:p>
    <w:p w14:paraId="0B5C1618" w14:textId="45ED558A" w:rsidR="00BF0299" w:rsidRDefault="00BF0299" w:rsidP="00BF0299">
      <w:pPr>
        <w:pStyle w:val="ListParagraph"/>
        <w:ind w:left="1440"/>
      </w:pPr>
      <w:r w:rsidRPr="00BF0299">
        <w:t>The purpose of this DMA is to evaluate the digital readiness of the wafer factory across key operational areas — production, quality, maintenance, and supply chain — and to identify digital transformation opportunities that can enhance efficiency, traceability, and quality consistency.</w:t>
      </w:r>
    </w:p>
    <w:p w14:paraId="77D02C72" w14:textId="2BBF5C89" w:rsidR="00BF0299" w:rsidRDefault="00BF0299" w:rsidP="00BF0299">
      <w:pPr>
        <w:pStyle w:val="ListParagraph"/>
        <w:numPr>
          <w:ilvl w:val="0"/>
          <w:numId w:val="1"/>
        </w:numPr>
      </w:pPr>
      <w:r w:rsidRPr="00BF0299">
        <w:t>Methods</w:t>
      </w:r>
    </w:p>
    <w:p w14:paraId="230FAF28" w14:textId="3D580A40" w:rsidR="00BF0299" w:rsidRDefault="00BF0299" w:rsidP="00BF0299">
      <w:pPr>
        <w:pStyle w:val="ListParagraph"/>
        <w:ind w:left="1440"/>
      </w:pPr>
      <w:r w:rsidRPr="00BF0299">
        <w:t>The assessment team conducted on-site observations, staff interviews, and photographic documentation of the raw material and frying processes. Line supervisors, production engineers, and machine operators were interviewed. Workflow videos were reviewed to understand machine interconnectivity and control systems.</w:t>
      </w:r>
    </w:p>
    <w:p w14:paraId="5EC0E67E" w14:textId="2BE56EAE" w:rsidR="00BF0299" w:rsidRDefault="00BF0299" w:rsidP="00BF0299">
      <w:pPr>
        <w:pStyle w:val="ListParagraph"/>
        <w:numPr>
          <w:ilvl w:val="0"/>
          <w:numId w:val="1"/>
        </w:numPr>
      </w:pPr>
      <w:r w:rsidRPr="00BF0299">
        <w:t>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0299" w:rsidRPr="00BF0299" w14:paraId="1FACFA1F" w14:textId="77777777">
        <w:trPr>
          <w:tblCellSpacing w:w="15" w:type="dxa"/>
        </w:trPr>
        <w:tc>
          <w:tcPr>
            <w:tcW w:w="0" w:type="auto"/>
            <w:vAlign w:val="center"/>
            <w:hideMark/>
          </w:tcPr>
          <w:p w14:paraId="0DC6D383" w14:textId="77777777" w:rsidR="00BF0299" w:rsidRPr="00BF0299" w:rsidRDefault="00BF0299" w:rsidP="00BF0299">
            <w:pPr>
              <w:pStyle w:val="ListParagraph"/>
              <w:numPr>
                <w:ilvl w:val="0"/>
                <w:numId w:val="1"/>
              </w:numPr>
              <w:spacing w:after="0" w:line="240" w:lineRule="auto"/>
              <w:rPr>
                <w:rFonts w:ascii="Times New Roman" w:eastAsia="Times New Roman" w:hAnsi="Times New Roman" w:cs="Times New Roman"/>
                <w:kern w:val="0"/>
                <w:sz w:val="24"/>
                <w:szCs w:val="24"/>
                <w:lang w:eastAsia="en-IN" w:bidi="mr-IN"/>
                <w14:ligatures w14:val="none"/>
              </w:rPr>
            </w:pPr>
          </w:p>
        </w:tc>
      </w:tr>
    </w:tbl>
    <w:p w14:paraId="4A042D36" w14:textId="77777777" w:rsidR="00BF0299" w:rsidRPr="00BF0299" w:rsidRDefault="00BF0299" w:rsidP="00BF0299">
      <w:pPr>
        <w:spacing w:after="0" w:line="240" w:lineRule="auto"/>
        <w:rPr>
          <w:rFonts w:ascii="Times New Roman" w:eastAsia="Times New Roman" w:hAnsi="Times New Roman" w:cs="Times New Roman"/>
          <w:vanish/>
          <w:kern w:val="0"/>
          <w:sz w:val="24"/>
          <w:szCs w:val="24"/>
          <w:lang w:eastAsia="en-IN" w:bidi="mr-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BF0299" w:rsidRPr="00BF0299" w14:paraId="51BE4AA9" w14:textId="77777777">
        <w:trPr>
          <w:tblCellSpacing w:w="15" w:type="dxa"/>
        </w:trPr>
        <w:tc>
          <w:tcPr>
            <w:tcW w:w="0" w:type="auto"/>
            <w:vAlign w:val="center"/>
            <w:hideMark/>
          </w:tcPr>
          <w:p w14:paraId="1D474211"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A 1–5 scale was used, where 1 represents “Manual / Initial Stage” and 5 represents “Fully Digitally Integrated.”</w:t>
            </w:r>
          </w:p>
        </w:tc>
      </w:tr>
    </w:tbl>
    <w:p w14:paraId="65FFEBE7" w14:textId="77777777" w:rsidR="00BF0299" w:rsidRDefault="00BF0299" w:rsidP="00BF0299"/>
    <w:p w14:paraId="54FA6337" w14:textId="77FB9F4C" w:rsidR="00BF0299" w:rsidRDefault="00BF0299" w:rsidP="00BF0299">
      <w:pPr>
        <w:pStyle w:val="ListParagraph"/>
        <w:numPr>
          <w:ilvl w:val="0"/>
          <w:numId w:val="1"/>
        </w:numPr>
      </w:pPr>
      <w:r w:rsidRPr="00BF0299">
        <w:t>Process-Wise DMA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582"/>
        <w:gridCol w:w="2298"/>
        <w:gridCol w:w="700"/>
        <w:gridCol w:w="2739"/>
      </w:tblGrid>
      <w:tr w:rsidR="00BF0299" w:rsidRPr="00BF0299" w14:paraId="4933DA68" w14:textId="77777777">
        <w:trPr>
          <w:tblHeader/>
          <w:tblCellSpacing w:w="15" w:type="dxa"/>
        </w:trPr>
        <w:tc>
          <w:tcPr>
            <w:tcW w:w="0" w:type="auto"/>
            <w:vAlign w:val="center"/>
            <w:hideMark/>
          </w:tcPr>
          <w:p w14:paraId="603D7F4D" w14:textId="77777777" w:rsidR="00BF0299" w:rsidRPr="00BF0299" w:rsidRDefault="00BF0299" w:rsidP="00BF0299">
            <w:pPr>
              <w:pStyle w:val="ListParagraph"/>
              <w:numPr>
                <w:ilvl w:val="0"/>
                <w:numId w:val="1"/>
              </w:num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Process Area</w:t>
            </w:r>
          </w:p>
        </w:tc>
        <w:tc>
          <w:tcPr>
            <w:tcW w:w="0" w:type="auto"/>
            <w:vAlign w:val="center"/>
            <w:hideMark/>
          </w:tcPr>
          <w:p w14:paraId="3249949A"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Pillar</w:t>
            </w:r>
          </w:p>
        </w:tc>
        <w:tc>
          <w:tcPr>
            <w:tcW w:w="0" w:type="auto"/>
            <w:vAlign w:val="center"/>
            <w:hideMark/>
          </w:tcPr>
          <w:p w14:paraId="4BD69370"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Observations</w:t>
            </w:r>
          </w:p>
        </w:tc>
        <w:tc>
          <w:tcPr>
            <w:tcW w:w="0" w:type="auto"/>
            <w:vAlign w:val="center"/>
            <w:hideMark/>
          </w:tcPr>
          <w:p w14:paraId="01E31213"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Score (1–5)</w:t>
            </w:r>
          </w:p>
        </w:tc>
        <w:tc>
          <w:tcPr>
            <w:tcW w:w="0" w:type="auto"/>
            <w:vAlign w:val="center"/>
            <w:hideMark/>
          </w:tcPr>
          <w:p w14:paraId="7F3902F8"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Comments / Recommendations</w:t>
            </w:r>
          </w:p>
        </w:tc>
      </w:tr>
      <w:tr w:rsidR="00BF0299" w:rsidRPr="00BF0299" w14:paraId="02CD3B8F" w14:textId="77777777">
        <w:trPr>
          <w:tblCellSpacing w:w="15" w:type="dxa"/>
        </w:trPr>
        <w:tc>
          <w:tcPr>
            <w:tcW w:w="0" w:type="auto"/>
            <w:vAlign w:val="center"/>
            <w:hideMark/>
          </w:tcPr>
          <w:p w14:paraId="654EB15A"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Raw Material Preparation</w:t>
            </w:r>
          </w:p>
        </w:tc>
        <w:tc>
          <w:tcPr>
            <w:tcW w:w="0" w:type="auto"/>
            <w:vAlign w:val="center"/>
            <w:hideMark/>
          </w:tcPr>
          <w:p w14:paraId="16F6C74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Process Automation</w:t>
            </w:r>
          </w:p>
        </w:tc>
        <w:tc>
          <w:tcPr>
            <w:tcW w:w="0" w:type="auto"/>
            <w:vAlign w:val="center"/>
            <w:hideMark/>
          </w:tcPr>
          <w:p w14:paraId="1447B2C2"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Sorting &amp; washing machines are semi-automatic; manual inspection of potatoes still required.</w:t>
            </w:r>
          </w:p>
        </w:tc>
        <w:tc>
          <w:tcPr>
            <w:tcW w:w="0" w:type="auto"/>
            <w:vAlign w:val="center"/>
            <w:hideMark/>
          </w:tcPr>
          <w:p w14:paraId="1DA1664A"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3</w:t>
            </w:r>
          </w:p>
        </w:tc>
        <w:tc>
          <w:tcPr>
            <w:tcW w:w="0" w:type="auto"/>
            <w:vAlign w:val="center"/>
            <w:hideMark/>
          </w:tcPr>
          <w:p w14:paraId="53DDE5FF"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Introduce AI-based defect detection for potato grading and automate washing line sensors.</w:t>
            </w:r>
          </w:p>
        </w:tc>
      </w:tr>
      <w:tr w:rsidR="00BF0299" w:rsidRPr="00BF0299" w14:paraId="6C906F34" w14:textId="77777777">
        <w:trPr>
          <w:tblCellSpacing w:w="15" w:type="dxa"/>
        </w:trPr>
        <w:tc>
          <w:tcPr>
            <w:tcW w:w="0" w:type="auto"/>
            <w:vAlign w:val="center"/>
            <w:hideMark/>
          </w:tcPr>
          <w:p w14:paraId="1672A136"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469F5A4E"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Data Management</w:t>
            </w:r>
          </w:p>
        </w:tc>
        <w:tc>
          <w:tcPr>
            <w:tcW w:w="0" w:type="auto"/>
            <w:vAlign w:val="center"/>
            <w:hideMark/>
          </w:tcPr>
          <w:p w14:paraId="6A5829F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Batch data recorded manually in notebooks.</w:t>
            </w:r>
          </w:p>
        </w:tc>
        <w:tc>
          <w:tcPr>
            <w:tcW w:w="0" w:type="auto"/>
            <w:vAlign w:val="center"/>
            <w:hideMark/>
          </w:tcPr>
          <w:p w14:paraId="534EDB72"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134581C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Implement barcode/RFID tracking for batches and digital data entry systems.</w:t>
            </w:r>
          </w:p>
        </w:tc>
      </w:tr>
      <w:tr w:rsidR="00BF0299" w:rsidRPr="00BF0299" w14:paraId="3546A754" w14:textId="77777777">
        <w:trPr>
          <w:tblCellSpacing w:w="15" w:type="dxa"/>
        </w:trPr>
        <w:tc>
          <w:tcPr>
            <w:tcW w:w="0" w:type="auto"/>
            <w:vAlign w:val="center"/>
            <w:hideMark/>
          </w:tcPr>
          <w:p w14:paraId="7C071BC4"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37C1346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Quality Monitoring</w:t>
            </w:r>
          </w:p>
        </w:tc>
        <w:tc>
          <w:tcPr>
            <w:tcW w:w="0" w:type="auto"/>
            <w:vAlign w:val="center"/>
            <w:hideMark/>
          </w:tcPr>
          <w:p w14:paraId="0A041330"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No real-time moisture or contamination sensors.</w:t>
            </w:r>
          </w:p>
        </w:tc>
        <w:tc>
          <w:tcPr>
            <w:tcW w:w="0" w:type="auto"/>
            <w:vAlign w:val="center"/>
            <w:hideMark/>
          </w:tcPr>
          <w:p w14:paraId="5960BBA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6F0BDDBE"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Add IoT-based quality sensors during washing and slicing.</w:t>
            </w:r>
          </w:p>
        </w:tc>
      </w:tr>
      <w:tr w:rsidR="00BF0299" w:rsidRPr="00BF0299" w14:paraId="6A2C48DD" w14:textId="77777777">
        <w:trPr>
          <w:tblCellSpacing w:w="15" w:type="dxa"/>
        </w:trPr>
        <w:tc>
          <w:tcPr>
            <w:tcW w:w="0" w:type="auto"/>
            <w:vAlign w:val="center"/>
            <w:hideMark/>
          </w:tcPr>
          <w:p w14:paraId="728E0B2B"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4E4F5FAA"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Equipment Integration</w:t>
            </w:r>
          </w:p>
        </w:tc>
        <w:tc>
          <w:tcPr>
            <w:tcW w:w="0" w:type="auto"/>
            <w:vAlign w:val="center"/>
            <w:hideMark/>
          </w:tcPr>
          <w:p w14:paraId="5615DE1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Machines operate independently without central control.</w:t>
            </w:r>
          </w:p>
        </w:tc>
        <w:tc>
          <w:tcPr>
            <w:tcW w:w="0" w:type="auto"/>
            <w:vAlign w:val="center"/>
            <w:hideMark/>
          </w:tcPr>
          <w:p w14:paraId="1FF5F053"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39115D12"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Introduce PLC and SCADA systems for centralized control and monitoring.</w:t>
            </w:r>
          </w:p>
        </w:tc>
      </w:tr>
      <w:tr w:rsidR="00BF0299" w:rsidRPr="00BF0299" w14:paraId="6C61D4EC" w14:textId="77777777">
        <w:trPr>
          <w:tblCellSpacing w:w="15" w:type="dxa"/>
        </w:trPr>
        <w:tc>
          <w:tcPr>
            <w:tcW w:w="0" w:type="auto"/>
            <w:vAlign w:val="center"/>
            <w:hideMark/>
          </w:tcPr>
          <w:p w14:paraId="3FF43182"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161C1F4C"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Workforce Skill</w:t>
            </w:r>
          </w:p>
        </w:tc>
        <w:tc>
          <w:tcPr>
            <w:tcW w:w="0" w:type="auto"/>
            <w:vAlign w:val="center"/>
            <w:hideMark/>
          </w:tcPr>
          <w:p w14:paraId="4FE95CA2"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Staff trained for machine operation but not data entry.</w:t>
            </w:r>
          </w:p>
        </w:tc>
        <w:tc>
          <w:tcPr>
            <w:tcW w:w="0" w:type="auto"/>
            <w:vAlign w:val="center"/>
            <w:hideMark/>
          </w:tcPr>
          <w:p w14:paraId="46938B44"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3</w:t>
            </w:r>
          </w:p>
        </w:tc>
        <w:tc>
          <w:tcPr>
            <w:tcW w:w="0" w:type="auto"/>
            <w:vAlign w:val="center"/>
            <w:hideMark/>
          </w:tcPr>
          <w:p w14:paraId="2552966F"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Conduct digital literacy training.</w:t>
            </w:r>
          </w:p>
        </w:tc>
      </w:tr>
      <w:tr w:rsidR="00BF0299" w:rsidRPr="00BF0299" w14:paraId="149FCBF6" w14:textId="77777777">
        <w:trPr>
          <w:tblCellSpacing w:w="15" w:type="dxa"/>
        </w:trPr>
        <w:tc>
          <w:tcPr>
            <w:tcW w:w="0" w:type="auto"/>
            <w:vAlign w:val="center"/>
            <w:hideMark/>
          </w:tcPr>
          <w:p w14:paraId="00324F3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2515664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Sustainability</w:t>
            </w:r>
          </w:p>
        </w:tc>
        <w:tc>
          <w:tcPr>
            <w:tcW w:w="0" w:type="auto"/>
            <w:vAlign w:val="center"/>
            <w:hideMark/>
          </w:tcPr>
          <w:p w14:paraId="4101198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High water consumption observed.</w:t>
            </w:r>
          </w:p>
        </w:tc>
        <w:tc>
          <w:tcPr>
            <w:tcW w:w="0" w:type="auto"/>
            <w:vAlign w:val="center"/>
            <w:hideMark/>
          </w:tcPr>
          <w:p w14:paraId="623CCADF"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3</w:t>
            </w:r>
          </w:p>
        </w:tc>
        <w:tc>
          <w:tcPr>
            <w:tcW w:w="0" w:type="auto"/>
            <w:vAlign w:val="center"/>
            <w:hideMark/>
          </w:tcPr>
          <w:p w14:paraId="513FB8C2"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Optimize washing cycles; add water recycling unit.</w:t>
            </w:r>
          </w:p>
        </w:tc>
      </w:tr>
      <w:tr w:rsidR="00BF0299" w:rsidRPr="00BF0299" w14:paraId="6FD8478F" w14:textId="77777777">
        <w:trPr>
          <w:tblCellSpacing w:w="15" w:type="dxa"/>
        </w:trPr>
        <w:tc>
          <w:tcPr>
            <w:tcW w:w="0" w:type="auto"/>
            <w:vAlign w:val="center"/>
            <w:hideMark/>
          </w:tcPr>
          <w:p w14:paraId="51605BE8"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Average Score</w:t>
            </w:r>
          </w:p>
        </w:tc>
        <w:tc>
          <w:tcPr>
            <w:tcW w:w="0" w:type="auto"/>
            <w:vAlign w:val="center"/>
            <w:hideMark/>
          </w:tcPr>
          <w:p w14:paraId="78B2AE51"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79D64DDC" w14:textId="77777777" w:rsidR="00BF0299" w:rsidRPr="00BF0299" w:rsidRDefault="00BF0299" w:rsidP="00BF0299">
            <w:pPr>
              <w:spacing w:after="0" w:line="240" w:lineRule="auto"/>
              <w:rPr>
                <w:rFonts w:ascii="Times New Roman" w:eastAsia="Times New Roman" w:hAnsi="Times New Roman" w:cs="Times New Roman"/>
                <w:kern w:val="0"/>
                <w:sz w:val="20"/>
                <w:szCs w:val="20"/>
                <w:lang w:eastAsia="en-IN" w:bidi="mr-IN"/>
                <w14:ligatures w14:val="none"/>
              </w:rPr>
            </w:pPr>
          </w:p>
        </w:tc>
        <w:tc>
          <w:tcPr>
            <w:tcW w:w="0" w:type="auto"/>
            <w:vAlign w:val="center"/>
            <w:hideMark/>
          </w:tcPr>
          <w:p w14:paraId="2D75FB9E"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2.5 / 5</w:t>
            </w:r>
          </w:p>
        </w:tc>
        <w:tc>
          <w:tcPr>
            <w:tcW w:w="0" w:type="auto"/>
            <w:vAlign w:val="center"/>
            <w:hideMark/>
          </w:tcPr>
          <w:p w14:paraId="2242984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Transitioning from manual to semi-automated – early digital phase.</w:t>
            </w:r>
          </w:p>
        </w:tc>
      </w:tr>
    </w:tbl>
    <w:p w14:paraId="573E3781" w14:textId="77777777" w:rsidR="00BF0299" w:rsidRPr="00BF0299" w:rsidRDefault="00BF0299" w:rsidP="00BF0299">
      <w:pPr>
        <w:spacing w:after="0" w:line="240" w:lineRule="auto"/>
        <w:rPr>
          <w:rFonts w:ascii="Times New Roman" w:eastAsia="Times New Roman" w:hAnsi="Times New Roman" w:cs="Times New Roman"/>
          <w:vanish/>
          <w:kern w:val="0"/>
          <w:sz w:val="24"/>
          <w:szCs w:val="24"/>
          <w:lang w:eastAsia="en-IN" w:bidi="mr-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1670"/>
        <w:gridCol w:w="2294"/>
        <w:gridCol w:w="753"/>
        <w:gridCol w:w="2852"/>
      </w:tblGrid>
      <w:tr w:rsidR="00BF0299" w:rsidRPr="00BF0299" w14:paraId="39370C90" w14:textId="77777777">
        <w:trPr>
          <w:tblHeader/>
          <w:tblCellSpacing w:w="15" w:type="dxa"/>
        </w:trPr>
        <w:tc>
          <w:tcPr>
            <w:tcW w:w="0" w:type="auto"/>
            <w:vAlign w:val="center"/>
            <w:hideMark/>
          </w:tcPr>
          <w:p w14:paraId="08E421C3"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lastRenderedPageBreak/>
              <w:t>Process Area</w:t>
            </w:r>
          </w:p>
        </w:tc>
        <w:tc>
          <w:tcPr>
            <w:tcW w:w="0" w:type="auto"/>
            <w:vAlign w:val="center"/>
            <w:hideMark/>
          </w:tcPr>
          <w:p w14:paraId="32EFFDC6"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Pillar</w:t>
            </w:r>
          </w:p>
        </w:tc>
        <w:tc>
          <w:tcPr>
            <w:tcW w:w="0" w:type="auto"/>
            <w:vAlign w:val="center"/>
            <w:hideMark/>
          </w:tcPr>
          <w:p w14:paraId="3BE756CB"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Observations</w:t>
            </w:r>
          </w:p>
        </w:tc>
        <w:tc>
          <w:tcPr>
            <w:tcW w:w="0" w:type="auto"/>
            <w:vAlign w:val="center"/>
            <w:hideMark/>
          </w:tcPr>
          <w:p w14:paraId="34F976A0"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Score (1–5)</w:t>
            </w:r>
          </w:p>
        </w:tc>
        <w:tc>
          <w:tcPr>
            <w:tcW w:w="0" w:type="auto"/>
            <w:vAlign w:val="center"/>
            <w:hideMark/>
          </w:tcPr>
          <w:p w14:paraId="61489989" w14:textId="77777777" w:rsidR="00BF0299" w:rsidRPr="00BF0299" w:rsidRDefault="00BF0299" w:rsidP="00BF0299">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Comments / Recommendations</w:t>
            </w:r>
          </w:p>
        </w:tc>
      </w:tr>
      <w:tr w:rsidR="00BF0299" w:rsidRPr="00BF0299" w14:paraId="385BCABD" w14:textId="77777777">
        <w:trPr>
          <w:tblCellSpacing w:w="15" w:type="dxa"/>
        </w:trPr>
        <w:tc>
          <w:tcPr>
            <w:tcW w:w="0" w:type="auto"/>
            <w:vAlign w:val="center"/>
            <w:hideMark/>
          </w:tcPr>
          <w:p w14:paraId="0FE9CA74"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Frying &amp; Flavoring Process</w:t>
            </w:r>
          </w:p>
        </w:tc>
        <w:tc>
          <w:tcPr>
            <w:tcW w:w="0" w:type="auto"/>
            <w:vAlign w:val="center"/>
            <w:hideMark/>
          </w:tcPr>
          <w:p w14:paraId="17088B53"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Process Automation</w:t>
            </w:r>
          </w:p>
        </w:tc>
        <w:tc>
          <w:tcPr>
            <w:tcW w:w="0" w:type="auto"/>
            <w:vAlign w:val="center"/>
            <w:hideMark/>
          </w:tcPr>
          <w:p w14:paraId="3DD5B80F"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Frying temperature and oil levels monitored manually.</w:t>
            </w:r>
          </w:p>
        </w:tc>
        <w:tc>
          <w:tcPr>
            <w:tcW w:w="0" w:type="auto"/>
            <w:vAlign w:val="center"/>
            <w:hideMark/>
          </w:tcPr>
          <w:p w14:paraId="4B02E72C"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496B6703"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Use smart temperature sensors &amp; automatic oil level controllers.</w:t>
            </w:r>
          </w:p>
        </w:tc>
      </w:tr>
      <w:tr w:rsidR="00BF0299" w:rsidRPr="00BF0299" w14:paraId="1637C542" w14:textId="77777777">
        <w:trPr>
          <w:tblCellSpacing w:w="15" w:type="dxa"/>
        </w:trPr>
        <w:tc>
          <w:tcPr>
            <w:tcW w:w="0" w:type="auto"/>
            <w:vAlign w:val="center"/>
            <w:hideMark/>
          </w:tcPr>
          <w:p w14:paraId="347D76AC"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4C3E7F4C"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Data Management</w:t>
            </w:r>
          </w:p>
        </w:tc>
        <w:tc>
          <w:tcPr>
            <w:tcW w:w="0" w:type="auto"/>
            <w:vAlign w:val="center"/>
            <w:hideMark/>
          </w:tcPr>
          <w:p w14:paraId="14A6662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Batch records not digitized.</w:t>
            </w:r>
          </w:p>
        </w:tc>
        <w:tc>
          <w:tcPr>
            <w:tcW w:w="0" w:type="auto"/>
            <w:vAlign w:val="center"/>
            <w:hideMark/>
          </w:tcPr>
          <w:p w14:paraId="4EA9639F"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535F9DDB"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Integrate digital production logs with batch numbers.</w:t>
            </w:r>
          </w:p>
        </w:tc>
      </w:tr>
      <w:tr w:rsidR="00BF0299" w:rsidRPr="00BF0299" w14:paraId="4EAA095D" w14:textId="77777777">
        <w:trPr>
          <w:tblCellSpacing w:w="15" w:type="dxa"/>
        </w:trPr>
        <w:tc>
          <w:tcPr>
            <w:tcW w:w="0" w:type="auto"/>
            <w:vAlign w:val="center"/>
            <w:hideMark/>
          </w:tcPr>
          <w:p w14:paraId="749741A0"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69BD905B"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Quality Monitoring</w:t>
            </w:r>
          </w:p>
        </w:tc>
        <w:tc>
          <w:tcPr>
            <w:tcW w:w="0" w:type="auto"/>
            <w:vAlign w:val="center"/>
            <w:hideMark/>
          </w:tcPr>
          <w:p w14:paraId="2857EF5E"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Visual quality check of wafers.</w:t>
            </w:r>
          </w:p>
        </w:tc>
        <w:tc>
          <w:tcPr>
            <w:tcW w:w="0" w:type="auto"/>
            <w:vAlign w:val="center"/>
            <w:hideMark/>
          </w:tcPr>
          <w:p w14:paraId="5086A9BC"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592A812A"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Introduce computer vision for color &amp; crispness consistency.</w:t>
            </w:r>
          </w:p>
        </w:tc>
      </w:tr>
      <w:tr w:rsidR="00BF0299" w:rsidRPr="00BF0299" w14:paraId="16DA65F8" w14:textId="77777777">
        <w:trPr>
          <w:tblCellSpacing w:w="15" w:type="dxa"/>
        </w:trPr>
        <w:tc>
          <w:tcPr>
            <w:tcW w:w="0" w:type="auto"/>
            <w:vAlign w:val="center"/>
            <w:hideMark/>
          </w:tcPr>
          <w:p w14:paraId="6C361E3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7331C6E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Equipment Integration</w:t>
            </w:r>
          </w:p>
        </w:tc>
        <w:tc>
          <w:tcPr>
            <w:tcW w:w="0" w:type="auto"/>
            <w:vAlign w:val="center"/>
            <w:hideMark/>
          </w:tcPr>
          <w:p w14:paraId="57A831E8"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Fryers and conveyors not connected digitally.</w:t>
            </w:r>
          </w:p>
        </w:tc>
        <w:tc>
          <w:tcPr>
            <w:tcW w:w="0" w:type="auto"/>
            <w:vAlign w:val="center"/>
            <w:hideMark/>
          </w:tcPr>
          <w:p w14:paraId="6A8F6EB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1B974FBA"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Add IoT modules for interconnectivity.</w:t>
            </w:r>
          </w:p>
        </w:tc>
      </w:tr>
      <w:tr w:rsidR="00BF0299" w:rsidRPr="00BF0299" w14:paraId="615E34FF" w14:textId="77777777">
        <w:trPr>
          <w:tblCellSpacing w:w="15" w:type="dxa"/>
        </w:trPr>
        <w:tc>
          <w:tcPr>
            <w:tcW w:w="0" w:type="auto"/>
            <w:vAlign w:val="center"/>
            <w:hideMark/>
          </w:tcPr>
          <w:p w14:paraId="538694F0"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6D0C9DB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Workforce Skill</w:t>
            </w:r>
          </w:p>
        </w:tc>
        <w:tc>
          <w:tcPr>
            <w:tcW w:w="0" w:type="auto"/>
            <w:vAlign w:val="center"/>
            <w:hideMark/>
          </w:tcPr>
          <w:p w14:paraId="180B703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Operators experienced but lack exposure to smart devices.</w:t>
            </w:r>
          </w:p>
        </w:tc>
        <w:tc>
          <w:tcPr>
            <w:tcW w:w="0" w:type="auto"/>
            <w:vAlign w:val="center"/>
            <w:hideMark/>
          </w:tcPr>
          <w:p w14:paraId="09DCB5D7"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3</w:t>
            </w:r>
          </w:p>
        </w:tc>
        <w:tc>
          <w:tcPr>
            <w:tcW w:w="0" w:type="auto"/>
            <w:vAlign w:val="center"/>
            <w:hideMark/>
          </w:tcPr>
          <w:p w14:paraId="7338B3FF"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Introduce training on data entry &amp; dashboard usage.</w:t>
            </w:r>
          </w:p>
        </w:tc>
      </w:tr>
      <w:tr w:rsidR="00BF0299" w:rsidRPr="00BF0299" w14:paraId="41CE72EC" w14:textId="77777777">
        <w:trPr>
          <w:tblCellSpacing w:w="15" w:type="dxa"/>
        </w:trPr>
        <w:tc>
          <w:tcPr>
            <w:tcW w:w="0" w:type="auto"/>
            <w:vAlign w:val="center"/>
            <w:hideMark/>
          </w:tcPr>
          <w:p w14:paraId="7624021C"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5E71E674"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Sustainability</w:t>
            </w:r>
          </w:p>
        </w:tc>
        <w:tc>
          <w:tcPr>
            <w:tcW w:w="0" w:type="auto"/>
            <w:vAlign w:val="center"/>
            <w:hideMark/>
          </w:tcPr>
          <w:p w14:paraId="52A2DAC3"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High oil wastage; limited recycling.</w:t>
            </w:r>
          </w:p>
        </w:tc>
        <w:tc>
          <w:tcPr>
            <w:tcW w:w="0" w:type="auto"/>
            <w:vAlign w:val="center"/>
            <w:hideMark/>
          </w:tcPr>
          <w:p w14:paraId="4CAF56E3"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2</w:t>
            </w:r>
          </w:p>
        </w:tc>
        <w:tc>
          <w:tcPr>
            <w:tcW w:w="0" w:type="auto"/>
            <w:vAlign w:val="center"/>
            <w:hideMark/>
          </w:tcPr>
          <w:p w14:paraId="7DA51974"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Implement oil filtration and recycling system.</w:t>
            </w:r>
          </w:p>
        </w:tc>
      </w:tr>
      <w:tr w:rsidR="00BF0299" w:rsidRPr="00BF0299" w14:paraId="1CE3E6BB" w14:textId="77777777">
        <w:trPr>
          <w:tblCellSpacing w:w="15" w:type="dxa"/>
        </w:trPr>
        <w:tc>
          <w:tcPr>
            <w:tcW w:w="0" w:type="auto"/>
            <w:vAlign w:val="center"/>
            <w:hideMark/>
          </w:tcPr>
          <w:p w14:paraId="281BA446"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Average Score</w:t>
            </w:r>
          </w:p>
        </w:tc>
        <w:tc>
          <w:tcPr>
            <w:tcW w:w="0" w:type="auto"/>
            <w:vAlign w:val="center"/>
            <w:hideMark/>
          </w:tcPr>
          <w:p w14:paraId="4779D16B"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p>
        </w:tc>
        <w:tc>
          <w:tcPr>
            <w:tcW w:w="0" w:type="auto"/>
            <w:vAlign w:val="center"/>
            <w:hideMark/>
          </w:tcPr>
          <w:p w14:paraId="2763D45C" w14:textId="77777777" w:rsidR="00BF0299" w:rsidRPr="00BF0299" w:rsidRDefault="00BF0299" w:rsidP="00BF0299">
            <w:pPr>
              <w:spacing w:after="0" w:line="240" w:lineRule="auto"/>
              <w:rPr>
                <w:rFonts w:ascii="Times New Roman" w:eastAsia="Times New Roman" w:hAnsi="Times New Roman" w:cs="Times New Roman"/>
                <w:kern w:val="0"/>
                <w:sz w:val="20"/>
                <w:szCs w:val="20"/>
                <w:lang w:eastAsia="en-IN" w:bidi="mr-IN"/>
                <w14:ligatures w14:val="none"/>
              </w:rPr>
            </w:pPr>
          </w:p>
        </w:tc>
        <w:tc>
          <w:tcPr>
            <w:tcW w:w="0" w:type="auto"/>
            <w:vAlign w:val="center"/>
            <w:hideMark/>
          </w:tcPr>
          <w:p w14:paraId="3BD682C5"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b/>
                <w:bCs/>
                <w:kern w:val="0"/>
                <w:sz w:val="24"/>
                <w:szCs w:val="24"/>
                <w:lang w:eastAsia="en-IN" w:bidi="mr-IN"/>
                <w14:ligatures w14:val="none"/>
              </w:rPr>
              <w:t>2.1 / 5</w:t>
            </w:r>
          </w:p>
        </w:tc>
        <w:tc>
          <w:tcPr>
            <w:tcW w:w="0" w:type="auto"/>
            <w:vAlign w:val="center"/>
            <w:hideMark/>
          </w:tcPr>
          <w:p w14:paraId="2F63A5FF" w14:textId="77777777" w:rsidR="00BF0299" w:rsidRPr="00BF0299" w:rsidRDefault="00BF0299" w:rsidP="00BF0299">
            <w:pPr>
              <w:spacing w:after="0" w:line="240" w:lineRule="auto"/>
              <w:rPr>
                <w:rFonts w:ascii="Times New Roman" w:eastAsia="Times New Roman" w:hAnsi="Times New Roman" w:cs="Times New Roman"/>
                <w:kern w:val="0"/>
                <w:sz w:val="24"/>
                <w:szCs w:val="24"/>
                <w:lang w:eastAsia="en-IN" w:bidi="mr-IN"/>
                <w14:ligatures w14:val="none"/>
              </w:rPr>
            </w:pPr>
            <w:r w:rsidRPr="00BF0299">
              <w:rPr>
                <w:rFonts w:ascii="Times New Roman" w:eastAsia="Times New Roman" w:hAnsi="Times New Roman" w:cs="Times New Roman"/>
                <w:kern w:val="0"/>
                <w:sz w:val="24"/>
                <w:szCs w:val="24"/>
                <w:lang w:eastAsia="en-IN" w:bidi="mr-IN"/>
                <w14:ligatures w14:val="none"/>
              </w:rPr>
              <w:t>Manual-heavy process — needs digitization focus.</w:t>
            </w:r>
          </w:p>
        </w:tc>
      </w:tr>
    </w:tbl>
    <w:p w14:paraId="26044091" w14:textId="77777777" w:rsidR="00BF0299" w:rsidRPr="00994894" w:rsidRDefault="00BF0299" w:rsidP="00BF0299">
      <w:pPr>
        <w:pStyle w:val="ListParagraph"/>
      </w:pPr>
    </w:p>
    <w:sectPr w:rsidR="00BF0299" w:rsidRPr="00994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C02E1"/>
    <w:multiLevelType w:val="hybridMultilevel"/>
    <w:tmpl w:val="7602BC5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538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94"/>
    <w:rsid w:val="001D4133"/>
    <w:rsid w:val="00332FE6"/>
    <w:rsid w:val="00703A3B"/>
    <w:rsid w:val="00994894"/>
    <w:rsid w:val="009C30CF"/>
    <w:rsid w:val="00BF0299"/>
    <w:rsid w:val="00C5077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5867"/>
  <w15:chartTrackingRefBased/>
  <w15:docId w15:val="{BEEA8FC3-ACF8-485C-B5CF-3E4CE0B9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894"/>
    <w:rPr>
      <w:rFonts w:eastAsiaTheme="majorEastAsia" w:cstheme="majorBidi"/>
      <w:color w:val="272727" w:themeColor="text1" w:themeTint="D8"/>
    </w:rPr>
  </w:style>
  <w:style w:type="paragraph" w:styleId="Title">
    <w:name w:val="Title"/>
    <w:basedOn w:val="Normal"/>
    <w:next w:val="Normal"/>
    <w:link w:val="TitleChar"/>
    <w:uiPriority w:val="10"/>
    <w:qFormat/>
    <w:rsid w:val="00994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894"/>
    <w:pPr>
      <w:spacing w:before="160"/>
      <w:jc w:val="center"/>
    </w:pPr>
    <w:rPr>
      <w:i/>
      <w:iCs/>
      <w:color w:val="404040" w:themeColor="text1" w:themeTint="BF"/>
    </w:rPr>
  </w:style>
  <w:style w:type="character" w:customStyle="1" w:styleId="QuoteChar">
    <w:name w:val="Quote Char"/>
    <w:basedOn w:val="DefaultParagraphFont"/>
    <w:link w:val="Quote"/>
    <w:uiPriority w:val="29"/>
    <w:rsid w:val="00994894"/>
    <w:rPr>
      <w:i/>
      <w:iCs/>
      <w:color w:val="404040" w:themeColor="text1" w:themeTint="BF"/>
    </w:rPr>
  </w:style>
  <w:style w:type="paragraph" w:styleId="ListParagraph">
    <w:name w:val="List Paragraph"/>
    <w:basedOn w:val="Normal"/>
    <w:uiPriority w:val="34"/>
    <w:qFormat/>
    <w:rsid w:val="00994894"/>
    <w:pPr>
      <w:ind w:left="720"/>
      <w:contextualSpacing/>
    </w:pPr>
  </w:style>
  <w:style w:type="character" w:styleId="IntenseEmphasis">
    <w:name w:val="Intense Emphasis"/>
    <w:basedOn w:val="DefaultParagraphFont"/>
    <w:uiPriority w:val="21"/>
    <w:qFormat/>
    <w:rsid w:val="00994894"/>
    <w:rPr>
      <w:i/>
      <w:iCs/>
      <w:color w:val="2F5496" w:themeColor="accent1" w:themeShade="BF"/>
    </w:rPr>
  </w:style>
  <w:style w:type="paragraph" w:styleId="IntenseQuote">
    <w:name w:val="Intense Quote"/>
    <w:basedOn w:val="Normal"/>
    <w:next w:val="Normal"/>
    <w:link w:val="IntenseQuoteChar"/>
    <w:uiPriority w:val="30"/>
    <w:qFormat/>
    <w:rsid w:val="00994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894"/>
    <w:rPr>
      <w:i/>
      <w:iCs/>
      <w:color w:val="2F5496" w:themeColor="accent1" w:themeShade="BF"/>
    </w:rPr>
  </w:style>
  <w:style w:type="character" w:styleId="IntenseReference">
    <w:name w:val="Intense Reference"/>
    <w:basedOn w:val="DefaultParagraphFont"/>
    <w:uiPriority w:val="32"/>
    <w:qFormat/>
    <w:rsid w:val="00994894"/>
    <w:rPr>
      <w:b/>
      <w:bCs/>
      <w:smallCaps/>
      <w:color w:val="2F5496" w:themeColor="accent1" w:themeShade="BF"/>
      <w:spacing w:val="5"/>
    </w:rPr>
  </w:style>
  <w:style w:type="character" w:styleId="Strong">
    <w:name w:val="Strong"/>
    <w:basedOn w:val="DefaultParagraphFont"/>
    <w:uiPriority w:val="22"/>
    <w:qFormat/>
    <w:rsid w:val="00BF02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1458</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PRERNA</dc:creator>
  <cp:keywords/>
  <dc:description/>
  <cp:lastModifiedBy>KULKARNI PRERNA</cp:lastModifiedBy>
  <cp:revision>2</cp:revision>
  <dcterms:created xsi:type="dcterms:W3CDTF">2025-11-06T06:15:00Z</dcterms:created>
  <dcterms:modified xsi:type="dcterms:W3CDTF">2025-11-07T10:51:00Z</dcterms:modified>
</cp:coreProperties>
</file>