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Times New Roman" w:cs="Times New Roman" w:eastAsia="Times New Roman" w:hAnsi="Times New Roman"/>
          <w:b/>
          <w:bCs/>
          <w:color w:val="1F3864"/>
          <w:sz w:val="40"/>
          <w:szCs w:val="40"/>
        </w:rPr>
        <w:t xml:space="preserve">Containerized Rainwater Harvesting Maintenance Tracker</w:t>
      </w:r>
    </w:p>
    <w:p>
      <w:pPr>
        <w:spacing w:before="300"/>
        <w:jc w:val="center"/>
      </w:pPr>
      <w:r>
        <w:rPr>
          <w:rFonts w:ascii="Times New Roman" w:cs="Times New Roman" w:eastAsia="Times New Roman" w:hAnsi="Times New Roman"/>
          <w:i/>
          <w:iCs/>
          <w:color w:val="333333"/>
          <w:sz w:val="28"/>
          <w:szCs w:val="28"/>
        </w:rPr>
        <w:t xml:space="preserve">DevOps Project Report</w:t>
      </w:r>
    </w:p>
    <w:p>
      <w:pPr>
        <w:pBdr>
          <w:top w:val="single" w:color="1F3864" w:sz="6"/>
          <w:bottom w:val="single" w:color="1F3864" w:sz="6"/>
        </w:pBdr>
        <w:spacing w:before="900"/>
        <w:jc w:val="center"/>
      </w:pPr>
      <w:r>
        <w:rPr>
          <w:rFonts w:ascii="Times New Roman" w:cs="Times New Roman" w:eastAsia="Times New Roman" w:hAnsi="Times New Roman"/>
          <w:b/>
          <w:bCs/>
          <w:color w:val="1F3864"/>
          <w:sz w:val="32"/>
          <w:szCs w:val="32"/>
        </w:rPr>
        <w:t xml:space="preserve">WEEK 1</w:t>
      </w:r>
    </w:p>
    <w:p>
      <w:pPr>
        <w:spacing w:before="200"/>
        <w:jc w:val="center"/>
      </w:pPr>
      <w:r>
        <w:rPr>
          <w:rFonts w:ascii="Times New Roman" w:cs="Times New Roman" w:eastAsia="Times New Roman" w:hAnsi="Times New Roman"/>
          <w:b/>
          <w:bCs/>
          <w:color w:val="16283F"/>
          <w:sz w:val="26"/>
          <w:szCs w:val="26"/>
        </w:rPr>
        <w:t xml:space="preserve">Problem Definition and Scope</w:t>
      </w:r>
    </w:p>
    <w:p>
      <w:pPr>
        <w:spacing w:before="1800"/>
      </w:pPr>
    </w:p>
    <w:p>
      <w:pPr>
        <w:jc w:val="center"/>
      </w:pPr>
      <w:r>
        <w:rPr>
          <w:rFonts w:ascii="Times New Roman" w:cs="Times New Roman" w:eastAsia="Times New Roman" w:hAnsi="Times New Roman"/>
          <w:b/>
          <w:bCs/>
          <w:sz w:val="24"/>
          <w:szCs w:val="24"/>
        </w:rPr>
        <w:t xml:space="preserve">Vedant Kulkarni</w:t>
      </w:r>
    </w:p>
    <w:p>
      <w:pPr>
        <w:spacing w:before="100"/>
        <w:jc w:val="center"/>
      </w:pPr>
      <w:r>
        <w:rPr>
          <w:rFonts w:ascii="Times New Roman" w:cs="Times New Roman" w:eastAsia="Times New Roman" w:hAnsi="Times New Roman"/>
          <w:sz w:val="22"/>
          <w:szCs w:val="22"/>
        </w:rPr>
        <w:t xml:space="preserve">Roll No: 23102B0067</w:t>
      </w:r>
    </w:p>
    <w:p>
      <w:r>
        <w:br w:type="page"/>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1. Problem Statement</w:t>
      </w:r>
    </w:p>
    <w:p>
      <w:pPr>
        <w:spacing w:after="160"/>
      </w:pPr>
      <w:r>
        <w:rPr>
          <w:rFonts w:ascii="Times New Roman" w:cs="Times New Roman" w:eastAsia="Times New Roman" w:hAnsi="Times New Roman"/>
          <w:sz w:val="22"/>
          <w:szCs w:val="22"/>
        </w:rPr>
        <w:t xml:space="preserve">Containerized rainwater harvesting (RWH) systems — tanks, barrels, IBC totes, and modular cisterns — fail silently. Filters clog, first-flush diverters stop diverting, mosquito screens tear, and tanks accumulate sediment, but there is no reliable system prompting owners on when to check these components. Most users rely on memory or ad-hoc habits, leading to poor water quality, reduced storage capacity, pest breeding, and premature equipment failure. There is currently no lightweight, purpose-built tool for scheduling, logging, and tracking maintenance across the specific components of a containerized RWH setup.</w:t>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2. Target Users</w:t>
      </w:r>
    </w:p>
    <w:p>
      <w:pPr>
        <w:pStyle w:val="ListParagraph"/>
        <w:numPr>
          <w:ilvl w:val="0"/>
          <w:numId w:val="1"/>
        </w:numPr>
        <w:spacing w:after="80"/>
      </w:pPr>
      <w:r>
        <w:rPr>
          <w:rFonts w:ascii="Times New Roman" w:cs="Times New Roman" w:eastAsia="Times New Roman" w:hAnsi="Times New Roman"/>
          <w:sz w:val="22"/>
          <w:szCs w:val="22"/>
        </w:rPr>
        <w:t xml:space="preserve">Residential owners — single-tank/barrel setups, low technical background, want simple reminders.</w:t>
      </w:r>
    </w:p>
    <w:p>
      <w:pPr>
        <w:pStyle w:val="ListParagraph"/>
        <w:numPr>
          <w:ilvl w:val="0"/>
          <w:numId w:val="1"/>
        </w:numPr>
        <w:spacing w:after="80"/>
      </w:pPr>
      <w:r>
        <w:rPr>
          <w:rFonts w:ascii="Times New Roman" w:cs="Times New Roman" w:eastAsia="Times New Roman" w:hAnsi="Times New Roman"/>
          <w:sz w:val="22"/>
          <w:szCs w:val="22"/>
        </w:rPr>
        <w:t xml:space="preserve">Institutional/facility managers — schools, apartment complexes, farms with multiple tanks, need multi-unit tracking and reporting.</w:t>
      </w:r>
    </w:p>
    <w:p>
      <w:pPr>
        <w:pStyle w:val="ListParagraph"/>
        <w:numPr>
          <w:ilvl w:val="0"/>
          <w:numId w:val="1"/>
        </w:numPr>
        <w:spacing w:after="80"/>
      </w:pPr>
      <w:r>
        <w:rPr>
          <w:rFonts w:ascii="Times New Roman" w:cs="Times New Roman" w:eastAsia="Times New Roman" w:hAnsi="Times New Roman"/>
          <w:sz w:val="22"/>
          <w:szCs w:val="22"/>
        </w:rPr>
        <w:t xml:space="preserve">NGO/government field workers — deploy and audit RWH systems across many households/sites, need standardized checklists and compliance data.</w:t>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3. Existing Pain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Pain point</w:t>
            </w:r>
          </w:p>
        </w:tc>
        <w:tc>
          <w:tcPr>
            <w:tcW w:type="dxa" w:w="4500"/>
            <w:shd w:fill="1F3864"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Impact</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No maintenance schedule tied to component type</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Missed cleanings, contamination</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No record of past maintenance</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Cannot diagnose recurring issues</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Manual/paper tracking (where it exists)</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Data loss, no reminders, not shareable</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No visibility across multiple tanks/sites</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Institutional users cannot prioritize</w:t>
            </w:r>
          </w:p>
        </w:tc>
      </w:tr>
      <w:tr>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Generic reminder apps do not know RWH-specific intervals</w:t>
            </w:r>
          </w:p>
        </w:tc>
        <w:tc>
          <w:tcPr>
            <w:tcW w:type="dxa" w:w="4500"/>
            <w:tcMar>
              <w:top w:type="dxa" w:w="80"/>
              <w:left w:type="dxa" w:w="100"/>
              <w:bottom w:type="dxa" w:w="80"/>
              <w:right w:type="dxa" w:w="100"/>
            </w:tcMar>
          </w:tcPr>
          <w:p>
            <w:r>
              <w:rPr>
                <w:rFonts w:ascii="Times New Roman" w:cs="Times New Roman" w:eastAsia="Times New Roman" w:hAnsi="Times New Roman"/>
                <w:b w:val="false"/>
                <w:bCs w:val="false"/>
                <w:color w:val="000000"/>
                <w:sz w:val="20"/>
                <w:szCs w:val="20"/>
              </w:rPr>
              <w:t xml:space="preserve">Wrong or vague guidance</w:t>
            </w:r>
          </w:p>
        </w:tc>
      </w:tr>
    </w:tbl>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4. Stakeholders</w:t>
      </w:r>
    </w:p>
    <w:p>
      <w:pPr>
        <w:spacing w:after="120"/>
      </w:pPr>
      <w:r>
        <w:rPr>
          <w:rFonts w:ascii="Times New Roman" w:cs="Times New Roman" w:eastAsia="Times New Roman" w:hAnsi="Times New Roman"/>
          <w:b/>
          <w:bCs/>
          <w:color w:val="16283F"/>
          <w:sz w:val="22"/>
          <w:szCs w:val="22"/>
        </w:rPr>
        <w:t xml:space="preserve">Primary users: </w:t>
      </w:r>
      <w:r>
        <w:rPr>
          <w:rFonts w:ascii="Times New Roman" w:cs="Times New Roman" w:eastAsia="Times New Roman" w:hAnsi="Times New Roman"/>
          <w:sz w:val="22"/>
          <w:szCs w:val="22"/>
        </w:rPr>
        <w:t xml:space="preserve">homeowners, facility/site managers, field technicians</w:t>
      </w:r>
    </w:p>
    <w:p>
      <w:pPr>
        <w:spacing w:after="120"/>
      </w:pPr>
      <w:r>
        <w:rPr>
          <w:rFonts w:ascii="Times New Roman" w:cs="Times New Roman" w:eastAsia="Times New Roman" w:hAnsi="Times New Roman"/>
          <w:b/>
          <w:bCs/>
          <w:color w:val="16283F"/>
          <w:sz w:val="22"/>
          <w:szCs w:val="22"/>
        </w:rPr>
        <w:t xml:space="preserve">Secondary users: </w:t>
      </w:r>
      <w:r>
        <w:rPr>
          <w:rFonts w:ascii="Times New Roman" w:cs="Times New Roman" w:eastAsia="Times New Roman" w:hAnsi="Times New Roman"/>
          <w:sz w:val="22"/>
          <w:szCs w:val="22"/>
        </w:rPr>
        <w:t xml:space="preserve">NGO program coordinators, local water authorities (reporting/compliance)</w:t>
      </w:r>
    </w:p>
    <w:p>
      <w:pPr>
        <w:spacing w:after="120"/>
      </w:pPr>
      <w:r>
        <w:rPr>
          <w:rFonts w:ascii="Times New Roman" w:cs="Times New Roman" w:eastAsia="Times New Roman" w:hAnsi="Times New Roman"/>
          <w:b/>
          <w:bCs/>
          <w:color w:val="16283F"/>
          <w:sz w:val="22"/>
          <w:szCs w:val="22"/>
        </w:rPr>
        <w:t xml:space="preserve">Project team: </w:t>
      </w:r>
      <w:r>
        <w:rPr>
          <w:rFonts w:ascii="Times New Roman" w:cs="Times New Roman" w:eastAsia="Times New Roman" w:hAnsi="Times New Roman"/>
          <w:sz w:val="22"/>
          <w:szCs w:val="22"/>
        </w:rPr>
        <w:t xml:space="preserve">developer, course instructor/evaluator</w:t>
      </w:r>
    </w:p>
    <w:p>
      <w:pPr>
        <w:spacing w:after="120"/>
      </w:pPr>
      <w:r>
        <w:rPr>
          <w:rFonts w:ascii="Times New Roman" w:cs="Times New Roman" w:eastAsia="Times New Roman" w:hAnsi="Times New Roman"/>
          <w:b/>
          <w:bCs/>
          <w:color w:val="16283F"/>
          <w:sz w:val="22"/>
          <w:szCs w:val="22"/>
        </w:rPr>
        <w:t xml:space="preserve">Indirect stakeholders: </w:t>
      </w:r>
      <w:r>
        <w:rPr>
          <w:rFonts w:ascii="Times New Roman" w:cs="Times New Roman" w:eastAsia="Times New Roman" w:hAnsi="Times New Roman"/>
          <w:sz w:val="22"/>
          <w:szCs w:val="22"/>
        </w:rPr>
        <w:t xml:space="preserve">household members, tenants, or community members relying on harvested water quality</w:t>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5. Objectives</w:t>
      </w:r>
    </w:p>
    <w:p>
      <w:pPr>
        <w:pStyle w:val="ListParagraph"/>
        <w:numPr>
          <w:ilvl w:val="0"/>
          <w:numId w:val="1"/>
        </w:numPr>
        <w:spacing w:after="80"/>
      </w:pPr>
      <w:r>
        <w:rPr>
          <w:rFonts w:ascii="Times New Roman" w:cs="Times New Roman" w:eastAsia="Times New Roman" w:hAnsi="Times New Roman"/>
          <w:sz w:val="22"/>
          <w:szCs w:val="22"/>
        </w:rPr>
        <w:t xml:space="preserve">Let a user register one or more containerized RWH systems with their components (tank, first-flush diverter, filter, gutters/downspout, mesh/screen, pump, overflow).</w:t>
      </w:r>
    </w:p>
    <w:p>
      <w:pPr>
        <w:pStyle w:val="ListParagraph"/>
        <w:numPr>
          <w:ilvl w:val="0"/>
          <w:numId w:val="1"/>
        </w:numPr>
        <w:spacing w:after="80"/>
      </w:pPr>
      <w:r>
        <w:rPr>
          <w:rFonts w:ascii="Times New Roman" w:cs="Times New Roman" w:eastAsia="Times New Roman" w:hAnsi="Times New Roman"/>
          <w:sz w:val="22"/>
          <w:szCs w:val="22"/>
        </w:rPr>
        <w:t xml:space="preserve">Auto-generate a maintenance schedule per component based on standard intervals (editable).</w:t>
      </w:r>
    </w:p>
    <w:p>
      <w:pPr>
        <w:pStyle w:val="ListParagraph"/>
        <w:numPr>
          <w:ilvl w:val="0"/>
          <w:numId w:val="1"/>
        </w:numPr>
        <w:spacing w:after="80"/>
      </w:pPr>
      <w:r>
        <w:rPr>
          <w:rFonts w:ascii="Times New Roman" w:cs="Times New Roman" w:eastAsia="Times New Roman" w:hAnsi="Times New Roman"/>
          <w:sz w:val="22"/>
          <w:szCs w:val="22"/>
        </w:rPr>
        <w:t xml:space="preserve">Send reminders/flag overdue tasks.</w:t>
      </w:r>
    </w:p>
    <w:p>
      <w:pPr>
        <w:pStyle w:val="ListParagraph"/>
        <w:numPr>
          <w:ilvl w:val="0"/>
          <w:numId w:val="1"/>
        </w:numPr>
        <w:spacing w:after="80"/>
      </w:pPr>
      <w:r>
        <w:rPr>
          <w:rFonts w:ascii="Times New Roman" w:cs="Times New Roman" w:eastAsia="Times New Roman" w:hAnsi="Times New Roman"/>
          <w:sz w:val="22"/>
          <w:szCs w:val="22"/>
        </w:rPr>
        <w:t xml:space="preserve">Log completed maintenance with notes/photos and timestamps.</w:t>
      </w:r>
    </w:p>
    <w:p>
      <w:pPr>
        <w:pStyle w:val="ListParagraph"/>
        <w:numPr>
          <w:ilvl w:val="0"/>
          <w:numId w:val="1"/>
        </w:numPr>
        <w:spacing w:after="80"/>
      </w:pPr>
      <w:r>
        <w:rPr>
          <w:rFonts w:ascii="Times New Roman" w:cs="Times New Roman" w:eastAsia="Times New Roman" w:hAnsi="Times New Roman"/>
          <w:sz w:val="22"/>
          <w:szCs w:val="22"/>
        </w:rPr>
        <w:t xml:space="preserve">Provide a simple dashboard showing system health status at a glance.</w:t>
      </w:r>
    </w:p>
    <w:p>
      <w:pPr>
        <w:pStyle w:val="ListParagraph"/>
        <w:numPr>
          <w:ilvl w:val="0"/>
          <w:numId w:val="1"/>
        </w:numPr>
        <w:spacing w:after="80"/>
      </w:pPr>
      <w:r>
        <w:rPr>
          <w:rFonts w:ascii="Times New Roman" w:cs="Times New Roman" w:eastAsia="Times New Roman" w:hAnsi="Times New Roman"/>
          <w:sz w:val="22"/>
          <w:szCs w:val="22"/>
        </w:rPr>
        <w:t xml:space="preserve">Support multiple systems/sites for institutional users.</w:t>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6. Constraints</w:t>
      </w:r>
    </w:p>
    <w:p>
      <w:pPr>
        <w:spacing w:after="120"/>
      </w:pPr>
      <w:r>
        <w:rPr>
          <w:rFonts w:ascii="Times New Roman" w:cs="Times New Roman" w:eastAsia="Times New Roman" w:hAnsi="Times New Roman"/>
          <w:b/>
          <w:bCs/>
          <w:color w:val="16283F"/>
          <w:sz w:val="22"/>
          <w:szCs w:val="22"/>
        </w:rPr>
        <w:t xml:space="preserve">Timeline: </w:t>
      </w:r>
      <w:r>
        <w:rPr>
          <w:rFonts w:ascii="Times New Roman" w:cs="Times New Roman" w:eastAsia="Times New Roman" w:hAnsi="Times New Roman"/>
          <w:sz w:val="22"/>
          <w:szCs w:val="22"/>
        </w:rPr>
        <w:t xml:space="preserve">15-week MVP — no scope creep beyond what is frozen below.</w:t>
      </w:r>
    </w:p>
    <w:p>
      <w:pPr>
        <w:spacing w:after="120"/>
      </w:pPr>
      <w:r>
        <w:rPr>
          <w:rFonts w:ascii="Times New Roman" w:cs="Times New Roman" w:eastAsia="Times New Roman" w:hAnsi="Times New Roman"/>
          <w:b/>
          <w:bCs/>
          <w:color w:val="16283F"/>
          <w:sz w:val="22"/>
          <w:szCs w:val="22"/>
        </w:rPr>
        <w:t xml:space="preserve">Technical: </w:t>
      </w:r>
      <w:r>
        <w:rPr>
          <w:rFonts w:ascii="Times New Roman" w:cs="Times New Roman" w:eastAsia="Times New Roman" w:hAnsi="Times New Roman"/>
          <w:sz w:val="22"/>
          <w:szCs w:val="22"/>
        </w:rPr>
        <w:t xml:space="preserve">Lightweight web application; no assumption of IoT sensors (manual logging only for MVP).</w:t>
      </w:r>
    </w:p>
    <w:p>
      <w:pPr>
        <w:spacing w:after="120"/>
      </w:pPr>
      <w:r>
        <w:rPr>
          <w:rFonts w:ascii="Times New Roman" w:cs="Times New Roman" w:eastAsia="Times New Roman" w:hAnsi="Times New Roman"/>
          <w:b/>
          <w:bCs/>
          <w:color w:val="16283F"/>
          <w:sz w:val="22"/>
          <w:szCs w:val="22"/>
        </w:rPr>
        <w:t xml:space="preserve">Resources: </w:t>
      </w:r>
      <w:r>
        <w:rPr>
          <w:rFonts w:ascii="Times New Roman" w:cs="Times New Roman" w:eastAsia="Times New Roman" w:hAnsi="Times New Roman"/>
          <w:sz w:val="22"/>
          <w:szCs w:val="22"/>
        </w:rPr>
        <w:t xml:space="preserve">Single developer/small team.</w:t>
      </w:r>
    </w:p>
    <w:p>
      <w:pPr>
        <w:spacing w:after="120"/>
      </w:pPr>
      <w:r>
        <w:rPr>
          <w:rFonts w:ascii="Times New Roman" w:cs="Times New Roman" w:eastAsia="Times New Roman" w:hAnsi="Times New Roman"/>
          <w:b/>
          <w:bCs/>
          <w:color w:val="16283F"/>
          <w:sz w:val="22"/>
          <w:szCs w:val="22"/>
        </w:rPr>
        <w:t xml:space="preserve">Connectivity: </w:t>
      </w:r>
      <w:r>
        <w:rPr>
          <w:rFonts w:ascii="Times New Roman" w:cs="Times New Roman" w:eastAsia="Times New Roman" w:hAnsi="Times New Roman"/>
          <w:sz w:val="22"/>
          <w:szCs w:val="22"/>
        </w:rPr>
        <w:t xml:space="preserve">Should tolerate low-connectivity contexts for rural/NGO users.</w:t>
      </w:r>
    </w:p>
    <w:p>
      <w:pPr>
        <w:spacing w:after="120"/>
      </w:pPr>
      <w:r>
        <w:rPr>
          <w:rFonts w:ascii="Times New Roman" w:cs="Times New Roman" w:eastAsia="Times New Roman" w:hAnsi="Times New Roman"/>
          <w:b/>
          <w:bCs/>
          <w:color w:val="16283F"/>
          <w:sz w:val="22"/>
          <w:szCs w:val="22"/>
        </w:rPr>
        <w:t xml:space="preserve">Data: </w:t>
      </w:r>
      <w:r>
        <w:rPr>
          <w:rFonts w:ascii="Times New Roman" w:cs="Times New Roman" w:eastAsia="Times New Roman" w:hAnsi="Times New Roman"/>
          <w:sz w:val="22"/>
          <w:szCs w:val="22"/>
        </w:rPr>
        <w:t xml:space="preserve">No real-time water-quality sensors in scope; schedule/log based, not sensor-based.</w:t>
      </w:r>
    </w:p>
    <w:p>
      <w:pPr>
        <w:spacing w:after="120"/>
      </w:pPr>
      <w:r>
        <w:rPr>
          <w:rFonts w:ascii="Times New Roman" w:cs="Times New Roman" w:eastAsia="Times New Roman" w:hAnsi="Times New Roman"/>
          <w:b/>
          <w:bCs/>
          <w:color w:val="16283F"/>
          <w:sz w:val="22"/>
          <w:szCs w:val="22"/>
        </w:rPr>
        <w:t xml:space="preserve">Budget: </w:t>
      </w:r>
      <w:r>
        <w:rPr>
          <w:rFonts w:ascii="Times New Roman" w:cs="Times New Roman" w:eastAsia="Times New Roman" w:hAnsi="Times New Roman"/>
          <w:sz w:val="22"/>
          <w:szCs w:val="22"/>
        </w:rPr>
        <w:t xml:space="preserve">Free/low-cost tech stack, no paid APIs unless justified.</w:t>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7. Measurable Success Criteria (MVP)</w:t>
      </w:r>
    </w:p>
    <w:p>
      <w:pPr>
        <w:pStyle w:val="ListParagraph"/>
        <w:numPr>
          <w:ilvl w:val="0"/>
          <w:numId w:val="1"/>
        </w:numPr>
        <w:spacing w:after="80"/>
      </w:pPr>
      <w:r>
        <w:rPr>
          <w:rFonts w:ascii="Times New Roman" w:cs="Times New Roman" w:eastAsia="Times New Roman" w:hAnsi="Times New Roman"/>
          <w:sz w:val="22"/>
          <w:szCs w:val="22"/>
        </w:rPr>
        <w:t xml:space="preserve">≥90% of seeded maintenance tasks generate correct due dates based on component type.</w:t>
      </w:r>
    </w:p>
    <w:p>
      <w:pPr>
        <w:pStyle w:val="ListParagraph"/>
        <w:numPr>
          <w:ilvl w:val="0"/>
          <w:numId w:val="1"/>
        </w:numPr>
        <w:spacing w:after="80"/>
      </w:pPr>
      <w:r>
        <w:rPr>
          <w:rFonts w:ascii="Times New Roman" w:cs="Times New Roman" w:eastAsia="Times New Roman" w:hAnsi="Times New Roman"/>
          <w:sz w:val="22"/>
          <w:szCs w:val="22"/>
        </w:rPr>
        <w:t xml:space="preserve">User can log a completed task in ≤3 taps/clicks.</w:t>
      </w:r>
    </w:p>
    <w:p>
      <w:pPr>
        <w:pStyle w:val="ListParagraph"/>
        <w:numPr>
          <w:ilvl w:val="0"/>
          <w:numId w:val="1"/>
        </w:numPr>
        <w:spacing w:after="80"/>
      </w:pPr>
      <w:r>
        <w:rPr>
          <w:rFonts w:ascii="Times New Roman" w:cs="Times New Roman" w:eastAsia="Times New Roman" w:hAnsi="Times New Roman"/>
          <w:sz w:val="22"/>
          <w:szCs w:val="22"/>
        </w:rPr>
        <w:t xml:space="preserve">Dashboard correctly flags overdue tasks with 100% accuracy against stored schedule data.</w:t>
      </w:r>
    </w:p>
    <w:p>
      <w:pPr>
        <w:pStyle w:val="ListParagraph"/>
        <w:numPr>
          <w:ilvl w:val="0"/>
          <w:numId w:val="1"/>
        </w:numPr>
        <w:spacing w:after="80"/>
      </w:pPr>
      <w:r>
        <w:rPr>
          <w:rFonts w:ascii="Times New Roman" w:cs="Times New Roman" w:eastAsia="Times New Roman" w:hAnsi="Times New Roman"/>
          <w:sz w:val="22"/>
          <w:szCs w:val="22"/>
        </w:rPr>
        <w:t xml:space="preserve">Supports at least 3 concurrent systems per user account without performance issues.</w:t>
      </w:r>
    </w:p>
    <w:p>
      <w:pPr>
        <w:pStyle w:val="ListParagraph"/>
        <w:numPr>
          <w:ilvl w:val="0"/>
          <w:numId w:val="1"/>
        </w:numPr>
        <w:spacing w:after="80"/>
      </w:pPr>
      <w:r>
        <w:rPr>
          <w:rFonts w:ascii="Times New Roman" w:cs="Times New Roman" w:eastAsia="Times New Roman" w:hAnsi="Times New Roman"/>
          <w:sz w:val="22"/>
          <w:szCs w:val="22"/>
        </w:rPr>
        <w:t xml:space="preserve">A new user can register a system and see their first schedule in under 5 minutes, unassisted.</w:t>
      </w:r>
    </w:p>
    <w:p>
      <w:pPr>
        <w:pStyle w:val="Heading1"/>
        <w:pBdr>
          <w:bottom w:val="single" w:color="1F3864" w:sz="4"/>
        </w:pBdr>
        <w:spacing w:after="160" w:before="320"/>
      </w:pPr>
      <w:r>
        <w:rPr>
          <w:rFonts w:ascii="Times New Roman" w:cs="Times New Roman" w:eastAsia="Times New Roman" w:hAnsi="Times New Roman"/>
          <w:b/>
          <w:bCs/>
          <w:color w:val="1F3864"/>
          <w:sz w:val="28"/>
          <w:szCs w:val="28"/>
        </w:rPr>
        <w:t xml:space="preserve">8. Approved MVP Scope (Frozen for 15 Weeks)</w:t>
      </w:r>
    </w:p>
    <w:p>
      <w:pPr>
        <w:pStyle w:val="Heading2"/>
        <w:spacing w:after="120" w:before="240"/>
      </w:pPr>
      <w:r>
        <w:rPr>
          <w:rFonts w:ascii="Times New Roman" w:cs="Times New Roman" w:eastAsia="Times New Roman" w:hAnsi="Times New Roman"/>
          <w:b/>
          <w:bCs/>
          <w:color w:val="16283F"/>
          <w:sz w:val="24"/>
          <w:szCs w:val="24"/>
        </w:rPr>
        <w:t xml:space="preserve">In Scope</w:t>
      </w:r>
    </w:p>
    <w:p>
      <w:pPr>
        <w:pStyle w:val="ListParagraph"/>
        <w:numPr>
          <w:ilvl w:val="0"/>
          <w:numId w:val="1"/>
        </w:numPr>
        <w:spacing w:after="80"/>
      </w:pPr>
      <w:r>
        <w:rPr>
          <w:rFonts w:ascii="Times New Roman" w:cs="Times New Roman" w:eastAsia="Times New Roman" w:hAnsi="Times New Roman"/>
          <w:sz w:val="22"/>
          <w:szCs w:val="22"/>
        </w:rPr>
        <w:t xml:space="preserve">User accounts (single user, multi-system support)</w:t>
      </w:r>
    </w:p>
    <w:p>
      <w:pPr>
        <w:pStyle w:val="ListParagraph"/>
        <w:numPr>
          <w:ilvl w:val="0"/>
          <w:numId w:val="1"/>
        </w:numPr>
        <w:spacing w:after="80"/>
      </w:pPr>
      <w:r>
        <w:rPr>
          <w:rFonts w:ascii="Times New Roman" w:cs="Times New Roman" w:eastAsia="Times New Roman" w:hAnsi="Times New Roman"/>
          <w:sz w:val="22"/>
          <w:szCs w:val="22"/>
        </w:rPr>
        <w:t xml:space="preserve">Component-based maintenance schedules (tank, filter, first-flush diverter, gutter/mesh, pump, overflow) with default intervals</w:t>
      </w:r>
    </w:p>
    <w:p>
      <w:pPr>
        <w:pStyle w:val="ListParagraph"/>
        <w:numPr>
          <w:ilvl w:val="0"/>
          <w:numId w:val="1"/>
        </w:numPr>
        <w:spacing w:after="80"/>
      </w:pPr>
      <w:r>
        <w:rPr>
          <w:rFonts w:ascii="Times New Roman" w:cs="Times New Roman" w:eastAsia="Times New Roman" w:hAnsi="Times New Roman"/>
          <w:sz w:val="22"/>
          <w:szCs w:val="22"/>
        </w:rPr>
        <w:t xml:space="preserve">Editable/custom intervals per component</w:t>
      </w:r>
    </w:p>
    <w:p>
      <w:pPr>
        <w:pStyle w:val="ListParagraph"/>
        <w:numPr>
          <w:ilvl w:val="0"/>
          <w:numId w:val="1"/>
        </w:numPr>
        <w:spacing w:after="80"/>
      </w:pPr>
      <w:r>
        <w:rPr>
          <w:rFonts w:ascii="Times New Roman" w:cs="Times New Roman" w:eastAsia="Times New Roman" w:hAnsi="Times New Roman"/>
          <w:sz w:val="22"/>
          <w:szCs w:val="22"/>
        </w:rPr>
        <w:t xml:space="preserve">Reminder/overdue flagging (in-app)</w:t>
      </w:r>
    </w:p>
    <w:p>
      <w:pPr>
        <w:pStyle w:val="ListParagraph"/>
        <w:numPr>
          <w:ilvl w:val="0"/>
          <w:numId w:val="1"/>
        </w:numPr>
        <w:spacing w:after="80"/>
      </w:pPr>
      <w:r>
        <w:rPr>
          <w:rFonts w:ascii="Times New Roman" w:cs="Times New Roman" w:eastAsia="Times New Roman" w:hAnsi="Times New Roman"/>
          <w:sz w:val="22"/>
          <w:szCs w:val="22"/>
        </w:rPr>
        <w:t xml:space="preserve">Maintenance log with notes and optional photo</w:t>
      </w:r>
    </w:p>
    <w:p>
      <w:pPr>
        <w:pStyle w:val="ListParagraph"/>
        <w:numPr>
          <w:ilvl w:val="0"/>
          <w:numId w:val="1"/>
        </w:numPr>
        <w:spacing w:after="80"/>
      </w:pPr>
      <w:r>
        <w:rPr>
          <w:rFonts w:ascii="Times New Roman" w:cs="Times New Roman" w:eastAsia="Times New Roman" w:hAnsi="Times New Roman"/>
          <w:sz w:val="22"/>
          <w:szCs w:val="22"/>
        </w:rPr>
        <w:t xml:space="preserve">Dashboard view (system health, upcoming/overdue tasks)</w:t>
      </w:r>
    </w:p>
    <w:p>
      <w:pPr>
        <w:pStyle w:val="ListParagraph"/>
        <w:numPr>
          <w:ilvl w:val="0"/>
          <w:numId w:val="1"/>
        </w:numPr>
        <w:spacing w:after="80"/>
      </w:pPr>
      <w:r>
        <w:rPr>
          <w:rFonts w:ascii="Times New Roman" w:cs="Times New Roman" w:eastAsia="Times New Roman" w:hAnsi="Times New Roman"/>
          <w:sz w:val="22"/>
          <w:szCs w:val="22"/>
        </w:rPr>
        <w:t xml:space="preserve">Basic reporting/export (CSV) for institutional users</w:t>
      </w:r>
    </w:p>
    <w:p>
      <w:pPr>
        <w:pStyle w:val="Heading2"/>
        <w:spacing w:after="120" w:before="240"/>
      </w:pPr>
      <w:r>
        <w:rPr>
          <w:rFonts w:ascii="Times New Roman" w:cs="Times New Roman" w:eastAsia="Times New Roman" w:hAnsi="Times New Roman"/>
          <w:b/>
          <w:bCs/>
          <w:color w:val="16283F"/>
          <w:sz w:val="24"/>
          <w:szCs w:val="24"/>
        </w:rPr>
        <w:t xml:space="preserve">Out of Scope (Future Phases)</w:t>
      </w:r>
    </w:p>
    <w:p>
      <w:pPr>
        <w:pStyle w:val="ListParagraph"/>
        <w:numPr>
          <w:ilvl w:val="0"/>
          <w:numId w:val="1"/>
        </w:numPr>
        <w:spacing w:after="80"/>
      </w:pPr>
      <w:r>
        <w:rPr>
          <w:rFonts w:ascii="Times New Roman" w:cs="Times New Roman" w:eastAsia="Times New Roman" w:hAnsi="Times New Roman"/>
          <w:sz w:val="22"/>
          <w:szCs w:val="22"/>
        </w:rPr>
        <w:t xml:space="preserve">IoT sensor integration (auto water level, turbidity)</w:t>
      </w:r>
    </w:p>
    <w:p>
      <w:pPr>
        <w:pStyle w:val="ListParagraph"/>
        <w:numPr>
          <w:ilvl w:val="0"/>
          <w:numId w:val="1"/>
        </w:numPr>
        <w:spacing w:after="80"/>
      </w:pPr>
      <w:r>
        <w:rPr>
          <w:rFonts w:ascii="Times New Roman" w:cs="Times New Roman" w:eastAsia="Times New Roman" w:hAnsi="Times New Roman"/>
          <w:sz w:val="22"/>
          <w:szCs w:val="22"/>
        </w:rPr>
        <w:t xml:space="preserve">Multi-user roles/permissions (admin vs. technician)</w:t>
      </w:r>
    </w:p>
    <w:p>
      <w:pPr>
        <w:pStyle w:val="ListParagraph"/>
        <w:numPr>
          <w:ilvl w:val="0"/>
          <w:numId w:val="1"/>
        </w:numPr>
        <w:spacing w:after="80"/>
      </w:pPr>
      <w:r>
        <w:rPr>
          <w:rFonts w:ascii="Times New Roman" w:cs="Times New Roman" w:eastAsia="Times New Roman" w:hAnsi="Times New Roman"/>
          <w:sz w:val="22"/>
          <w:szCs w:val="22"/>
        </w:rPr>
        <w:t xml:space="preserve">SMS notifications</w:t>
      </w:r>
    </w:p>
    <w:p>
      <w:pPr>
        <w:pStyle w:val="ListParagraph"/>
        <w:numPr>
          <w:ilvl w:val="0"/>
          <w:numId w:val="1"/>
        </w:numPr>
        <w:spacing w:after="80"/>
      </w:pPr>
      <w:r>
        <w:rPr>
          <w:rFonts w:ascii="Times New Roman" w:cs="Times New Roman" w:eastAsia="Times New Roman" w:hAnsi="Times New Roman"/>
          <w:sz w:val="22"/>
          <w:szCs w:val="22"/>
        </w:rPr>
        <w:t xml:space="preserve">Predictive maintenance (ML-based)</w:t>
      </w:r>
    </w:p>
    <w:p>
      <w:pPr>
        <w:pStyle w:val="ListParagraph"/>
        <w:numPr>
          <w:ilvl w:val="0"/>
          <w:numId w:val="1"/>
        </w:numPr>
        <w:spacing w:after="80"/>
      </w:pPr>
      <w:r>
        <w:rPr>
          <w:rFonts w:ascii="Times New Roman" w:cs="Times New Roman" w:eastAsia="Times New Roman" w:hAnsi="Times New Roman"/>
          <w:sz w:val="22"/>
          <w:szCs w:val="22"/>
        </w:rPr>
        <w:t xml:space="preserve">Native mobile app (web-responsive only for MVP)</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2026-09-22T06:45:55.433Z</dcterms:created>
  <dcterms:modified xsi:type="dcterms:W3CDTF">2026-09-22T06:45:55.442Z</dcterms:modified>
</cp:coreProperties>
</file>

<file path=docProps/custom.xml><?xml version="1.0" encoding="utf-8"?>
<Properties xmlns="http://schemas.openxmlformats.org/officeDocument/2006/custom-properties" xmlns:vt="http://schemas.openxmlformats.org/officeDocument/2006/docPropsVTypes"/>
</file>