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Times New Roman" w:cs="Times New Roman" w:eastAsia="Times New Roman" w:hAnsi="Times New Roman"/>
          <w:b/>
          <w:bCs/>
          <w:color w:val="1F3864"/>
          <w:sz w:val="40"/>
          <w:szCs w:val="40"/>
        </w:rPr>
        <w:t xml:space="preserve">Containerized Rainwater Harvesting Maintenance Tracker</w:t>
      </w:r>
    </w:p>
    <w:p>
      <w:pPr>
        <w:spacing w:before="300"/>
        <w:jc w:val="center"/>
      </w:pPr>
      <w:r>
        <w:rPr>
          <w:rFonts w:ascii="Times New Roman" w:cs="Times New Roman" w:eastAsia="Times New Roman" w:hAnsi="Times New Roman"/>
          <w:i/>
          <w:iCs/>
          <w:color w:val="333333"/>
          <w:sz w:val="28"/>
          <w:szCs w:val="28"/>
        </w:rPr>
        <w:t xml:space="preserve">DevOps Project Report</w:t>
      </w:r>
    </w:p>
    <w:p>
      <w:pPr>
        <w:pBdr>
          <w:top w:val="single" w:color="1F3864" w:sz="6"/>
          <w:bottom w:val="single" w:color="1F3864" w:sz="6"/>
        </w:pBdr>
        <w:spacing w:before="900"/>
        <w:jc w:val="center"/>
      </w:pPr>
      <w:r>
        <w:rPr>
          <w:rFonts w:ascii="Times New Roman" w:cs="Times New Roman" w:eastAsia="Times New Roman" w:hAnsi="Times New Roman"/>
          <w:b/>
          <w:bCs/>
          <w:color w:val="1F3864"/>
          <w:sz w:val="32"/>
          <w:szCs w:val="32"/>
        </w:rPr>
        <w:t xml:space="preserve">WEEK 3</w:t>
      </w:r>
    </w:p>
    <w:p>
      <w:pPr>
        <w:spacing w:before="200"/>
        <w:jc w:val="center"/>
      </w:pPr>
      <w:r>
        <w:rPr>
          <w:rFonts w:ascii="Times New Roman" w:cs="Times New Roman" w:eastAsia="Times New Roman" w:hAnsi="Times New Roman"/>
          <w:b/>
          <w:bCs/>
          <w:color w:val="16283F"/>
          <w:sz w:val="26"/>
          <w:szCs w:val="26"/>
        </w:rPr>
        <w:t xml:space="preserve">Requirements, Architecture and Technology Setup</w:t>
      </w:r>
    </w:p>
    <w:p>
      <w:pPr>
        <w:spacing w:before="1800"/>
      </w:pPr>
    </w:p>
    <w:p>
      <w:pPr>
        <w:jc w:val="center"/>
      </w:pPr>
      <w:r>
        <w:rPr>
          <w:rFonts w:ascii="Times New Roman" w:cs="Times New Roman" w:eastAsia="Times New Roman" w:hAnsi="Times New Roman"/>
          <w:b/>
          <w:bCs/>
          <w:sz w:val="24"/>
          <w:szCs w:val="24"/>
        </w:rPr>
        <w:t xml:space="preserve">Vedant Kulkarni</w:t>
      </w:r>
    </w:p>
    <w:p>
      <w:pPr>
        <w:spacing w:before="100"/>
        <w:jc w:val="center"/>
      </w:pPr>
      <w:r>
        <w:rPr>
          <w:rFonts w:ascii="Times New Roman" w:cs="Times New Roman" w:eastAsia="Times New Roman" w:hAnsi="Times New Roman"/>
          <w:sz w:val="22"/>
          <w:szCs w:val="22"/>
        </w:rPr>
        <w:t xml:space="preserve">Roll No: 23102B0067</w:t>
      </w:r>
    </w:p>
    <w:p>
      <w:r>
        <w:br w:type="page"/>
      </w:r>
    </w:p>
    <w:p>
      <w:pPr>
        <w:pStyle w:val="Heading1"/>
        <w:pBdr>
          <w:bottom w:val="single" w:color="1F3864" w:sz="4"/>
        </w:pBdr>
        <w:spacing w:after="160" w:before="320"/>
      </w:pPr>
      <w:r>
        <w:rPr>
          <w:rFonts w:ascii="Times New Roman" w:cs="Times New Roman" w:eastAsia="Times New Roman" w:hAnsi="Times New Roman"/>
          <w:b/>
          <w:bCs/>
          <w:color w:val="1F3864"/>
          <w:sz w:val="28"/>
          <w:szCs w:val="28"/>
        </w:rPr>
        <w:t xml:space="preserve">1. Selected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00"/>
      </w:tblGrid>
      <w:tr>
        <w:trPr>
          <w:tblHeader/>
        </w:trPr>
        <w:tc>
          <w:tcPr>
            <w:tcW w:type="dxa" w:w="2400"/>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Layer</w:t>
            </w:r>
          </w:p>
        </w:tc>
        <w:tc>
          <w:tcPr>
            <w:tcW w:type="dxa" w:w="3400"/>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Choice</w:t>
            </w:r>
          </w:p>
        </w:tc>
        <w:tc>
          <w:tcPr>
            <w:tcW w:type="dxa" w:w="3200"/>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Reason</w:t>
            </w:r>
          </w:p>
        </w:tc>
      </w:tr>
      <w:tr>
        <w:tc>
          <w:tcPr>
            <w:tcW w:type="dxa" w:w="2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Language/Framework</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Java 21 + Spring Boot 3</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Maps directly to the Maven/Tomcat toolchain required by the brief</w:t>
            </w:r>
          </w:p>
        </w:tc>
      </w:tr>
      <w:tr>
        <w:tc>
          <w:tcPr>
            <w:tcW w:type="dxa" w:w="2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Build tool</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Maven</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Standard for Spring Boot; simpler dependency management than Ant for this scope</w:t>
            </w:r>
          </w:p>
        </w:tc>
      </w:tr>
      <w:tr>
        <w:tc>
          <w:tcPr>
            <w:tcW w:type="dxa" w:w="2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Frontend</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Thymeleaf + Bootstrap 5 + DataTables.js</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Server-rendered, single build artifact; DataTables gives free search/sort for the dashboard</w:t>
            </w:r>
          </w:p>
        </w:tc>
      </w:tr>
      <w:tr>
        <w:tc>
          <w:tcPr>
            <w:tcW w:type="dxa" w:w="2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Database</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PostgreSQL 15</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Relational fit for structured maintenance/schedule data</w:t>
            </w:r>
          </w:p>
        </w:tc>
      </w:tr>
      <w:tr>
        <w:tc>
          <w:tcPr>
            <w:tcW w:type="dxa" w:w="2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Local dev server</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Embedded Tomcat (spring-boot:run)</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Zero-config local runs</w:t>
            </w:r>
          </w:p>
        </w:tc>
      </w:tr>
      <w:tr>
        <w:tc>
          <w:tcPr>
            <w:tcW w:type="dxa" w:w="2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Production deploy target</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Apache Tomcat 10.1 (WAR) behind Nginx</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Nginx handles TLS termination and reverse proxy; Tomcat runs the app</w:t>
            </w:r>
          </w:p>
        </w:tc>
      </w:tr>
    </w:tbl>
    <w:p>
      <w:pPr>
        <w:pStyle w:val="Heading1"/>
        <w:pBdr>
          <w:bottom w:val="single" w:color="1F3864" w:sz="4"/>
        </w:pBdr>
        <w:spacing w:after="160" w:before="320"/>
      </w:pPr>
      <w:r>
        <w:rPr>
          <w:rFonts w:ascii="Times New Roman" w:cs="Times New Roman" w:eastAsia="Times New Roman" w:hAnsi="Times New Roman"/>
          <w:b/>
          <w:bCs/>
          <w:color w:val="1F3864"/>
          <w:sz w:val="28"/>
          <w:szCs w:val="28"/>
        </w:rPr>
        <w:t xml:space="preserve">2. Software Requirements Specification (SRS) Summary</w:t>
      </w:r>
    </w:p>
    <w:p>
      <w:pPr>
        <w:pStyle w:val="Heading2"/>
        <w:spacing w:after="120" w:before="240"/>
      </w:pPr>
      <w:r>
        <w:rPr>
          <w:rFonts w:ascii="Times New Roman" w:cs="Times New Roman" w:eastAsia="Times New Roman" w:hAnsi="Times New Roman"/>
          <w:b/>
          <w:bCs/>
          <w:color w:val="16283F"/>
          <w:sz w:val="24"/>
          <w:szCs w:val="24"/>
        </w:rPr>
        <w:t xml:space="preserve">Functional Requirements</w:t>
      </w:r>
    </w:p>
    <w:p>
      <w:pPr>
        <w:pStyle w:val="ListParagraph"/>
        <w:numPr>
          <w:ilvl w:val="0"/>
          <w:numId w:val="1"/>
        </w:numPr>
        <w:spacing w:after="80"/>
      </w:pPr>
      <w:r>
        <w:rPr>
          <w:rFonts w:ascii="Times New Roman" w:cs="Times New Roman" w:eastAsia="Times New Roman" w:hAnsi="Times New Roman"/>
          <w:sz w:val="22"/>
          <w:szCs w:val="22"/>
        </w:rPr>
        <w:t xml:space="preserve">FR1: User can register/log in.</w:t>
      </w:r>
    </w:p>
    <w:p>
      <w:pPr>
        <w:pStyle w:val="ListParagraph"/>
        <w:numPr>
          <w:ilvl w:val="0"/>
          <w:numId w:val="1"/>
        </w:numPr>
        <w:spacing w:after="80"/>
      </w:pPr>
      <w:r>
        <w:rPr>
          <w:rFonts w:ascii="Times New Roman" w:cs="Times New Roman" w:eastAsia="Times New Roman" w:hAnsi="Times New Roman"/>
          <w:sz w:val="22"/>
          <w:szCs w:val="22"/>
        </w:rPr>
        <w:t xml:space="preserve">FR2: User can create a system and add components to it (data/event entry).</w:t>
      </w:r>
    </w:p>
    <w:p>
      <w:pPr>
        <w:pStyle w:val="ListParagraph"/>
        <w:numPr>
          <w:ilvl w:val="0"/>
          <w:numId w:val="1"/>
        </w:numPr>
        <w:spacing w:after="80"/>
      </w:pPr>
      <w:r>
        <w:rPr>
          <w:rFonts w:ascii="Times New Roman" w:cs="Times New Roman" w:eastAsia="Times New Roman" w:hAnsi="Times New Roman"/>
          <w:sz w:val="22"/>
          <w:szCs w:val="22"/>
        </w:rPr>
        <w:t xml:space="preserve">FR3: User can log a maintenance event against a component.</w:t>
      </w:r>
    </w:p>
    <w:p>
      <w:pPr>
        <w:pStyle w:val="ListParagraph"/>
        <w:numPr>
          <w:ilvl w:val="0"/>
          <w:numId w:val="1"/>
        </w:numPr>
        <w:spacing w:after="80"/>
      </w:pPr>
      <w:r>
        <w:rPr>
          <w:rFonts w:ascii="Times New Roman" w:cs="Times New Roman" w:eastAsia="Times New Roman" w:hAnsi="Times New Roman"/>
          <w:sz w:val="22"/>
          <w:szCs w:val="22"/>
        </w:rPr>
        <w:t xml:space="preserve">FR4: Dashboard lists all components with search/filter by name, type, or status (searchable dashboard).</w:t>
      </w:r>
    </w:p>
    <w:p>
      <w:pPr>
        <w:pStyle w:val="ListParagraph"/>
        <w:numPr>
          <w:ilvl w:val="0"/>
          <w:numId w:val="1"/>
        </w:numPr>
        <w:spacing w:after="80"/>
      </w:pPr>
      <w:r>
        <w:rPr>
          <w:rFonts w:ascii="Times New Roman" w:cs="Times New Roman" w:eastAsia="Times New Roman" w:hAnsi="Times New Roman"/>
          <w:sz w:val="22"/>
          <w:szCs w:val="22"/>
        </w:rPr>
        <w:t xml:space="preserve">FR5: Dashboard shows summary indicators — counts of healthy, due-soon, overdue components.</w:t>
      </w:r>
    </w:p>
    <w:p>
      <w:pPr>
        <w:pStyle w:val="ListParagraph"/>
        <w:numPr>
          <w:ilvl w:val="0"/>
          <w:numId w:val="1"/>
        </w:numPr>
        <w:spacing w:after="80"/>
      </w:pPr>
      <w:r>
        <w:rPr>
          <w:rFonts w:ascii="Times New Roman" w:cs="Times New Roman" w:eastAsia="Times New Roman" w:hAnsi="Times New Roman"/>
          <w:sz w:val="22"/>
          <w:szCs w:val="22"/>
        </w:rPr>
        <w:t xml:space="preserve">FR6: User can click a summary indicator or component to drill into its full history (status drill-down).</w:t>
      </w:r>
    </w:p>
    <w:p>
      <w:pPr>
        <w:pStyle w:val="ListParagraph"/>
        <w:numPr>
          <w:ilvl w:val="0"/>
          <w:numId w:val="1"/>
        </w:numPr>
        <w:spacing w:after="80"/>
      </w:pPr>
      <w:r>
        <w:rPr>
          <w:rFonts w:ascii="Times New Roman" w:cs="Times New Roman" w:eastAsia="Times New Roman" w:hAnsi="Times New Roman"/>
          <w:sz w:val="22"/>
          <w:szCs w:val="22"/>
        </w:rPr>
        <w:t xml:space="preserve">FR7: A dedicated view lists all overdue/exception items needing attention (alert/exception view).</w:t>
      </w:r>
    </w:p>
    <w:p>
      <w:pPr>
        <w:pStyle w:val="ListParagraph"/>
        <w:numPr>
          <w:ilvl w:val="0"/>
          <w:numId w:val="1"/>
        </w:numPr>
        <w:spacing w:after="80"/>
      </w:pPr>
      <w:r>
        <w:rPr>
          <w:rFonts w:ascii="Times New Roman" w:cs="Times New Roman" w:eastAsia="Times New Roman" w:hAnsi="Times New Roman"/>
          <w:sz w:val="22"/>
          <w:szCs w:val="22"/>
        </w:rPr>
        <w:t xml:space="preserve">FR8: System recalculates next-due-date automatically after a log entry.</w:t>
      </w:r>
    </w:p>
    <w:p>
      <w:pPr>
        <w:pStyle w:val="Heading2"/>
        <w:spacing w:after="120" w:before="240"/>
      </w:pPr>
      <w:r>
        <w:rPr>
          <w:rFonts w:ascii="Times New Roman" w:cs="Times New Roman" w:eastAsia="Times New Roman" w:hAnsi="Times New Roman"/>
          <w:b/>
          <w:bCs/>
          <w:color w:val="16283F"/>
          <w:sz w:val="24"/>
          <w:szCs w:val="24"/>
        </w:rPr>
        <w:t xml:space="preserve">Non-Functional Requirements</w:t>
      </w:r>
    </w:p>
    <w:p>
      <w:pPr>
        <w:pStyle w:val="ListParagraph"/>
        <w:numPr>
          <w:ilvl w:val="0"/>
          <w:numId w:val="1"/>
        </w:numPr>
        <w:spacing w:after="80"/>
      </w:pPr>
      <w:r>
        <w:rPr>
          <w:rFonts w:ascii="Times New Roman" w:cs="Times New Roman" w:eastAsia="Times New Roman" w:hAnsi="Times New Roman"/>
          <w:sz w:val="22"/>
          <w:szCs w:val="22"/>
        </w:rPr>
        <w:t xml:space="preserve">NFR1: Dashboard loads in under 2 seconds for up to 500 components.</w:t>
      </w:r>
    </w:p>
    <w:p>
      <w:pPr>
        <w:pStyle w:val="ListParagraph"/>
        <w:numPr>
          <w:ilvl w:val="0"/>
          <w:numId w:val="1"/>
        </w:numPr>
        <w:spacing w:after="80"/>
      </w:pPr>
      <w:r>
        <w:rPr>
          <w:rFonts w:ascii="Times New Roman" w:cs="Times New Roman" w:eastAsia="Times New Roman" w:hAnsi="Times New Roman"/>
          <w:sz w:val="22"/>
          <w:szCs w:val="22"/>
        </w:rPr>
        <w:t xml:space="preserve">NFR2: Passwords hashed (bcrypt); no plaintext storage.</w:t>
      </w:r>
    </w:p>
    <w:p>
      <w:pPr>
        <w:pStyle w:val="ListParagraph"/>
        <w:numPr>
          <w:ilvl w:val="0"/>
          <w:numId w:val="1"/>
        </w:numPr>
        <w:spacing w:after="80"/>
      </w:pPr>
      <w:r>
        <w:rPr>
          <w:rFonts w:ascii="Times New Roman" w:cs="Times New Roman" w:eastAsia="Times New Roman" w:hAnsi="Times New Roman"/>
          <w:sz w:val="22"/>
          <w:szCs w:val="22"/>
        </w:rPr>
        <w:t xml:space="preserve">NFR3: App runs on a single small VM (2 vCPU / 2GB RAM) for MVP cost constraints.</w:t>
      </w:r>
    </w:p>
    <w:p>
      <w:pPr>
        <w:pStyle w:val="ListParagraph"/>
        <w:numPr>
          <w:ilvl w:val="0"/>
          <w:numId w:val="1"/>
        </w:numPr>
        <w:spacing w:after="80"/>
      </w:pPr>
      <w:r>
        <w:rPr>
          <w:rFonts w:ascii="Times New Roman" w:cs="Times New Roman" w:eastAsia="Times New Roman" w:hAnsi="Times New Roman"/>
          <w:sz w:val="22"/>
          <w:szCs w:val="22"/>
        </w:rPr>
        <w:t xml:space="preserve">NFR4: Responsive UI down to mobile width.</w:t>
      </w:r>
    </w:p>
    <w:p>
      <w:pPr>
        <w:pStyle w:val="ListParagraph"/>
        <w:numPr>
          <w:ilvl w:val="0"/>
          <w:numId w:val="1"/>
        </w:numPr>
        <w:spacing w:after="80"/>
      </w:pPr>
      <w:r>
        <w:rPr>
          <w:rFonts w:ascii="Times New Roman" w:cs="Times New Roman" w:eastAsia="Times New Roman" w:hAnsi="Times New Roman"/>
          <w:sz w:val="22"/>
          <w:szCs w:val="22"/>
        </w:rPr>
        <w:t xml:space="preserve">NFR5: All API errors return structured JSON with a clear message, not stack traces.</w:t>
      </w:r>
    </w:p>
    <w:p>
      <w:pPr>
        <w:pStyle w:val="Heading1"/>
        <w:pBdr>
          <w:bottom w:val="single" w:color="1F3864" w:sz="4"/>
        </w:pBdr>
        <w:spacing w:after="160" w:before="320"/>
      </w:pPr>
      <w:r>
        <w:rPr>
          <w:rFonts w:ascii="Times New Roman" w:cs="Times New Roman" w:eastAsia="Times New Roman" w:hAnsi="Times New Roman"/>
          <w:b/>
          <w:bCs/>
          <w:color w:val="1F3864"/>
          <w:sz w:val="28"/>
          <w:szCs w:val="28"/>
        </w:rPr>
        <w:t xml:space="preserve">3. Use-Case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00"/>
      </w:tblGrid>
      <w:tr>
        <w:trPr>
          <w:tblHeader/>
        </w:trPr>
        <w:tc>
          <w:tcPr>
            <w:tcW w:type="dxa" w:w="2400"/>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Actor</w:t>
            </w:r>
          </w:p>
        </w:tc>
        <w:tc>
          <w:tcPr>
            <w:tcW w:type="dxa" w:w="4000"/>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Use Case</w:t>
            </w:r>
          </w:p>
        </w:tc>
        <w:tc>
          <w:tcPr>
            <w:tcW w:type="dxa" w:w="2600"/>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Trigger</w:t>
            </w:r>
          </w:p>
        </w:tc>
      </w:tr>
      <w:tr>
        <w:tc>
          <w:tcPr>
            <w:tcW w:type="dxa" w:w="2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User</w:t>
            </w:r>
          </w:p>
        </w:tc>
        <w:tc>
          <w:tcPr>
            <w:tcW w:type="dxa" w:w="40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Register system and components</w:t>
            </w:r>
          </w:p>
        </w:tc>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Onboarding a new tank/setup</w:t>
            </w:r>
          </w:p>
        </w:tc>
      </w:tr>
      <w:tr>
        <w:tc>
          <w:tcPr>
            <w:tcW w:type="dxa" w:w="2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User</w:t>
            </w:r>
          </w:p>
        </w:tc>
        <w:tc>
          <w:tcPr>
            <w:tcW w:type="dxa" w:w="40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Log maintenance event</w:t>
            </w:r>
          </w:p>
        </w:tc>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After cleaning/inspecting a component</w:t>
            </w:r>
          </w:p>
        </w:tc>
      </w:tr>
      <w:tr>
        <w:tc>
          <w:tcPr>
            <w:tcW w:type="dxa" w:w="2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User</w:t>
            </w:r>
          </w:p>
        </w:tc>
        <w:tc>
          <w:tcPr>
            <w:tcW w:type="dxa" w:w="40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Search/filter dashboard</w:t>
            </w:r>
          </w:p>
        </w:tc>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Finding a specific component or system</w:t>
            </w:r>
          </w:p>
        </w:tc>
      </w:tr>
      <w:tr>
        <w:tc>
          <w:tcPr>
            <w:tcW w:type="dxa" w:w="2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User</w:t>
            </w:r>
          </w:p>
        </w:tc>
        <w:tc>
          <w:tcPr>
            <w:tcW w:type="dxa" w:w="40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View summary indicators</w:t>
            </w:r>
          </w:p>
        </w:tc>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Daily/weekly check-in</w:t>
            </w:r>
          </w:p>
        </w:tc>
      </w:tr>
      <w:tr>
        <w:tc>
          <w:tcPr>
            <w:tcW w:type="dxa" w:w="2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User</w:t>
            </w:r>
          </w:p>
        </w:tc>
        <w:tc>
          <w:tcPr>
            <w:tcW w:type="dxa" w:w="40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Drill into component status</w:t>
            </w:r>
          </w:p>
        </w:tc>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Clicking a summary count or component row</w:t>
            </w:r>
          </w:p>
        </w:tc>
      </w:tr>
      <w:tr>
        <w:tc>
          <w:tcPr>
            <w:tcW w:type="dxa" w:w="2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User</w:t>
            </w:r>
          </w:p>
        </w:tc>
        <w:tc>
          <w:tcPr>
            <w:tcW w:type="dxa" w:w="40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View alert/exception list</w:t>
            </w:r>
          </w:p>
        </w:tc>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Checking what is overdue</w:t>
            </w:r>
          </w:p>
        </w:tc>
      </w:tr>
      <w:tr>
        <w:tc>
          <w:tcPr>
            <w:tcW w:type="dxa" w:w="2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Scheduler (system actor)</w:t>
            </w:r>
          </w:p>
        </w:tc>
        <w:tc>
          <w:tcPr>
            <w:tcW w:type="dxa" w:w="40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Recalculate due dates and flag overdue</w:t>
            </w:r>
          </w:p>
        </w:tc>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Runs on a schedule (e.g. nightly cron)</w:t>
            </w:r>
          </w:p>
        </w:tc>
      </w:tr>
    </w:tbl>
    <w:p>
      <w:pPr>
        <w:pStyle w:val="Heading1"/>
        <w:pBdr>
          <w:bottom w:val="single" w:color="1F3864" w:sz="4"/>
        </w:pBdr>
        <w:spacing w:after="160" w:before="320"/>
      </w:pPr>
      <w:r>
        <w:rPr>
          <w:rFonts w:ascii="Times New Roman" w:cs="Times New Roman" w:eastAsia="Times New Roman" w:hAnsi="Times New Roman"/>
          <w:b/>
          <w:bCs/>
          <w:color w:val="1F3864"/>
          <w:sz w:val="28"/>
          <w:szCs w:val="28"/>
        </w:rPr>
        <w:t xml:space="preserve">4. Architecture Diagram</w:t>
      </w:r>
    </w:p>
    <w:p>
      <w:pPr>
        <w:spacing w:after="160"/>
      </w:pPr>
      <w:r>
        <w:rPr>
          <w:rFonts w:ascii="Times New Roman" w:cs="Times New Roman" w:eastAsia="Times New Roman" w:hAnsi="Times New Roman"/>
          <w:sz w:val="22"/>
          <w:szCs w:val="22"/>
        </w:rPr>
        <w:t xml:space="preserve">Requests flow from the browser through Nginx to the Spring Boot application running on Tomcat, which reads and writes to PostgreSQL. All business logic (schedule calculation, alert flagging) lives inside the app itself, keeping the MVP deployable as a single artifact.</w:t>
      </w:r>
    </w:p>
    <w:p>
      <w:pPr>
        <w:spacing w:after="160" w:before="160"/>
        <w:jc w:val="center"/>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381250"/>
                    </a:xfrm>
                    <a:prstGeom prst="rect">
                      <a:avLst/>
                    </a:prstGeom>
                  </pic:spPr>
                </pic:pic>
              </a:graphicData>
            </a:graphic>
          </wp:inline>
        </w:drawing>
      </w:r>
    </w:p>
    <w:p>
      <w:pPr>
        <w:pStyle w:val="Heading1"/>
        <w:pBdr>
          <w:bottom w:val="single" w:color="1F3864" w:sz="4"/>
        </w:pBdr>
        <w:spacing w:after="160" w:before="320"/>
      </w:pPr>
      <w:r>
        <w:rPr>
          <w:rFonts w:ascii="Times New Roman" w:cs="Times New Roman" w:eastAsia="Times New Roman" w:hAnsi="Times New Roman"/>
          <w:b/>
          <w:bCs/>
          <w:color w:val="1F3864"/>
          <w:sz w:val="28"/>
          <w:szCs w:val="28"/>
        </w:rPr>
        <w:t xml:space="preserve">5. Data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00"/>
      </w:tblGrid>
      <w:tr>
        <w:trPr>
          <w:tblHeader/>
        </w:trPr>
        <w:tc>
          <w:tcPr>
            <w:tcW w:type="dxa" w:w="2400"/>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Entity</w:t>
            </w:r>
          </w:p>
        </w:tc>
        <w:tc>
          <w:tcPr>
            <w:tcW w:type="dxa" w:w="4200"/>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Key Fields</w:t>
            </w:r>
          </w:p>
        </w:tc>
        <w:tc>
          <w:tcPr>
            <w:tcW w:type="dxa" w:w="2400"/>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Relationship</w:t>
            </w:r>
          </w:p>
        </w:tc>
      </w:tr>
      <w:tr>
        <w:tc>
          <w:tcPr>
            <w:tcW w:type="dxa" w:w="2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USERS</w:t>
            </w:r>
          </w:p>
        </w:tc>
        <w:tc>
          <w:tcPr>
            <w:tcW w:type="dxa" w:w="4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id (PK), email, password_hash</w:t>
            </w:r>
          </w:p>
        </w:tc>
        <w:tc>
          <w:tcPr>
            <w:tcW w:type="dxa" w:w="2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One user has many systems</w:t>
            </w:r>
          </w:p>
        </w:tc>
      </w:tr>
      <w:tr>
        <w:tc>
          <w:tcPr>
            <w:tcW w:type="dxa" w:w="2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SYSTEMS</w:t>
            </w:r>
          </w:p>
        </w:tc>
        <w:tc>
          <w:tcPr>
            <w:tcW w:type="dxa" w:w="4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id (PK), user_id (FK), name, location</w:t>
            </w:r>
          </w:p>
        </w:tc>
        <w:tc>
          <w:tcPr>
            <w:tcW w:type="dxa" w:w="2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One system has many components</w:t>
            </w:r>
          </w:p>
        </w:tc>
      </w:tr>
      <w:tr>
        <w:tc>
          <w:tcPr>
            <w:tcW w:type="dxa" w:w="2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COMPONENTS</w:t>
            </w:r>
          </w:p>
        </w:tc>
        <w:tc>
          <w:tcPr>
            <w:tcW w:type="dxa" w:w="4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id (PK), system_id (FK), type, interval_days, last_maintained_at</w:t>
            </w:r>
          </w:p>
        </w:tc>
        <w:tc>
          <w:tcPr>
            <w:tcW w:type="dxa" w:w="2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One component has many logs and alerts</w:t>
            </w:r>
          </w:p>
        </w:tc>
      </w:tr>
      <w:tr>
        <w:tc>
          <w:tcPr>
            <w:tcW w:type="dxa" w:w="2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MAINTENANCE_LOGS</w:t>
            </w:r>
          </w:p>
        </w:tc>
        <w:tc>
          <w:tcPr>
            <w:tcW w:type="dxa" w:w="4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id (PK), component_id (FK), performed_at, notes, photo_url</w:t>
            </w:r>
          </w:p>
        </w:tc>
        <w:tc>
          <w:tcPr>
            <w:tcW w:type="dxa" w:w="2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Belongs to one component</w:t>
            </w:r>
          </w:p>
        </w:tc>
      </w:tr>
      <w:tr>
        <w:tc>
          <w:tcPr>
            <w:tcW w:type="dxa" w:w="2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ALERTS</w:t>
            </w:r>
          </w:p>
        </w:tc>
        <w:tc>
          <w:tcPr>
            <w:tcW w:type="dxa" w:w="4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id (PK), component_id (FK), due_date, status</w:t>
            </w:r>
          </w:p>
        </w:tc>
        <w:tc>
          <w:tcPr>
            <w:tcW w:type="dxa" w:w="24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Belongs to one component</w:t>
            </w:r>
          </w:p>
        </w:tc>
      </w:tr>
    </w:tbl>
    <w:p>
      <w:pPr>
        <w:pStyle w:val="Heading1"/>
        <w:pBdr>
          <w:bottom w:val="single" w:color="1F3864" w:sz="4"/>
        </w:pBdr>
        <w:spacing w:after="160" w:before="320"/>
      </w:pPr>
      <w:r>
        <w:rPr>
          <w:rFonts w:ascii="Times New Roman" w:cs="Times New Roman" w:eastAsia="Times New Roman" w:hAnsi="Times New Roman"/>
          <w:b/>
          <w:bCs/>
          <w:color w:val="1F3864"/>
          <w:sz w:val="28"/>
          <w:szCs w:val="28"/>
        </w:rPr>
        <w:t xml:space="preserve">6. API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00"/>
      </w:tblGrid>
      <w:tr>
        <w:trPr>
          <w:tblHeader/>
        </w:trPr>
        <w:tc>
          <w:tcPr>
            <w:tcW w:type="dxa" w:w="2200"/>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Method</w:t>
            </w:r>
          </w:p>
        </w:tc>
        <w:tc>
          <w:tcPr>
            <w:tcW w:type="dxa" w:w="3800"/>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Endpoint</w:t>
            </w:r>
          </w:p>
        </w:tc>
        <w:tc>
          <w:tcPr>
            <w:tcW w:type="dxa" w:w="3000"/>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Purpose</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POST</w:t>
            </w:r>
          </w:p>
        </w:tc>
        <w:tc>
          <w:tcPr>
            <w:tcW w:type="dxa" w:w="38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/api/auth/register</w:t>
            </w:r>
          </w:p>
        </w:tc>
        <w:tc>
          <w:tcPr>
            <w:tcW w:type="dxa" w:w="30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Create account</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POST</w:t>
            </w:r>
          </w:p>
        </w:tc>
        <w:tc>
          <w:tcPr>
            <w:tcW w:type="dxa" w:w="38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/api/auth/login</w:t>
            </w:r>
          </w:p>
        </w:tc>
        <w:tc>
          <w:tcPr>
            <w:tcW w:type="dxa" w:w="30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Authenticate</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GET / POST</w:t>
            </w:r>
          </w:p>
        </w:tc>
        <w:tc>
          <w:tcPr>
            <w:tcW w:type="dxa" w:w="38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/api/systems</w:t>
            </w:r>
          </w:p>
        </w:tc>
        <w:tc>
          <w:tcPr>
            <w:tcW w:type="dxa" w:w="30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List / create systems</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GET / PUT / DELETE</w:t>
            </w:r>
          </w:p>
        </w:tc>
        <w:tc>
          <w:tcPr>
            <w:tcW w:type="dxa" w:w="38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/api/systems/{id}</w:t>
            </w:r>
          </w:p>
        </w:tc>
        <w:tc>
          <w:tcPr>
            <w:tcW w:type="dxa" w:w="30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Read, update, delete a system</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GET / POST</w:t>
            </w:r>
          </w:p>
        </w:tc>
        <w:tc>
          <w:tcPr>
            <w:tcW w:type="dxa" w:w="38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/api/systems/{id}/components</w:t>
            </w:r>
          </w:p>
        </w:tc>
        <w:tc>
          <w:tcPr>
            <w:tcW w:type="dxa" w:w="30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List / add components</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PUT / DELETE</w:t>
            </w:r>
          </w:p>
        </w:tc>
        <w:tc>
          <w:tcPr>
            <w:tcW w:type="dxa" w:w="38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/api/components/{id}</w:t>
            </w:r>
          </w:p>
        </w:tc>
        <w:tc>
          <w:tcPr>
            <w:tcW w:type="dxa" w:w="30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Update, remove a component</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GET / POST</w:t>
            </w:r>
          </w:p>
        </w:tc>
        <w:tc>
          <w:tcPr>
            <w:tcW w:type="dxa" w:w="38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/api/components/{id}/logs</w:t>
            </w:r>
          </w:p>
        </w:tc>
        <w:tc>
          <w:tcPr>
            <w:tcW w:type="dxa" w:w="30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View / add maintenance logs</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GET</w:t>
            </w:r>
          </w:p>
        </w:tc>
        <w:tc>
          <w:tcPr>
            <w:tcW w:type="dxa" w:w="38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/api/dashboard/summary</w:t>
            </w:r>
          </w:p>
        </w:tc>
        <w:tc>
          <w:tcPr>
            <w:tcW w:type="dxa" w:w="30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Healthy/due-soon/overdue counts</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GET</w:t>
            </w:r>
          </w:p>
        </w:tc>
        <w:tc>
          <w:tcPr>
            <w:tcW w:type="dxa" w:w="38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/api/dashboard/search?q=</w:t>
            </w:r>
          </w:p>
        </w:tc>
        <w:tc>
          <w:tcPr>
            <w:tcW w:type="dxa" w:w="30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Searchable dashboard query</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GET</w:t>
            </w:r>
          </w:p>
        </w:tc>
        <w:tc>
          <w:tcPr>
            <w:tcW w:type="dxa" w:w="38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/api/alerts?status=overdue</w:t>
            </w:r>
          </w:p>
        </w:tc>
        <w:tc>
          <w:tcPr>
            <w:tcW w:type="dxa" w:w="30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Alert/exception view</w:t>
            </w:r>
          </w:p>
        </w:tc>
      </w:tr>
    </w:tbl>
    <w:p>
      <w:pPr>
        <w:pStyle w:val="Heading1"/>
        <w:pBdr>
          <w:bottom w:val="single" w:color="1F3864" w:sz="4"/>
        </w:pBdr>
        <w:spacing w:after="160" w:before="320"/>
      </w:pPr>
      <w:r>
        <w:rPr>
          <w:rFonts w:ascii="Times New Roman" w:cs="Times New Roman" w:eastAsia="Times New Roman" w:hAnsi="Times New Roman"/>
          <w:b/>
          <w:bCs/>
          <w:color w:val="1F3864"/>
          <w:sz w:val="28"/>
          <w:szCs w:val="28"/>
        </w:rPr>
        <w:t xml:space="preserve">7. Working Local Setup</w:t>
      </w:r>
    </w:p>
    <w:p>
      <w:pPr>
        <w:pStyle w:val="ListParagraph"/>
        <w:numPr>
          <w:ilvl w:val="0"/>
          <w:numId w:val="1"/>
        </w:numPr>
        <w:spacing w:after="80"/>
      </w:pPr>
      <w:r>
        <w:rPr>
          <w:rFonts w:ascii="Times New Roman" w:cs="Times New Roman" w:eastAsia="Times New Roman" w:hAnsi="Times New Roman"/>
          <w:sz w:val="22"/>
          <w:szCs w:val="22"/>
        </w:rPr>
        <w:t xml:space="preserve">Install JDK 21 and Apache Maven; verify with java -version and mvn -version.</w:t>
      </w:r>
    </w:p>
    <w:p>
      <w:pPr>
        <w:pStyle w:val="ListParagraph"/>
        <w:numPr>
          <w:ilvl w:val="0"/>
          <w:numId w:val="1"/>
        </w:numPr>
        <w:spacing w:after="80"/>
      </w:pPr>
      <w:r>
        <w:rPr>
          <w:rFonts w:ascii="Times New Roman" w:cs="Times New Roman" w:eastAsia="Times New Roman" w:hAnsi="Times New Roman"/>
          <w:sz w:val="22"/>
          <w:szCs w:val="22"/>
        </w:rPr>
        <w:t xml:space="preserve">Install PostgreSQL 15 locally; create a database named rwh_tracker.</w:t>
      </w:r>
    </w:p>
    <w:p>
      <w:pPr>
        <w:pStyle w:val="ListParagraph"/>
        <w:numPr>
          <w:ilvl w:val="0"/>
          <w:numId w:val="1"/>
        </w:numPr>
        <w:spacing w:after="80"/>
      </w:pPr>
      <w:r>
        <w:rPr>
          <w:rFonts w:ascii="Times New Roman" w:cs="Times New Roman" w:eastAsia="Times New Roman" w:hAnsi="Times New Roman"/>
          <w:sz w:val="22"/>
          <w:szCs w:val="22"/>
        </w:rPr>
        <w:t xml:space="preserve">Clone the project repository and set the datasource URL, username, and password in application.properties.</w:t>
      </w:r>
    </w:p>
    <w:p>
      <w:pPr>
        <w:pStyle w:val="ListParagraph"/>
        <w:numPr>
          <w:ilvl w:val="0"/>
          <w:numId w:val="1"/>
        </w:numPr>
        <w:spacing w:after="80"/>
      </w:pPr>
      <w:r>
        <w:rPr>
          <w:rFonts w:ascii="Times New Roman" w:cs="Times New Roman" w:eastAsia="Times New Roman" w:hAnsi="Times New Roman"/>
          <w:sz w:val="22"/>
          <w:szCs w:val="22"/>
        </w:rPr>
        <w:t xml:space="preserve">Run mvn clean install to compile and run unit tests.</w:t>
      </w:r>
    </w:p>
    <w:p>
      <w:pPr>
        <w:pStyle w:val="ListParagraph"/>
        <w:numPr>
          <w:ilvl w:val="0"/>
          <w:numId w:val="1"/>
        </w:numPr>
        <w:spacing w:after="80"/>
      </w:pPr>
      <w:r>
        <w:rPr>
          <w:rFonts w:ascii="Times New Roman" w:cs="Times New Roman" w:eastAsia="Times New Roman" w:hAnsi="Times New Roman"/>
          <w:sz w:val="22"/>
          <w:szCs w:val="22"/>
        </w:rPr>
        <w:t xml:space="preserve">Run mvn spring-boot:run to start the app on the embedded Tomcat server.</w:t>
      </w:r>
    </w:p>
    <w:p>
      <w:pPr>
        <w:pStyle w:val="ListParagraph"/>
        <w:numPr>
          <w:ilvl w:val="0"/>
          <w:numId w:val="1"/>
        </w:numPr>
        <w:spacing w:after="80"/>
      </w:pPr>
      <w:r>
        <w:rPr>
          <w:rFonts w:ascii="Times New Roman" w:cs="Times New Roman" w:eastAsia="Times New Roman" w:hAnsi="Times New Roman"/>
          <w:sz w:val="22"/>
          <w:szCs w:val="22"/>
        </w:rPr>
        <w:t xml:space="preserve">Open http://localhost:8080 to verify the application loads.</w:t>
      </w:r>
    </w:p>
    <w:p>
      <w:pPr>
        <w:pStyle w:val="ListParagraph"/>
        <w:numPr>
          <w:ilvl w:val="0"/>
          <w:numId w:val="1"/>
        </w:numPr>
        <w:spacing w:after="80"/>
      </w:pPr>
      <w:r>
        <w:rPr>
          <w:rFonts w:ascii="Times New Roman" w:cs="Times New Roman" w:eastAsia="Times New Roman" w:hAnsi="Times New Roman"/>
          <w:sz w:val="22"/>
          <w:szCs w:val="22"/>
        </w:rPr>
        <w:t xml:space="preserve">Run mvn clean package to produce a deployable WAR file for production Tomcat.</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b1d95d9f958592b77c544d6a72ebb29ee4bb08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2026-09-22T06:46:40.098Z</dcterms:created>
  <dcterms:modified xsi:type="dcterms:W3CDTF">2026-09-22T06:46:40.098Z</dcterms:modified>
</cp:coreProperties>
</file>

<file path=docProps/custom.xml><?xml version="1.0" encoding="utf-8"?>
<Properties xmlns="http://schemas.openxmlformats.org/officeDocument/2006/custom-properties" xmlns:vt="http://schemas.openxmlformats.org/officeDocument/2006/docPropsVTypes"/>
</file>