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lineRule="auto"/>
        <w:ind w:left="0" w:firstLine="0"/>
        <w:rPr>
          <w:rFonts w:ascii="Proxima Nova" w:cs="Proxima Nova" w:eastAsia="Proxima Nova" w:hAnsi="Proxima Nova"/>
          <w:color w:val="373737"/>
          <w:sz w:val="23"/>
          <w:szCs w:val="23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u w:val="single"/>
          <w:rtl w:val="0"/>
        </w:rPr>
        <w:t xml:space="preserve">Didaktický test - Jan Kubalík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D 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B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ne, ne, ano, ano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ne, ne, ano, ano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b, e, d, c, 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anp, ne, ne, ano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všechno 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C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B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lineRule="auto"/>
        <w:ind w:left="130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73737"/>
          <w:sz w:val="23"/>
          <w:szCs w:val="23"/>
          <w:rtl w:val="0"/>
        </w:rPr>
        <w:t xml:space="preserve">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color w:val="373737"/>
        <w:sz w:val="23"/>
        <w:szCs w:val="23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