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98" w:rsidRPr="00126998" w:rsidRDefault="00126998" w:rsidP="0012699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26998">
        <w:rPr>
          <w:rFonts w:ascii="Palatino Linotype" w:hAnsi="Palatino Linotype"/>
          <w:b/>
          <w:u w:val="single"/>
        </w:rPr>
        <w:t>V, 5</w:t>
      </w:r>
    </w:p>
    <w:p w:rsidR="002763CA" w:rsidRPr="00013112" w:rsidRDefault="002763CA" w:rsidP="002763CA">
      <w:pPr>
        <w:spacing w:after="0" w:line="240" w:lineRule="auto"/>
        <w:jc w:val="both"/>
        <w:rPr>
          <w:rFonts w:ascii="Palatino Linotype" w:eastAsia="Times New Roman" w:hAnsi="Palatino Linotype" w:cs="Arial"/>
        </w:rPr>
      </w:pPr>
      <w:r w:rsidRPr="00013112">
        <w:rPr>
          <w:rFonts w:ascii="Palatino Linotype" w:eastAsia="Times New Roman" w:hAnsi="Palatino Linotype" w:cs="Arial"/>
        </w:rPr>
        <w:t xml:space="preserve">Chomo misier </w:t>
      </w:r>
      <w:r w:rsidRPr="00013112">
        <w:rPr>
          <w:rFonts w:ascii="Palatino Linotype" w:eastAsia="Times New Roman" w:hAnsi="Palatino Linotype" w:cs="Arial"/>
          <w:i/>
        </w:rPr>
        <w:t>Nicholò</w:t>
      </w:r>
      <w:r w:rsidRPr="00013112">
        <w:rPr>
          <w:rFonts w:ascii="Palatino Linotype" w:eastAsia="Times New Roman" w:hAnsi="Palatino Linotype" w:cs="Arial"/>
        </w:rPr>
        <w:t xml:space="preserve"> e misier </w:t>
      </w:r>
      <w:r w:rsidRPr="00013112">
        <w:rPr>
          <w:rFonts w:ascii="Palatino Linotype" w:eastAsia="Times New Roman" w:hAnsi="Palatino Linotype" w:cs="Arial"/>
          <w:i/>
        </w:rPr>
        <w:t>Mafio</w:t>
      </w:r>
      <w:r w:rsidRPr="00013112">
        <w:rPr>
          <w:rFonts w:ascii="Palatino Linotype" w:eastAsia="Times New Roman" w:hAnsi="Palatino Linotype" w:cs="Arial"/>
        </w:rPr>
        <w:t xml:space="preserve"> e </w:t>
      </w:r>
      <w:r w:rsidRPr="00013112">
        <w:rPr>
          <w:rFonts w:ascii="Palatino Linotype" w:eastAsia="Times New Roman" w:hAnsi="Palatino Linotype" w:cs="Arial"/>
          <w:i/>
        </w:rPr>
        <w:t>Marcho</w:t>
      </w:r>
      <w:r w:rsidRPr="00013112">
        <w:rPr>
          <w:rFonts w:ascii="Palatino Linotype" w:eastAsia="Times New Roman" w:hAnsi="Palatino Linotype" w:cs="Arial"/>
        </w:rPr>
        <w:t xml:space="preserve"> se partì dal papa et andò al </w:t>
      </w:r>
      <w:r w:rsidRPr="00013112">
        <w:rPr>
          <w:rFonts w:ascii="Palatino Linotype" w:eastAsia="Times New Roman" w:hAnsi="Palatino Linotype" w:cs="Arial"/>
          <w:i/>
        </w:rPr>
        <w:t>Gran Chan</w:t>
      </w:r>
      <w:r w:rsidRPr="00013112">
        <w:rPr>
          <w:rFonts w:ascii="Palatino Linotype" w:eastAsia="Times New Roman" w:hAnsi="Palatino Linotype" w:cs="Arial"/>
        </w:rPr>
        <w:t xml:space="preserve"> chon li frati.</w:t>
      </w:r>
    </w:p>
    <w:p w:rsidR="002763CA" w:rsidRPr="00013112" w:rsidRDefault="002763CA" w:rsidP="002763CA">
      <w:pPr>
        <w:spacing w:after="0" w:line="240" w:lineRule="auto"/>
        <w:jc w:val="both"/>
        <w:rPr>
          <w:rFonts w:ascii="Palatino Linotype" w:eastAsia="Times New Roman" w:hAnsi="Palatino Linotype" w:cs="Arial"/>
        </w:rPr>
      </w:pPr>
    </w:p>
    <w:p w:rsidR="00C803A7" w:rsidRPr="00126998" w:rsidRDefault="002763CA" w:rsidP="002763CA">
      <w:pPr>
        <w:spacing w:after="0" w:line="240" w:lineRule="auto"/>
        <w:jc w:val="both"/>
        <w:rPr>
          <w:rFonts w:ascii="Palatino Linotype" w:hAnsi="Palatino Linotype"/>
        </w:rPr>
      </w:pPr>
      <w:r w:rsidRPr="00013112">
        <w:rPr>
          <w:rFonts w:ascii="Palatino Linotype" w:eastAsia="Times New Roman" w:hAnsi="Palatino Linotype" w:cs="Times New Roman"/>
          <w:b/>
        </w:rPr>
        <w:t>[1]</w:t>
      </w:r>
      <w:r w:rsidRPr="00013112">
        <w:rPr>
          <w:rFonts w:ascii="Palatino Linotype" w:eastAsia="Times New Roman" w:hAnsi="Palatino Linotype" w:cs="Times New Roman"/>
        </w:rPr>
        <w:t xml:space="preserve"> ‹O›r quando li diti do frateli et li do</w:t>
      </w:r>
      <w:r>
        <w:rPr>
          <w:rFonts w:ascii="Palatino Linotype" w:eastAsia="Times New Roman" w:hAnsi="Palatino Linotype" w:cs="Times New Roman"/>
        </w:rPr>
        <w:t xml:space="preserve"> frati alegati del papa ave avu</w:t>
      </w:r>
      <w:r w:rsidRPr="00013112">
        <w:rPr>
          <w:rFonts w:ascii="Palatino Linotype" w:eastAsia="Times New Roman" w:hAnsi="Palatino Linotype" w:cs="Times New Roman"/>
        </w:rPr>
        <w:t>te le charte e brevilezi di quelo li faz|</w:t>
      </w:r>
      <w:r>
        <w:rPr>
          <w:rFonts w:ascii="Palatino Linotype" w:eastAsia="Times New Roman" w:hAnsi="Palatino Linotype" w:cs="Times New Roman"/>
        </w:rPr>
        <w:t>ea |8r| di bisogno, prexe lizen</w:t>
      </w:r>
      <w:r w:rsidRPr="00013112">
        <w:rPr>
          <w:rFonts w:ascii="Palatino Linotype" w:eastAsia="Times New Roman" w:hAnsi="Palatino Linotype" w:cs="Times New Roman"/>
        </w:rPr>
        <w:t xml:space="preserve">zia dal papa et quelo i dè la soa benedizione. </w:t>
      </w:r>
      <w:r w:rsidRPr="00013112">
        <w:rPr>
          <w:rFonts w:ascii="Palatino Linotype" w:eastAsia="Times New Roman" w:hAnsi="Palatino Linotype" w:cs="Times New Roman"/>
          <w:b/>
        </w:rPr>
        <w:t>[2]</w:t>
      </w:r>
      <w:r w:rsidRPr="00013112">
        <w:rPr>
          <w:rFonts w:ascii="Palatino Linotype" w:eastAsia="Times New Roman" w:hAnsi="Palatino Linotype" w:cs="Times New Roman"/>
        </w:rPr>
        <w:t xml:space="preserve"> Et possa queli furono partiti et andorono in </w:t>
      </w:r>
      <w:r w:rsidRPr="00013112">
        <w:rPr>
          <w:rFonts w:ascii="Palatino Linotype" w:eastAsia="Times New Roman" w:hAnsi="Palatino Linotype" w:cs="Times New Roman"/>
          <w:i/>
          <w:u w:val="single"/>
        </w:rPr>
        <w:t>Anchona</w:t>
      </w:r>
      <w:r w:rsidRPr="00013112">
        <w:rPr>
          <w:rFonts w:ascii="Palatino Linotype" w:eastAsia="Times New Roman" w:hAnsi="Palatino Linotype" w:cs="Times New Roman"/>
        </w:rPr>
        <w:t>, dove</w:t>
      </w:r>
      <w:r>
        <w:rPr>
          <w:rFonts w:ascii="Palatino Linotype" w:eastAsia="Times New Roman" w:hAnsi="Palatino Linotype" w:cs="Times New Roman"/>
        </w:rPr>
        <w:t xml:space="preserve"> trovoe la sua </w:t>
      </w:r>
      <w:r w:rsidRPr="002763CA">
        <w:rPr>
          <w:rFonts w:ascii="Palatino Linotype" w:eastAsia="Times New Roman" w:hAnsi="Palatino Linotype" w:cs="Times New Roman"/>
          <w:smallCaps/>
        </w:rPr>
        <w:t>galia</w:t>
      </w:r>
      <w:r>
        <w:rPr>
          <w:rFonts w:ascii="Palatino Linotype" w:eastAsia="Times New Roman" w:hAnsi="Palatino Linotype" w:cs="Times New Roman"/>
        </w:rPr>
        <w:t>, et in que</w:t>
      </w:r>
      <w:r w:rsidRPr="00013112">
        <w:rPr>
          <w:rFonts w:ascii="Palatino Linotype" w:eastAsia="Times New Roman" w:hAnsi="Palatino Linotype" w:cs="Times New Roman"/>
        </w:rPr>
        <w:t xml:space="preserve">la montoe; sbarando le vele prexero el chamino verso </w:t>
      </w:r>
      <w:r w:rsidRPr="00013112">
        <w:rPr>
          <w:rFonts w:ascii="Palatino Linotype" w:eastAsia="Times New Roman" w:hAnsi="Palatino Linotype" w:cs="Times New Roman"/>
          <w:i/>
          <w:u w:val="single"/>
        </w:rPr>
        <w:t>Laiaza</w:t>
      </w:r>
      <w:r w:rsidRPr="00013112">
        <w:rPr>
          <w:rFonts w:ascii="Palatino Linotype" w:eastAsia="Times New Roman" w:hAnsi="Palatino Linotype" w:cs="Times New Roman"/>
        </w:rPr>
        <w:t xml:space="preserve">. </w:t>
      </w:r>
      <w:r w:rsidRPr="00013112">
        <w:rPr>
          <w:rFonts w:ascii="Palatino Linotype" w:eastAsia="Times New Roman" w:hAnsi="Palatino Linotype" w:cs="Times New Roman"/>
          <w:b/>
        </w:rPr>
        <w:t>[3]</w:t>
      </w:r>
      <w:r w:rsidRPr="00013112">
        <w:rPr>
          <w:rFonts w:ascii="Palatino Linotype" w:eastAsia="Times New Roman" w:hAnsi="Palatino Linotype" w:cs="Times New Roman"/>
        </w:rPr>
        <w:t xml:space="preserve"> Et essendo zonti lì, in quel tempo era vegnudo in quele parte el </w:t>
      </w:r>
      <w:r w:rsidRPr="00013112">
        <w:rPr>
          <w:rFonts w:ascii="Palatino Linotype" w:eastAsia="Times New Roman" w:hAnsi="Palatino Linotype" w:cs="Times New Roman"/>
          <w:i/>
        </w:rPr>
        <w:t>soldan</w:t>
      </w:r>
      <w:r w:rsidRPr="00013112">
        <w:rPr>
          <w:rFonts w:ascii="Palatino Linotype" w:eastAsia="Times New Roman" w:hAnsi="Palatino Linotype" w:cs="Times New Roman"/>
        </w:rPr>
        <w:t xml:space="preserve"> de </w:t>
      </w:r>
      <w:r w:rsidRPr="00013112">
        <w:rPr>
          <w:rFonts w:ascii="Palatino Linotype" w:eastAsia="Times New Roman" w:hAnsi="Palatino Linotype" w:cs="Times New Roman"/>
          <w:i/>
          <w:u w:val="single"/>
        </w:rPr>
        <w:t>Babilonia</w:t>
      </w:r>
      <w:r w:rsidRPr="00013112">
        <w:rPr>
          <w:rFonts w:ascii="Palatino Linotype" w:eastAsia="Times New Roman" w:hAnsi="Palatino Linotype" w:cs="Times New Roman"/>
        </w:rPr>
        <w:t xml:space="preserve"> in </w:t>
      </w:r>
      <w:r w:rsidRPr="00013112">
        <w:rPr>
          <w:rFonts w:ascii="Palatino Linotype" w:eastAsia="Times New Roman" w:hAnsi="Palatino Linotype" w:cs="Times New Roman"/>
          <w:i/>
          <w:u w:val="single"/>
        </w:rPr>
        <w:t>Ermenia</w:t>
      </w:r>
      <w:r w:rsidRPr="00013112">
        <w:rPr>
          <w:rFonts w:ascii="Palatino Linotype" w:eastAsia="Times New Roman" w:hAnsi="Palatino Linotype" w:cs="Times New Roman"/>
        </w:rPr>
        <w:t xml:space="preserve"> chon grandissimo exerzito, et fezero gran dano in quele parte, onde li diti anbas</w:t>
      </w:r>
      <w:r>
        <w:rPr>
          <w:rFonts w:ascii="Palatino Linotype" w:eastAsia="Times New Roman" w:hAnsi="Palatino Linotype" w:cs="Times New Roman"/>
        </w:rPr>
        <w:t>adori chon li legati fo in peri</w:t>
      </w:r>
      <w:r w:rsidRPr="00013112">
        <w:rPr>
          <w:rFonts w:ascii="Palatino Linotype" w:eastAsia="Times New Roman" w:hAnsi="Palatino Linotype" w:cs="Times New Roman"/>
        </w:rPr>
        <w:t xml:space="preserve">cholo de morte. </w:t>
      </w:r>
      <w:r w:rsidRPr="00013112">
        <w:rPr>
          <w:rFonts w:ascii="Palatino Linotype" w:eastAsia="Times New Roman" w:hAnsi="Palatino Linotype" w:cs="Times New Roman"/>
          <w:b/>
        </w:rPr>
        <w:t xml:space="preserve">[4] </w:t>
      </w:r>
      <w:r w:rsidRPr="00013112">
        <w:rPr>
          <w:rFonts w:ascii="Palatino Linotype" w:eastAsia="Times New Roman" w:hAnsi="Palatino Linotype" w:cs="Times New Roman"/>
        </w:rPr>
        <w:t>Onde li furono dito</w:t>
      </w:r>
      <w:r>
        <w:rPr>
          <w:rFonts w:ascii="Palatino Linotype" w:eastAsia="Times New Roman" w:hAnsi="Palatino Linotype" w:cs="Times New Roman"/>
        </w:rPr>
        <w:t xml:space="preserve"> a queli frati ch’eli non doves</w:t>
      </w:r>
      <w:r w:rsidRPr="00013112">
        <w:rPr>
          <w:rFonts w:ascii="Palatino Linotype" w:eastAsia="Times New Roman" w:hAnsi="Palatino Linotype" w:cs="Times New Roman"/>
        </w:rPr>
        <w:t>sero andar più avanti; onde queli furono molto chontenti e dete tute charte e brevilezi che lor aveva ai diti do frateli et partìsse da queli et ritornorono indriedo.</w:t>
      </w:r>
    </w:p>
    <w:sectPr w:rsidR="00C803A7" w:rsidRPr="00126998" w:rsidSect="0012699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706" w:rsidRDefault="00995706" w:rsidP="00126998">
      <w:pPr>
        <w:spacing w:after="0" w:line="240" w:lineRule="auto"/>
      </w:pPr>
      <w:r>
        <w:separator/>
      </w:r>
    </w:p>
  </w:endnote>
  <w:endnote w:type="continuationSeparator" w:id="1">
    <w:p w:rsidR="00995706" w:rsidRDefault="00995706" w:rsidP="0012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706" w:rsidRDefault="00995706" w:rsidP="00126998">
      <w:pPr>
        <w:spacing w:after="0" w:line="240" w:lineRule="auto"/>
      </w:pPr>
      <w:r>
        <w:separator/>
      </w:r>
    </w:p>
  </w:footnote>
  <w:footnote w:type="continuationSeparator" w:id="1">
    <w:p w:rsidR="00995706" w:rsidRDefault="00995706" w:rsidP="00126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6998"/>
    <w:rsid w:val="00126998"/>
    <w:rsid w:val="00141254"/>
    <w:rsid w:val="00262AC1"/>
    <w:rsid w:val="002763CA"/>
    <w:rsid w:val="00995706"/>
    <w:rsid w:val="00AB244C"/>
    <w:rsid w:val="00C803A7"/>
    <w:rsid w:val="00C838F1"/>
    <w:rsid w:val="00DB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2A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126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126998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12699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2020-03-24T16:41:00Z</dcterms:created>
  <dcterms:modified xsi:type="dcterms:W3CDTF">2020-03-24T16:41:00Z</dcterms:modified>
</cp:coreProperties>
</file>