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FA2" w:rsidRDefault="00595FA2" w:rsidP="00595FA2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595FA2">
        <w:rPr>
          <w:rFonts w:ascii="Palatino Linotype" w:hAnsi="Palatino Linotype"/>
          <w:b/>
          <w:smallCaps/>
          <w:noProof/>
          <w:u w:val="single"/>
        </w:rPr>
        <w:t>VB, 12</w:t>
      </w:r>
    </w:p>
    <w:p w:rsidR="00595FA2" w:rsidRPr="00595FA2" w:rsidRDefault="00595FA2" w:rsidP="00595FA2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</w:p>
    <w:p w:rsidR="00595FA2" w:rsidRPr="00FC1533" w:rsidRDefault="00595FA2" w:rsidP="00595FA2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595FA2">
        <w:rPr>
          <w:rFonts w:ascii="Palatino Linotype" w:hAnsi="Palatino Linotype"/>
          <w:b/>
          <w:smallCaps/>
          <w:noProof/>
        </w:rPr>
        <w:t>[</w:t>
      </w:r>
      <w:r w:rsidRPr="00595FA2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L</w:t>
      </w:r>
      <w:r w:rsidRPr="00E52951">
        <w:rPr>
          <w:rFonts w:ascii="Palatino Linotype" w:hAnsi="Palatino Linotype"/>
          <w:noProof/>
        </w:rPr>
        <w:t>›’</w:t>
      </w:r>
      <w:r w:rsidRPr="00595FA2">
        <w:rPr>
          <w:rFonts w:ascii="Palatino Linotype" w:hAnsi="Palatino Linotype"/>
          <w:i/>
          <w:noProof/>
          <w:u w:val="single"/>
        </w:rPr>
        <w:t>Armenia Grande</w:t>
      </w:r>
      <w:r w:rsidRPr="00E52951">
        <w:rPr>
          <w:rFonts w:ascii="Palatino Linotype" w:hAnsi="Palatino Linotype"/>
          <w:noProof/>
        </w:rPr>
        <w:t xml:space="preserve"> è gran provincia, e principia a una citade che se chiama </w:t>
      </w:r>
      <w:r w:rsidRPr="00595FA2">
        <w:rPr>
          <w:rFonts w:ascii="Palatino Linotype" w:hAnsi="Palatino Linotype"/>
          <w:i/>
          <w:noProof/>
          <w:u w:val="single"/>
        </w:rPr>
        <w:t>Arcinga</w:t>
      </w:r>
      <w:r w:rsidRPr="00E52951">
        <w:rPr>
          <w:rFonts w:ascii="Palatino Linotype" w:hAnsi="Palatino Linotype"/>
          <w:noProof/>
        </w:rPr>
        <w:t xml:space="preserve">: fase lì finissimi </w:t>
      </w:r>
      <w:r w:rsidRPr="00595FA2">
        <w:rPr>
          <w:rFonts w:ascii="Palatino Linotype" w:hAnsi="Palatino Linotype"/>
          <w:smallCaps/>
          <w:noProof/>
        </w:rPr>
        <w:t>bocharani</w:t>
      </w:r>
      <w:r w:rsidRPr="00E52951">
        <w:rPr>
          <w:rFonts w:ascii="Palatino Linotype" w:hAnsi="Palatino Linotype"/>
          <w:noProof/>
        </w:rPr>
        <w:t xml:space="preserve"> et àno finissimi </w:t>
      </w:r>
      <w:r w:rsidRPr="00595FA2">
        <w:rPr>
          <w:rFonts w:ascii="Palatino Linotype" w:hAnsi="Palatino Linotype"/>
          <w:smallCaps/>
          <w:noProof/>
        </w:rPr>
        <w:t>bagni</w:t>
      </w:r>
      <w:r w:rsidRPr="00E52951">
        <w:rPr>
          <w:rFonts w:ascii="Palatino Linotype" w:hAnsi="Palatino Linotype"/>
          <w:noProof/>
        </w:rPr>
        <w:t xml:space="preserve"> de aqua sorçente. </w:t>
      </w:r>
      <w:r w:rsidRPr="00595FA2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Sono per la maor parte tuti </w:t>
      </w:r>
      <w:r w:rsidRPr="00595FA2">
        <w:rPr>
          <w:rFonts w:ascii="Palatino Linotype" w:hAnsi="Palatino Linotype"/>
          <w:i/>
          <w:noProof/>
        </w:rPr>
        <w:t>Armini</w:t>
      </w:r>
      <w:r w:rsidRPr="00E52951">
        <w:rPr>
          <w:rFonts w:ascii="Palatino Linotype" w:hAnsi="Palatino Linotype"/>
          <w:noProof/>
        </w:rPr>
        <w:t xml:space="preserve">, sotoposti però ai </w:t>
      </w:r>
      <w:r w:rsidRPr="00595FA2">
        <w:rPr>
          <w:rFonts w:ascii="Palatino Linotype" w:hAnsi="Palatino Linotype"/>
          <w:i/>
          <w:noProof/>
        </w:rPr>
        <w:t>Tartari</w:t>
      </w:r>
      <w:r w:rsidRPr="00E52951">
        <w:rPr>
          <w:rFonts w:ascii="Palatino Linotype" w:hAnsi="Palatino Linotype"/>
          <w:noProof/>
        </w:rPr>
        <w:t xml:space="preserve">. </w:t>
      </w:r>
      <w:r w:rsidRPr="00595FA2">
        <w:rPr>
          <w:rFonts w:ascii="Palatino Linotype" w:hAnsi="Palatino Linotype"/>
          <w:b/>
          <w:noProof/>
        </w:rPr>
        <w:t>[3]</w:t>
      </w:r>
      <w:r w:rsidRPr="00E52951">
        <w:rPr>
          <w:rFonts w:ascii="Palatino Linotype" w:hAnsi="Palatino Linotype"/>
          <w:noProof/>
        </w:rPr>
        <w:t xml:space="preserve"> Et àno molte bone citade e chastelli ma la mior è </w:t>
      </w:r>
      <w:r w:rsidRPr="00595FA2">
        <w:rPr>
          <w:rFonts w:ascii="Palatino Linotype" w:hAnsi="Palatino Linotype"/>
          <w:i/>
          <w:noProof/>
          <w:u w:val="single"/>
        </w:rPr>
        <w:t>Arcinga</w:t>
      </w:r>
      <w:r w:rsidRPr="00E52951">
        <w:rPr>
          <w:rFonts w:ascii="Palatino Linotype" w:hAnsi="Palatino Linotype"/>
          <w:noProof/>
        </w:rPr>
        <w:t xml:space="preserve">: ène arciveschovi e †solanti† e </w:t>
      </w:r>
      <w:r w:rsidRPr="00595FA2">
        <w:rPr>
          <w:rFonts w:ascii="Palatino Linotype" w:hAnsi="Palatino Linotype"/>
          <w:i/>
          <w:noProof/>
          <w:u w:val="single"/>
        </w:rPr>
        <w:t>Argiron</w:t>
      </w:r>
      <w:r w:rsidRPr="00E52951">
        <w:rPr>
          <w:rFonts w:ascii="Palatino Linotype" w:hAnsi="Palatino Linotype"/>
          <w:noProof/>
        </w:rPr>
        <w:t xml:space="preserve"> e </w:t>
      </w:r>
      <w:r w:rsidRPr="00595FA2">
        <w:rPr>
          <w:rFonts w:ascii="Palatino Linotype" w:hAnsi="Palatino Linotype"/>
          <w:i/>
          <w:noProof/>
          <w:u w:val="single"/>
        </w:rPr>
        <w:t>Argici</w:t>
      </w:r>
      <w:r w:rsidRPr="00E52951">
        <w:rPr>
          <w:rFonts w:ascii="Palatino Linotype" w:hAnsi="Palatino Linotype"/>
          <w:noProof/>
        </w:rPr>
        <w:t xml:space="preserve">. </w:t>
      </w:r>
      <w:r w:rsidRPr="00595FA2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Et è molto grande provincia, nela qual </w:t>
      </w:r>
      <w:r w:rsidRPr="00FC1533">
        <w:rPr>
          <w:rFonts w:ascii="Palatino Linotype" w:hAnsi="Palatino Linotype"/>
          <w:noProof/>
        </w:rPr>
        <w:t xml:space="preserve">per la più parte vi dimora l’oste del </w:t>
      </w:r>
      <w:r w:rsidRPr="00595FA2">
        <w:rPr>
          <w:rFonts w:ascii="Palatino Linotype" w:hAnsi="Palatino Linotype"/>
          <w:i/>
          <w:noProof/>
        </w:rPr>
        <w:t>Tartaro</w:t>
      </w:r>
      <w:r w:rsidRPr="00FC1533">
        <w:rPr>
          <w:rFonts w:ascii="Palatino Linotype" w:hAnsi="Palatino Linotype"/>
          <w:noProof/>
        </w:rPr>
        <w:t xml:space="preserve"> nel’instade per i boni pascholi ve sono, ma l’inverno non per le gran fredure. </w:t>
      </w:r>
      <w:r w:rsidRPr="00595FA2">
        <w:rPr>
          <w:rFonts w:ascii="Palatino Linotype" w:hAnsi="Palatino Linotype"/>
          <w:b/>
          <w:noProof/>
        </w:rPr>
        <w:t>[5]</w:t>
      </w:r>
      <w:r w:rsidRPr="00FC1533">
        <w:rPr>
          <w:rFonts w:ascii="Palatino Linotype" w:hAnsi="Palatino Linotype"/>
          <w:noProof/>
        </w:rPr>
        <w:t xml:space="preserve"> In questa provincia è l’archa di </w:t>
      </w:r>
      <w:r w:rsidRPr="00595FA2">
        <w:rPr>
          <w:rFonts w:ascii="Palatino Linotype" w:hAnsi="Palatino Linotype"/>
          <w:i/>
          <w:noProof/>
        </w:rPr>
        <w:t>Noè</w:t>
      </w:r>
      <w:r w:rsidRPr="00FC1533">
        <w:rPr>
          <w:rFonts w:ascii="Palatino Linotype" w:hAnsi="Palatino Linotype"/>
          <w:noProof/>
        </w:rPr>
        <w:t xml:space="preserve">, chome fi dito, sopra una montagna la qualle confina inver </w:t>
      </w:r>
      <w:r w:rsidRPr="00595FA2">
        <w:rPr>
          <w:rFonts w:ascii="Palatino Linotype" w:hAnsi="Palatino Linotype"/>
          <w:smallCaps/>
          <w:noProof/>
        </w:rPr>
        <w:t>meçodì</w:t>
      </w:r>
      <w:r w:rsidRPr="00FC1533">
        <w:rPr>
          <w:rFonts w:ascii="Palatino Linotype" w:hAnsi="Palatino Linotype"/>
          <w:noProof/>
        </w:rPr>
        <w:t xml:space="preserve">. </w:t>
      </w:r>
      <w:r w:rsidRPr="00595FA2">
        <w:rPr>
          <w:rFonts w:ascii="Palatino Linotype" w:hAnsi="Palatino Linotype"/>
          <w:b/>
          <w:noProof/>
        </w:rPr>
        <w:t>[6]</w:t>
      </w:r>
      <w:r w:rsidRPr="00FC1533">
        <w:rPr>
          <w:rFonts w:ascii="Palatino Linotype" w:hAnsi="Palatino Linotype"/>
          <w:noProof/>
        </w:rPr>
        <w:t xml:space="preserve"> Inver </w:t>
      </w:r>
      <w:r w:rsidRPr="00595FA2">
        <w:rPr>
          <w:rFonts w:ascii="Palatino Linotype" w:hAnsi="Palatino Linotype"/>
          <w:smallCaps/>
          <w:noProof/>
        </w:rPr>
        <w:t>levante</w:t>
      </w:r>
      <w:r w:rsidRPr="00FC1533">
        <w:rPr>
          <w:rFonts w:ascii="Palatino Linotype" w:hAnsi="Palatino Linotype"/>
          <w:noProof/>
        </w:rPr>
        <w:t xml:space="preserve"> è una citade e reame chiamato </w:t>
      </w:r>
      <w:r w:rsidRPr="00595FA2">
        <w:rPr>
          <w:rFonts w:ascii="Palatino Linotype" w:hAnsi="Palatino Linotype"/>
          <w:i/>
          <w:noProof/>
          <w:u w:val="single"/>
        </w:rPr>
        <w:t>Monsul</w:t>
      </w:r>
      <w:r w:rsidRPr="00FC1533">
        <w:rPr>
          <w:rFonts w:ascii="Palatino Linotype" w:hAnsi="Palatino Linotype"/>
          <w:noProof/>
        </w:rPr>
        <w:t xml:space="preserve">, nela qual abita </w:t>
      </w:r>
      <w:r w:rsidRPr="00595FA2">
        <w:rPr>
          <w:rFonts w:ascii="Palatino Linotype" w:hAnsi="Palatino Linotype"/>
          <w:i/>
          <w:noProof/>
        </w:rPr>
        <w:t>cristiani</w:t>
      </w:r>
      <w:r w:rsidRPr="00FC1533">
        <w:rPr>
          <w:rFonts w:ascii="Palatino Linotype" w:hAnsi="Palatino Linotype"/>
          <w:noProof/>
        </w:rPr>
        <w:t>, dela qualle più avanti ve se dirà, dela qual qui solo tocheremo.</w:t>
      </w:r>
      <w:r w:rsidRPr="00595FA2">
        <w:rPr>
          <w:rFonts w:ascii="Palatino Linotype" w:hAnsi="Palatino Linotype"/>
          <w:b/>
          <w:noProof/>
        </w:rPr>
        <w:t xml:space="preserve"> [7] </w:t>
      </w:r>
      <w:r w:rsidRPr="00FC1533">
        <w:rPr>
          <w:rFonts w:ascii="Palatino Linotype" w:hAnsi="Palatino Linotype"/>
          <w:noProof/>
        </w:rPr>
        <w:t xml:space="preserve">Ai confini de </w:t>
      </w:r>
      <w:r w:rsidRPr="00595FA2">
        <w:rPr>
          <w:rFonts w:ascii="Palatino Linotype" w:hAnsi="Palatino Linotype"/>
          <w:i/>
          <w:noProof/>
          <w:u w:val="single"/>
        </w:rPr>
        <w:t>Çorçens</w:t>
      </w:r>
      <w:r w:rsidRPr="00FC1533">
        <w:rPr>
          <w:rFonts w:ascii="Palatino Linotype" w:hAnsi="Palatino Linotype"/>
          <w:noProof/>
        </w:rPr>
        <w:t xml:space="preserve"> è una fontana la qual buta un licor a modo de </w:t>
      </w:r>
      <w:r w:rsidRPr="00595FA2">
        <w:rPr>
          <w:rFonts w:ascii="Palatino Linotype" w:hAnsi="Palatino Linotype"/>
          <w:smallCaps/>
          <w:noProof/>
        </w:rPr>
        <w:t>ollio</w:t>
      </w:r>
      <w:r w:rsidRPr="00FC1533">
        <w:rPr>
          <w:rFonts w:ascii="Palatino Linotype" w:hAnsi="Palatino Linotype"/>
          <w:noProof/>
        </w:rPr>
        <w:t xml:space="preserve">, non però bon da mançar, ma è bon da ardere; et ène in tanta quantità che tute quelle contrade circhuncircha non ardeno altro che de licor over </w:t>
      </w:r>
      <w:r w:rsidRPr="00595FA2">
        <w:rPr>
          <w:rFonts w:ascii="Palatino Linotype" w:hAnsi="Palatino Linotype"/>
          <w:smallCaps/>
          <w:noProof/>
        </w:rPr>
        <w:t>ollio</w:t>
      </w:r>
      <w:r w:rsidRPr="00FC1533">
        <w:rPr>
          <w:rFonts w:ascii="Palatino Linotype" w:hAnsi="Palatino Linotype"/>
          <w:noProof/>
        </w:rPr>
        <w:t xml:space="preserve"> de quella fontana.</w:t>
      </w:r>
    </w:p>
    <w:p w:rsidR="00BE2245" w:rsidRDefault="00BE2245" w:rsidP="00595FA2">
      <w:pPr>
        <w:spacing w:after="0" w:line="240" w:lineRule="auto"/>
        <w:jc w:val="both"/>
      </w:pPr>
    </w:p>
    <w:sectPr w:rsidR="00BE2245" w:rsidSect="00595FA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95FA2"/>
    <w:rsid w:val="00595FA2"/>
    <w:rsid w:val="00BE2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2020-03-25T13:18:00Z</dcterms:created>
  <dcterms:modified xsi:type="dcterms:W3CDTF">2020-03-25T13:18:00Z</dcterms:modified>
</cp:coreProperties>
</file>