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F4" w:rsidRPr="001358CC" w:rsidRDefault="00A55CF4" w:rsidP="00EE4BD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358CC">
        <w:rPr>
          <w:rStyle w:val="apple-converted-space"/>
          <w:rFonts w:ascii="Palatino Linotype" w:hAnsi="Palatino Linotype"/>
          <w:b/>
          <w:color w:val="000000"/>
          <w:u w:val="single"/>
        </w:rPr>
        <w:t>TA, 22</w:t>
      </w:r>
    </w:p>
    <w:p w:rsidR="00A55CF4" w:rsidRDefault="00A55CF4" w:rsidP="00EE4BD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F71AC">
        <w:rPr>
          <w:rFonts w:ascii="Palatino Linotype" w:hAnsi="Palatino Linotype"/>
          <w:color w:val="000000"/>
          <w:sz w:val="22"/>
          <w:szCs w:val="22"/>
        </w:rPr>
        <w:t xml:space="preserve">Del re di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Giorgens</w:t>
      </w:r>
      <w:r w:rsidRPr="00DF71AC">
        <w:rPr>
          <w:rFonts w:ascii="Palatino Linotype" w:hAnsi="Palatino Linotype"/>
          <w:color w:val="000000"/>
          <w:sz w:val="22"/>
          <w:szCs w:val="22"/>
        </w:rPr>
        <w:t>.</w:t>
      </w:r>
    </w:p>
    <w:p w:rsidR="00DF71AC" w:rsidRPr="00DF71AC" w:rsidRDefault="00DF71AC" w:rsidP="00EE4BD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BE366D" w:rsidRPr="00DF71AC" w:rsidRDefault="00A55CF4" w:rsidP="00EE4BD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DF71AC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In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Giorgiania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à uno re lo quale si chiama sempre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David Melic</w:t>
      </w:r>
      <w:r w:rsidRPr="00DF71AC">
        <w:rPr>
          <w:rFonts w:ascii="Palatino Linotype" w:hAnsi="Palatino Linotype"/>
          <w:color w:val="000000"/>
          <w:sz w:val="22"/>
          <w:szCs w:val="22"/>
        </w:rPr>
        <w:t>, ciò è a dire in fra</w:t>
      </w:r>
      <w:r w:rsidR="00DF71AC" w:rsidRPr="00DF71AC">
        <w:rPr>
          <w:rFonts w:ascii="Palatino Linotype" w:hAnsi="Palatino Linotype"/>
          <w:color w:val="000000"/>
          <w:sz w:val="22"/>
          <w:szCs w:val="22"/>
        </w:rPr>
        <w:t>‹</w:t>
      </w:r>
      <w:r w:rsidRPr="00DF71AC">
        <w:rPr>
          <w:rFonts w:ascii="Palatino Linotype" w:hAnsi="Palatino Linotype"/>
          <w:color w:val="000000"/>
          <w:sz w:val="22"/>
          <w:szCs w:val="22"/>
        </w:rPr>
        <w:t>n</w:t>
      </w:r>
      <w:r w:rsidR="00DF71AC" w:rsidRPr="00DF71AC">
        <w:rPr>
          <w:rFonts w:ascii="Palatino Linotype" w:hAnsi="Palatino Linotype"/>
          <w:color w:val="000000"/>
          <w:sz w:val="22"/>
          <w:szCs w:val="22"/>
        </w:rPr>
        <w:t>›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cesco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David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re; e è soposto al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Tartaro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anticamente a tutti li re che nascono in quella provincia, nasce uno [segno] d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aquila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sotto la spalla diritta.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Egli sono bella gente, prodi di battaglie e buoni ar[c]ieri.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Egli sono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tengono legge di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greci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; li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cavalli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ànno piccoli [a] guisa di chereci.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E questa è la provincia che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Alessandro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non potte passare, perché dall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uno lato è </w:t>
      </w:r>
      <w:r w:rsidR="00EE4BD8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l mare e </w:t>
      </w:r>
      <w:r w:rsidR="00DF71AC">
        <w:rPr>
          <w:rFonts w:ascii="Palatino Linotype" w:hAnsi="Palatino Linotype"/>
          <w:color w:val="000000"/>
          <w:sz w:val="22"/>
          <w:szCs w:val="22"/>
        </w:rPr>
        <w:t>‹</w:t>
      </w:r>
      <w:r w:rsidRPr="00DF71AC">
        <w:rPr>
          <w:rFonts w:ascii="Palatino Linotype" w:hAnsi="Palatino Linotype"/>
          <w:color w:val="000000"/>
          <w:sz w:val="22"/>
          <w:szCs w:val="22"/>
        </w:rPr>
        <w:t>da</w:t>
      </w:r>
      <w:r w:rsidR="00DF71AC">
        <w:rPr>
          <w:rFonts w:ascii="Palatino Linotype" w:hAnsi="Palatino Linotype"/>
          <w:color w:val="000000"/>
          <w:sz w:val="22"/>
          <w:szCs w:val="22"/>
        </w:rPr>
        <w:t>›</w:t>
      </w:r>
      <w:r w:rsidRPr="00DF71AC">
        <w:rPr>
          <w:rFonts w:ascii="Palatino Linotype" w:hAnsi="Palatino Linotype"/>
          <w:color w:val="000000"/>
          <w:sz w:val="22"/>
          <w:szCs w:val="22"/>
        </w:rPr>
        <w:t>ll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="00EE4BD8">
        <w:rPr>
          <w:rFonts w:ascii="Palatino Linotype" w:hAnsi="Palatino Linotype"/>
          <w:color w:val="000000"/>
          <w:sz w:val="22"/>
          <w:szCs w:val="22"/>
        </w:rPr>
        <w:t xml:space="preserve">atro le montagne; † </w:t>
      </w:r>
      <w:r w:rsidRPr="00DF71AC">
        <w:rPr>
          <w:rFonts w:ascii="Palatino Linotype" w:hAnsi="Palatino Linotype"/>
          <w:color w:val="000000"/>
          <w:sz w:val="22"/>
          <w:szCs w:val="22"/>
        </w:rPr>
        <w:t>da l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>altro lato è la via sì stretta che non si può cavalcare; e dura questa istretta via più</w:t>
      </w:r>
      <w:r w:rsidR="00EE4BD8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F71AC">
        <w:rPr>
          <w:rFonts w:ascii="Palatino Linotype" w:hAnsi="Palatino Linotype"/>
          <w:color w:val="000000"/>
          <w:sz w:val="22"/>
          <w:szCs w:val="22"/>
        </w:rPr>
        <w:t>‹</w:t>
      </w:r>
      <w:r w:rsidRPr="00DF71AC">
        <w:rPr>
          <w:rFonts w:ascii="Palatino Linotype" w:hAnsi="Palatino Linotype"/>
          <w:color w:val="000000"/>
          <w:sz w:val="22"/>
          <w:szCs w:val="22"/>
        </w:rPr>
        <w:t>di</w:t>
      </w:r>
      <w:r w:rsidR="00DF71AC">
        <w:rPr>
          <w:rFonts w:ascii="Palatino Linotype" w:hAnsi="Palatino Linotype"/>
          <w:color w:val="000000"/>
          <w:sz w:val="22"/>
          <w:szCs w:val="22"/>
        </w:rPr>
        <w:t>›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IIII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leghe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, sicché pochi uomini terebbero lo passo a·ttutto il mondo: perciò non vi passò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Alesandro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quivi fece fare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Alesandro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una torre con grande fortezza, perché coloro non potessero pasare per venire sopra lui; e chiamasi la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Porta del Ferro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DF71AC">
        <w:rPr>
          <w:rFonts w:ascii="Palatino Linotype" w:hAnsi="Palatino Linotype"/>
          <w:color w:val="000000"/>
          <w:sz w:val="22"/>
          <w:szCs w:val="22"/>
        </w:rPr>
        <w:t>E questo è lo luogo che dice lo libro d</w:t>
      </w:r>
      <w:r w:rsidR="00DF71AC" w:rsidRP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Alesandro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, che dice che rinchiuse li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dentro da le montagne; ma egli non furono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DF71AC">
        <w:rPr>
          <w:rFonts w:ascii="Palatino Linotype" w:hAnsi="Palatino Linotype"/>
          <w:color w:val="000000"/>
          <w:sz w:val="22"/>
          <w:szCs w:val="22"/>
        </w:rPr>
        <w:t>, ma furo una gente ch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ànno nome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Cuma[n]i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altri generazioni asai, ché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nonn-erano a quello tempo.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Egli ànno cittadi e castella assai, e ànno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assai e fanno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d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assai, li più belli del mondo.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Egli ànno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astori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gli migliori del mondo, e ànno abondanza d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ogni cosa da vivere.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La provincia è tutta piena di grande montagne, sì vi dico che li </w:t>
      </w:r>
      <w:r w:rsidRPr="00DF71A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non pòttero avere interamente la segnoria ancora di tutta.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quivi si è lo monistero di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santo Leonardo</w:t>
      </w:r>
      <w:r w:rsidRPr="00DF71AC">
        <w:rPr>
          <w:rFonts w:ascii="Palatino Linotype" w:hAnsi="Palatino Linotype"/>
          <w:color w:val="000000"/>
          <w:sz w:val="22"/>
          <w:szCs w:val="22"/>
        </w:rPr>
        <w:t>, ove è tale meraviglia, che d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>una montagna viene uno lago dinanzi a questo munistero, e no mena niuno pesce di niuno tempo, se no di quaresima; e comincia lo primo die di quaresima e dura infino a sabato santo, e e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viene in grande abondanza.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Dal dì inanzi uno no vi si ne truova, per maraviglia, infino a l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altra quaresima.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sappiate che </w:t>
      </w:r>
      <w:r w:rsidR="00EE4BD8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>l mare ch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>i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v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ò contato si chiama lo mare di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Geluchelan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, e gira VIIc </w:t>
      </w:r>
      <w:r w:rsidRPr="001358CC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DF71AC">
        <w:rPr>
          <w:rFonts w:ascii="Palatino Linotype" w:hAnsi="Palatino Linotype"/>
          <w:color w:val="000000"/>
          <w:sz w:val="22"/>
          <w:szCs w:val="22"/>
        </w:rPr>
        <w:t>, e è di lungi da ogne mare bene XII giornate; e venev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entro molti grandi fiumi.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nuovamente mercatanti di 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Genova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navica per quello mare.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[15]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Di là viene la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ch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è chiama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ghele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F71AC"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Abiàno contado de le confini che sono d</w:t>
      </w:r>
      <w:r w:rsidR="00DF71AC">
        <w:rPr>
          <w:rFonts w:ascii="Palatino Linotype" w:hAnsi="Palatino Linotype"/>
          <w:color w:val="000000"/>
          <w:sz w:val="22"/>
          <w:szCs w:val="22"/>
        </w:rPr>
        <w:t>’</w:t>
      </w:r>
      <w:r w:rsidRPr="00DF71AC">
        <w:rPr>
          <w:rFonts w:ascii="Palatino Linotype" w:hAnsi="Palatino Linotype"/>
          <w:i/>
          <w:color w:val="000000"/>
          <w:sz w:val="22"/>
          <w:szCs w:val="22"/>
          <w:u w:val="single"/>
        </w:rPr>
        <w:t>Arminia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di verso [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]; or diremo de li confini che sono di verso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DF71AC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DF71AC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DF71AC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BE366D" w:rsidRPr="00DF71AC" w:rsidSect="00A55CF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55CF4"/>
    <w:rsid w:val="00050B9D"/>
    <w:rsid w:val="001358CC"/>
    <w:rsid w:val="002D4558"/>
    <w:rsid w:val="00A55CF4"/>
    <w:rsid w:val="00BE366D"/>
    <w:rsid w:val="00DF71AC"/>
    <w:rsid w:val="00EE4BD8"/>
    <w:rsid w:val="00FB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45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55CF4"/>
  </w:style>
  <w:style w:type="paragraph" w:styleId="NormaleWeb">
    <w:name w:val="Normal (Web)"/>
    <w:basedOn w:val="Normale"/>
    <w:rsid w:val="00A5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3F54-C566-44A5-9995-5C103144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2020-03-25T13:29:00Z</dcterms:created>
  <dcterms:modified xsi:type="dcterms:W3CDTF">2020-03-25T13:29:00Z</dcterms:modified>
</cp:coreProperties>
</file>