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C1" w:rsidRPr="009A6AC1" w:rsidRDefault="009A6AC1" w:rsidP="009A6AC1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9A6AC1">
        <w:rPr>
          <w:rFonts w:ascii="Palatino Linotype" w:hAnsi="Palatino Linotype"/>
          <w:b/>
          <w:noProof/>
          <w:u w:val="single"/>
        </w:rPr>
        <w:t>VB, 2</w:t>
      </w:r>
    </w:p>
    <w:p w:rsidR="009A6AC1" w:rsidRDefault="009A6AC1" w:rsidP="009A6AC1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9A6AC1" w:rsidRDefault="009A6AC1">
      <w:pPr>
        <w:spacing w:after="0" w:line="240" w:lineRule="auto"/>
        <w:jc w:val="both"/>
      </w:pPr>
      <w:r w:rsidRPr="009A6AC1">
        <w:rPr>
          <w:rFonts w:ascii="Palatino Linotype" w:hAnsi="Palatino Linotype"/>
          <w:b/>
          <w:noProof/>
        </w:rPr>
        <w:t>[8]</w:t>
      </w:r>
      <w:r w:rsidRPr="00E52951">
        <w:rPr>
          <w:rFonts w:ascii="Palatino Linotype" w:hAnsi="Palatino Linotype"/>
          <w:noProof/>
        </w:rPr>
        <w:t xml:space="preserve"> Avendo loro passato el deserto de </w:t>
      </w:r>
      <w:r w:rsidRPr="009A6AC1">
        <w:rPr>
          <w:rFonts w:ascii="Palatino Linotype" w:hAnsi="Palatino Linotype"/>
          <w:i/>
          <w:noProof/>
          <w:u w:val="single"/>
        </w:rPr>
        <w:t>Bachara</w:t>
      </w:r>
      <w:r w:rsidRPr="00E52951">
        <w:rPr>
          <w:rFonts w:ascii="Palatino Linotype" w:hAnsi="Palatino Linotype"/>
          <w:noProof/>
        </w:rPr>
        <w:t xml:space="preserve">, trovòno una nobelle et gran citade chiamada </w:t>
      </w:r>
      <w:r w:rsidRPr="009A6AC1">
        <w:rPr>
          <w:rFonts w:ascii="Palatino Linotype" w:hAnsi="Palatino Linotype"/>
          <w:i/>
          <w:noProof/>
          <w:u w:val="single"/>
        </w:rPr>
        <w:t>Bacharach</w:t>
      </w:r>
      <w:r w:rsidRPr="00E52951">
        <w:rPr>
          <w:rFonts w:ascii="Palatino Linotype" w:hAnsi="Palatino Linotype"/>
          <w:noProof/>
        </w:rPr>
        <w:t xml:space="preserve">, et è la maçor citade de </w:t>
      </w:r>
      <w:r w:rsidRPr="009A6AC1">
        <w:rPr>
          <w:rFonts w:ascii="Palatino Linotype" w:hAnsi="Palatino Linotype"/>
          <w:i/>
          <w:noProof/>
          <w:u w:val="single"/>
        </w:rPr>
        <w:t>Persia</w:t>
      </w:r>
      <w:r w:rsidRPr="00E52951">
        <w:rPr>
          <w:rFonts w:ascii="Palatino Linotype" w:hAnsi="Palatino Linotype"/>
          <w:noProof/>
        </w:rPr>
        <w:t xml:space="preserve">. </w:t>
      </w:r>
      <w:r w:rsidRPr="009A6AC1">
        <w:rPr>
          <w:rFonts w:ascii="Palatino Linotype" w:hAnsi="Palatino Linotype"/>
          <w:b/>
          <w:noProof/>
        </w:rPr>
        <w:t>[9]</w:t>
      </w:r>
      <w:r w:rsidRPr="00E52951">
        <w:rPr>
          <w:rFonts w:ascii="Palatino Linotype" w:hAnsi="Palatino Linotype"/>
          <w:noProof/>
        </w:rPr>
        <w:t xml:space="preserve"> Çonto i diti do fratelli a dita citade, né possendo andar più olltra per esser rotto le strade, né possendo ritornar, dimoròno quivi tre anni. </w:t>
      </w:r>
      <w:r w:rsidRPr="009A6AC1">
        <w:rPr>
          <w:rFonts w:ascii="Palatino Linotype" w:hAnsi="Palatino Linotype"/>
          <w:b/>
          <w:noProof/>
        </w:rPr>
        <w:t>[10]</w:t>
      </w:r>
      <w:r w:rsidRPr="00E52951">
        <w:rPr>
          <w:rFonts w:ascii="Palatino Linotype" w:hAnsi="Palatino Linotype"/>
          <w:noProof/>
        </w:rPr>
        <w:t xml:space="preserve"> Nel qual tenpo chapitò anbasadori </w:t>
      </w:r>
      <w:r w:rsidRPr="005C79F5">
        <w:rPr>
          <w:rFonts w:ascii="Palatino Linotype" w:hAnsi="Palatino Linotype"/>
          <w:noProof/>
        </w:rPr>
        <w:t xml:space="preserve">del segnor </w:t>
      </w:r>
      <w:r w:rsidRPr="009A6AC1">
        <w:rPr>
          <w:rFonts w:ascii="Palatino Linotype" w:hAnsi="Palatino Linotype"/>
          <w:i/>
          <w:noProof/>
        </w:rPr>
        <w:t>Alau</w:t>
      </w:r>
      <w:r w:rsidRPr="005C79F5">
        <w:rPr>
          <w:rFonts w:ascii="Palatino Linotype" w:hAnsi="Palatino Linotype"/>
          <w:noProof/>
        </w:rPr>
        <w:t xml:space="preserve">, l[i] qual el mandava al </w:t>
      </w:r>
      <w:r w:rsidRPr="009A6AC1">
        <w:rPr>
          <w:rFonts w:ascii="Palatino Linotype" w:hAnsi="Palatino Linotype"/>
          <w:i/>
          <w:noProof/>
        </w:rPr>
        <w:t>Gran Segnor d’i Tartari</w:t>
      </w:r>
      <w:r w:rsidRPr="005C79F5">
        <w:rPr>
          <w:rFonts w:ascii="Palatino Linotype" w:hAnsi="Palatino Linotype"/>
          <w:noProof/>
        </w:rPr>
        <w:t xml:space="preserve"> che nomea </w:t>
      </w:r>
      <w:r w:rsidRPr="009A6AC1">
        <w:rPr>
          <w:rFonts w:ascii="Palatino Linotype" w:hAnsi="Palatino Linotype"/>
          <w:i/>
          <w:noProof/>
        </w:rPr>
        <w:t>Coblay Chan</w:t>
      </w:r>
      <w:r w:rsidRPr="005C79F5">
        <w:rPr>
          <w:rFonts w:ascii="Palatino Linotype" w:hAnsi="Palatino Linotype"/>
          <w:noProof/>
        </w:rPr>
        <w:t xml:space="preserve">. </w:t>
      </w:r>
      <w:r w:rsidRPr="009A6AC1">
        <w:rPr>
          <w:rFonts w:ascii="Palatino Linotype" w:hAnsi="Palatino Linotype"/>
          <w:b/>
          <w:noProof/>
        </w:rPr>
        <w:t>[11]</w:t>
      </w:r>
      <w:r w:rsidRPr="005C79F5">
        <w:rPr>
          <w:rFonts w:ascii="Palatino Linotype" w:hAnsi="Palatino Linotype"/>
          <w:noProof/>
        </w:rPr>
        <w:t xml:space="preserve"> E sapudo el dito anbasador che lì era i diti do </w:t>
      </w:r>
      <w:r w:rsidRPr="009A6AC1">
        <w:rPr>
          <w:rFonts w:ascii="Palatino Linotype" w:hAnsi="Palatino Linotype"/>
          <w:i/>
          <w:noProof/>
        </w:rPr>
        <w:t>Latini</w:t>
      </w:r>
      <w:r w:rsidRPr="005C79F5">
        <w:rPr>
          <w:rFonts w:ascii="Palatino Linotype" w:hAnsi="Palatino Linotype"/>
          <w:noProof/>
        </w:rPr>
        <w:t xml:space="preserve">, per gran meraveia volse veder quelli, però che per avanti mai più non aveva visto homeni da </w:t>
      </w:r>
      <w:r w:rsidRPr="009A6AC1">
        <w:rPr>
          <w:rFonts w:ascii="Palatino Linotype" w:hAnsi="Palatino Linotype"/>
          <w:smallCaps/>
          <w:noProof/>
        </w:rPr>
        <w:t>ponente</w:t>
      </w:r>
      <w:r w:rsidRPr="005C79F5">
        <w:rPr>
          <w:rFonts w:ascii="Palatino Linotype" w:hAnsi="Palatino Linotype"/>
          <w:noProof/>
        </w:rPr>
        <w:t xml:space="preserve">. </w:t>
      </w:r>
      <w:r w:rsidRPr="009A6AC1">
        <w:rPr>
          <w:rFonts w:ascii="Palatino Linotype" w:hAnsi="Palatino Linotype"/>
          <w:b/>
          <w:noProof/>
        </w:rPr>
        <w:t xml:space="preserve">[12] </w:t>
      </w:r>
      <w:r w:rsidRPr="005C79F5">
        <w:rPr>
          <w:rFonts w:ascii="Palatino Linotype" w:hAnsi="Palatino Linotype"/>
          <w:noProof/>
        </w:rPr>
        <w:t xml:space="preserve">Et a quelli i diti anbasadori dise: «Segnori latini, se vui volì vegnir con nui dal </w:t>
      </w:r>
      <w:r w:rsidRPr="009A6AC1">
        <w:rPr>
          <w:rFonts w:ascii="Palatino Linotype" w:hAnsi="Palatino Linotype"/>
          <w:i/>
          <w:noProof/>
        </w:rPr>
        <w:t>Gran Segnor d’i Tartari</w:t>
      </w:r>
      <w:r w:rsidRPr="00E52951">
        <w:rPr>
          <w:rFonts w:ascii="Palatino Linotype" w:hAnsi="Palatino Linotype"/>
          <w:noProof/>
        </w:rPr>
        <w:t xml:space="preserve">, el qual mai non vete alchun homo dele parte vostre, essendo vui nobelli homeni et savi chome vui sete, io ve afermo el dito </w:t>
      </w:r>
      <w:r w:rsidRPr="009A6AC1">
        <w:rPr>
          <w:rFonts w:ascii="Palatino Linotype" w:hAnsi="Palatino Linotype"/>
          <w:i/>
          <w:noProof/>
        </w:rPr>
        <w:t>Segnore</w:t>
      </w:r>
      <w:r w:rsidRPr="00E52951">
        <w:rPr>
          <w:rFonts w:ascii="Palatino Linotype" w:hAnsi="Palatino Linotype"/>
          <w:noProof/>
        </w:rPr>
        <w:t xml:space="preserve"> ve vederà </w:t>
      </w:r>
      <w:r w:rsidRPr="00EB4B25">
        <w:rPr>
          <w:rFonts w:ascii="Palatino Linotype" w:hAnsi="Palatino Linotype"/>
          <w:noProof/>
        </w:rPr>
        <w:t>volentiere</w:t>
      </w:r>
      <w:r>
        <w:rPr>
          <w:rFonts w:ascii="Palatino Linotype" w:hAnsi="Palatino Linotype"/>
          <w:noProof/>
        </w:rPr>
        <w:t xml:space="preserve"> e faràve gra‹n›do</w:t>
      </w:r>
      <w:r w:rsidRPr="00E52951">
        <w:rPr>
          <w:rFonts w:ascii="Palatino Linotype" w:hAnsi="Palatino Linotype"/>
          <w:noProof/>
        </w:rPr>
        <w:t xml:space="preserve"> honore et utelle, et averà grandissimo piaxer et chontento intender da vvui dele nove et condiciun delle contrade vostre, però ch’el è </w:t>
      </w:r>
      <w:r w:rsidRPr="00EB4B2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de grandissima possança et mollto desideroso de aldir cose nove». </w:t>
      </w:r>
    </w:p>
    <w:sectPr w:rsidR="009A6AC1" w:rsidSect="009A6AC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A6AC1"/>
    <w:rsid w:val="009A6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36E3D-AA1C-4542-9AC5-864172D9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2020-03-24T12:10:00Z</dcterms:created>
  <dcterms:modified xsi:type="dcterms:W3CDTF">2020-03-24T12:10:00Z</dcterms:modified>
</cp:coreProperties>
</file>