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12C" w:rsidRPr="0005212C" w:rsidRDefault="0005212C" w:rsidP="0005212C">
      <w:pPr>
        <w:spacing w:after="0" w:line="240" w:lineRule="auto"/>
        <w:jc w:val="both"/>
        <w:rPr>
          <w:rFonts w:ascii="Palatino Linotype" w:hAnsi="Palatino Linotype"/>
          <w:b/>
          <w:u w:val="single"/>
        </w:rPr>
      </w:pPr>
      <w:r w:rsidRPr="0005212C">
        <w:rPr>
          <w:rFonts w:ascii="Palatino Linotype" w:hAnsi="Palatino Linotype"/>
          <w:b/>
          <w:u w:val="single"/>
        </w:rPr>
        <w:t>V, 17</w:t>
      </w:r>
    </w:p>
    <w:p w:rsidR="0005212C" w:rsidRPr="0005212C" w:rsidRDefault="0005212C" w:rsidP="0005212C">
      <w:pPr>
        <w:spacing w:after="0" w:line="240" w:lineRule="auto"/>
        <w:jc w:val="both"/>
        <w:rPr>
          <w:rFonts w:ascii="Palatino Linotype" w:hAnsi="Palatino Linotype"/>
        </w:rPr>
      </w:pPr>
      <w:r w:rsidRPr="0005212C">
        <w:rPr>
          <w:rFonts w:ascii="Palatino Linotype" w:hAnsi="Palatino Linotype"/>
        </w:rPr>
        <w:t>D</w:t>
      </w:r>
      <w:r w:rsidRPr="0005212C">
        <w:rPr>
          <w:rFonts w:ascii="Palatino Linotype" w:hAnsi="Palatino Linotype"/>
          <w:color w:val="000000"/>
        </w:rPr>
        <w:t xml:space="preserve">ela gran provinzia de </w:t>
      </w:r>
      <w:r w:rsidRPr="0005212C">
        <w:rPr>
          <w:rFonts w:ascii="Palatino Linotype" w:hAnsi="Palatino Linotype"/>
          <w:i/>
          <w:color w:val="000000"/>
          <w:u w:val="single"/>
        </w:rPr>
        <w:t>Persia</w:t>
      </w:r>
      <w:r w:rsidRPr="0005212C">
        <w:rPr>
          <w:rFonts w:ascii="Palatino Linotype" w:hAnsi="Palatino Linotype"/>
          <w:color w:val="000000"/>
        </w:rPr>
        <w:t>.</w:t>
      </w:r>
    </w:p>
    <w:p w:rsidR="0005212C" w:rsidRPr="0005212C" w:rsidRDefault="0005212C" w:rsidP="0005212C">
      <w:pPr>
        <w:spacing w:after="0" w:line="240" w:lineRule="auto"/>
        <w:jc w:val="both"/>
        <w:rPr>
          <w:rFonts w:ascii="Palatino Linotype" w:hAnsi="Palatino Linotype"/>
          <w:color w:val="000000"/>
        </w:rPr>
      </w:pPr>
    </w:p>
    <w:p w:rsidR="00351085" w:rsidRDefault="0005212C" w:rsidP="00483159">
      <w:pPr>
        <w:spacing w:after="0" w:line="240" w:lineRule="auto"/>
        <w:jc w:val="both"/>
      </w:pPr>
      <w:r w:rsidRPr="0005212C">
        <w:rPr>
          <w:rFonts w:ascii="Palatino Linotype" w:hAnsi="Palatino Linotype"/>
          <w:b/>
          <w:color w:val="000000"/>
        </w:rPr>
        <w:t>[1]</w:t>
      </w:r>
      <w:r w:rsidRPr="0005212C">
        <w:rPr>
          <w:rFonts w:ascii="Palatino Linotype" w:hAnsi="Palatino Linotype"/>
          <w:color w:val="000000"/>
        </w:rPr>
        <w:t xml:space="preserve"> </w:t>
      </w:r>
      <w:r w:rsidRPr="0005212C">
        <w:rPr>
          <w:rFonts w:ascii="Palatino Linotype" w:hAnsi="Palatino Linotype"/>
          <w:i/>
          <w:color w:val="000000"/>
          <w:u w:val="single"/>
        </w:rPr>
        <w:t>‹P›ersia</w:t>
      </w:r>
      <w:r w:rsidRPr="0005212C">
        <w:rPr>
          <w:rFonts w:ascii="Palatino Linotype" w:hAnsi="Palatino Linotype"/>
          <w:color w:val="000000"/>
        </w:rPr>
        <w:t xml:space="preserve"> </w:t>
      </w:r>
      <w:r w:rsidR="00483159" w:rsidRPr="00941A1F">
        <w:rPr>
          <w:rFonts w:ascii="Palatino Linotype" w:hAnsi="Palatino Linotype"/>
        </w:rPr>
        <w:t xml:space="preserve">sono una gran provinzia, la qualle in antigo tempo forono molto nobile, ma li </w:t>
      </w:r>
      <w:r w:rsidR="00483159" w:rsidRPr="00483159">
        <w:rPr>
          <w:rFonts w:ascii="Palatino Linotype" w:hAnsi="Palatino Linotype"/>
          <w:i/>
        </w:rPr>
        <w:t>Tartari</w:t>
      </w:r>
      <w:r w:rsidR="00483159" w:rsidRPr="00941A1F">
        <w:rPr>
          <w:rFonts w:ascii="Palatino Linotype" w:hAnsi="Palatino Linotype"/>
        </w:rPr>
        <w:t xml:space="preserve"> la vastà molto infina a una zitade che nonn à nessuno, dela qual li tre </w:t>
      </w:r>
      <w:r w:rsidR="00483159" w:rsidRPr="00483159">
        <w:rPr>
          <w:rFonts w:ascii="Palatino Linotype" w:hAnsi="Palatino Linotype"/>
          <w:i/>
        </w:rPr>
        <w:t>Mazi</w:t>
      </w:r>
      <w:r w:rsidR="00483159" w:rsidRPr="00941A1F">
        <w:rPr>
          <w:rFonts w:ascii="Palatino Linotype" w:hAnsi="Palatino Linotype"/>
        </w:rPr>
        <w:t xml:space="preserve"> tolse la via quando ’li vene ad adorar el Nostro Signor Iexu Christo. </w:t>
      </w:r>
      <w:r w:rsidR="00483159" w:rsidRPr="00483159">
        <w:rPr>
          <w:rFonts w:ascii="Palatino Linotype" w:hAnsi="Palatino Linotype"/>
          <w:b/>
        </w:rPr>
        <w:t>[2]</w:t>
      </w:r>
      <w:r w:rsidR="00483159" w:rsidRPr="00941A1F">
        <w:rPr>
          <w:rFonts w:ascii="Palatino Linotype" w:hAnsi="Palatino Linotype"/>
        </w:rPr>
        <w:t xml:space="preserve"> Et in questa zitade fi dito ch’eli è sepulti in una sepoltura ch’è molto bela e granda, et dè quadra chomo una chassa, ed à porte di sopra, ed è molto artifizialmente fata. </w:t>
      </w:r>
      <w:r w:rsidR="00483159" w:rsidRPr="00483159">
        <w:rPr>
          <w:rFonts w:ascii="Palatino Linotype" w:hAnsi="Palatino Linotype"/>
          <w:b/>
        </w:rPr>
        <w:t>[3]</w:t>
      </w:r>
      <w:r w:rsidR="00483159" w:rsidRPr="00941A1F">
        <w:rPr>
          <w:rFonts w:ascii="Palatino Linotype" w:hAnsi="Palatino Linotype"/>
        </w:rPr>
        <w:t xml:space="preserve"> Et anchora li suoi chorpi sono intriegi ed à la barba e li chaveli; el nome deli qual, el primo sono chiamato </w:t>
      </w:r>
      <w:r w:rsidR="00483159" w:rsidRPr="00483159">
        <w:rPr>
          <w:rFonts w:ascii="Palatino Linotype" w:hAnsi="Palatino Linotype"/>
          <w:i/>
        </w:rPr>
        <w:t>Gaspar</w:t>
      </w:r>
      <w:r w:rsidR="00483159" w:rsidRPr="00941A1F">
        <w:rPr>
          <w:rFonts w:ascii="Palatino Linotype" w:hAnsi="Palatino Linotype"/>
        </w:rPr>
        <w:t xml:space="preserve">, el segondo </w:t>
      </w:r>
      <w:r w:rsidR="00483159" w:rsidRPr="00483159">
        <w:rPr>
          <w:rFonts w:ascii="Palatino Linotype" w:hAnsi="Palatino Linotype"/>
          <w:i/>
        </w:rPr>
        <w:t>Baldissera</w:t>
      </w:r>
      <w:r w:rsidR="00483159" w:rsidRPr="00941A1F">
        <w:rPr>
          <w:rFonts w:ascii="Palatino Linotype" w:hAnsi="Palatino Linotype"/>
        </w:rPr>
        <w:t xml:space="preserve">, el terzo </w:t>
      </w:r>
      <w:r w:rsidR="00483159" w:rsidRPr="00483159">
        <w:rPr>
          <w:rFonts w:ascii="Palatino Linotype" w:hAnsi="Palatino Linotype"/>
          <w:i/>
        </w:rPr>
        <w:t>Marchio</w:t>
      </w:r>
      <w:r w:rsidR="00483159" w:rsidRPr="00941A1F">
        <w:rPr>
          <w:rFonts w:ascii="Palatino Linotype" w:hAnsi="Palatino Linotype"/>
        </w:rPr>
        <w:t xml:space="preserve">. </w:t>
      </w:r>
      <w:r w:rsidR="00483159" w:rsidRPr="00483159">
        <w:rPr>
          <w:rFonts w:ascii="Palatino Linotype" w:hAnsi="Palatino Linotype"/>
          <w:b/>
        </w:rPr>
        <w:t>[4]</w:t>
      </w:r>
      <w:r w:rsidR="00483159" w:rsidRPr="00941A1F">
        <w:rPr>
          <w:rFonts w:ascii="Palatino Linotype" w:hAnsi="Palatino Linotype"/>
        </w:rPr>
        <w:t xml:space="preserve"> Et domandai quelli zitadini del’esser de queli tre </w:t>
      </w:r>
      <w:r w:rsidR="00483159" w:rsidRPr="00483159">
        <w:rPr>
          <w:rFonts w:ascii="Palatino Linotype" w:hAnsi="Palatino Linotype"/>
          <w:i/>
        </w:rPr>
        <w:t>Magi</w:t>
      </w:r>
      <w:r w:rsidR="00483159" w:rsidRPr="00941A1F">
        <w:rPr>
          <w:rFonts w:ascii="Palatino Linotype" w:hAnsi="Palatino Linotype"/>
        </w:rPr>
        <w:t xml:space="preserve">: nesuno non me sepe dir, ma dizea che antigamente iera tre re che iera stadi sope|lidi |18r| in quelo luogo. </w:t>
      </w:r>
      <w:r w:rsidR="00483159" w:rsidRPr="00483159">
        <w:rPr>
          <w:rFonts w:ascii="Palatino Linotype" w:hAnsi="Palatino Linotype"/>
          <w:b/>
        </w:rPr>
        <w:t>[5]</w:t>
      </w:r>
      <w:r w:rsidR="00483159" w:rsidRPr="00941A1F">
        <w:rPr>
          <w:rFonts w:ascii="Palatino Linotype" w:hAnsi="Palatino Linotype"/>
        </w:rPr>
        <w:t xml:space="preserve"> Et oltra questa zitade per tre zornade l’è uno chastelo chiamato </w:t>
      </w:r>
      <w:r w:rsidR="00483159" w:rsidRPr="00483159">
        <w:rPr>
          <w:rFonts w:ascii="Palatino Linotype" w:hAnsi="Palatino Linotype"/>
          <w:i/>
          <w:u w:val="single"/>
        </w:rPr>
        <w:t>Chala Atepetischan</w:t>
      </w:r>
      <w:r w:rsidR="00483159" w:rsidRPr="00941A1F">
        <w:rPr>
          <w:rFonts w:ascii="Palatino Linotype" w:hAnsi="Palatino Linotype"/>
        </w:rPr>
        <w:t>, che tanto vien a dir chomo ‘chastelo de queli che adora el fuogo’, et questo sono el vero, che li omeni de quel chastello dixeva che antigamente tre re de quel luogo vene adorar uno profeta che iera nassudo,</w:t>
      </w:r>
      <w:r w:rsidR="00483159">
        <w:rPr>
          <w:rFonts w:ascii="Palatino Linotype" w:hAnsi="Palatino Linotype" w:cs="Arial"/>
        </w:rPr>
        <w:t xml:space="preserve"> </w:t>
      </w:r>
      <w:r w:rsidR="00483159" w:rsidRPr="00941A1F">
        <w:rPr>
          <w:rFonts w:ascii="Palatino Linotype" w:hAnsi="Palatino Linotype"/>
        </w:rPr>
        <w:t xml:space="preserve">et portòli questi tre </w:t>
      </w:r>
      <w:r w:rsidR="00483159" w:rsidRPr="00483159">
        <w:rPr>
          <w:rFonts w:ascii="Palatino Linotype" w:hAnsi="Palatino Linotype"/>
          <w:smallCaps/>
        </w:rPr>
        <w:t>oro</w:t>
      </w:r>
      <w:r w:rsidR="00483159" w:rsidRPr="00941A1F">
        <w:rPr>
          <w:rFonts w:ascii="Palatino Linotype" w:hAnsi="Palatino Linotype"/>
        </w:rPr>
        <w:t xml:space="preserve">, </w:t>
      </w:r>
      <w:r w:rsidR="00483159" w:rsidRPr="00483159">
        <w:rPr>
          <w:rFonts w:ascii="Palatino Linotype" w:hAnsi="Palatino Linotype"/>
          <w:smallCaps/>
        </w:rPr>
        <w:t>inzenso</w:t>
      </w:r>
      <w:r w:rsidR="00483159" w:rsidRPr="00941A1F">
        <w:rPr>
          <w:rFonts w:ascii="Palatino Linotype" w:hAnsi="Palatino Linotype"/>
        </w:rPr>
        <w:t xml:space="preserve"> e mira per chognosser se quel profeta iera Dio, o re, over medigo; e dixeva: «S’el torà l’</w:t>
      </w:r>
      <w:r w:rsidR="00483159" w:rsidRPr="00483159">
        <w:rPr>
          <w:rFonts w:ascii="Palatino Linotype" w:hAnsi="Palatino Linotype"/>
          <w:smallCaps/>
        </w:rPr>
        <w:t>oro</w:t>
      </w:r>
      <w:r w:rsidR="00483159" w:rsidRPr="00941A1F">
        <w:rPr>
          <w:rFonts w:ascii="Palatino Linotype" w:hAnsi="Palatino Linotype"/>
        </w:rPr>
        <w:t xml:space="preserve"> ’lo serà re teren; s’elo tuorà l’</w:t>
      </w:r>
      <w:r w:rsidR="00483159" w:rsidRPr="00483159">
        <w:rPr>
          <w:rFonts w:ascii="Palatino Linotype" w:hAnsi="Palatino Linotype"/>
          <w:smallCaps/>
        </w:rPr>
        <w:t>inzenso</w:t>
      </w:r>
      <w:r w:rsidR="00483159" w:rsidRPr="00941A1F">
        <w:rPr>
          <w:rFonts w:ascii="Palatino Linotype" w:hAnsi="Palatino Linotype"/>
        </w:rPr>
        <w:t xml:space="preserve"> ’lo è Dio; s’el torà la mira ’lo è medicho». </w:t>
      </w:r>
      <w:r w:rsidR="00483159" w:rsidRPr="00483159">
        <w:rPr>
          <w:rFonts w:ascii="Palatino Linotype" w:hAnsi="Palatino Linotype"/>
          <w:b/>
        </w:rPr>
        <w:t>[6]</w:t>
      </w:r>
      <w:r w:rsidR="00483159" w:rsidRPr="00941A1F">
        <w:rPr>
          <w:rFonts w:ascii="Palatino Linotype" w:hAnsi="Palatino Linotype"/>
        </w:rPr>
        <w:t xml:space="preserve"> Et zonti che i furono dov’era el garzon, eli lo trovò simele de sí et parse a quelli ch’el fosse de suo grandeza e de so etade: et el primo insì fuora de quel luogo tuto stupefato; el segondo, ch’era de più tempo, intrò, e per el simele chussì li parse chomo al’altro; e puo’ el terzo, ch’era de mazor etade, introe, e pe·lo simele devene a lui chomo ai altri do. </w:t>
      </w:r>
      <w:r w:rsidR="00483159" w:rsidRPr="00483159">
        <w:rPr>
          <w:rFonts w:ascii="Palatino Linotype" w:hAnsi="Palatino Linotype"/>
          <w:b/>
        </w:rPr>
        <w:t xml:space="preserve">[7] </w:t>
      </w:r>
      <w:r w:rsidR="00483159" w:rsidRPr="00941A1F">
        <w:rPr>
          <w:rFonts w:ascii="Palatino Linotype" w:hAnsi="Palatino Linotype"/>
        </w:rPr>
        <w:t>Et siando tuti questi tre insenbre, l’uno al’altro disse quelo ch’eli avea vezudo, et de questo molto se meraveiava, et disse: «Andemo tuti tre insenbre et metemo a mente». [</w:t>
      </w:r>
      <w:r w:rsidR="00483159" w:rsidRPr="00483159">
        <w:rPr>
          <w:rFonts w:ascii="Palatino Linotype" w:hAnsi="Palatino Linotype"/>
          <w:b/>
        </w:rPr>
        <w:t xml:space="preserve">8] </w:t>
      </w:r>
      <w:r w:rsidR="00483159" w:rsidRPr="00941A1F">
        <w:rPr>
          <w:rFonts w:ascii="Palatino Linotype" w:hAnsi="Palatino Linotype"/>
        </w:rPr>
        <w:t xml:space="preserve">Et inchontinente ’li andò davanti el garzon et trovò quelo esser d’etade de zorni tredexe et ’li l’adorò e donòli </w:t>
      </w:r>
      <w:r w:rsidR="00483159" w:rsidRPr="00483159">
        <w:rPr>
          <w:rFonts w:ascii="Palatino Linotype" w:hAnsi="Palatino Linotype"/>
          <w:smallCaps/>
        </w:rPr>
        <w:t>oro</w:t>
      </w:r>
      <w:r w:rsidR="00483159" w:rsidRPr="00941A1F">
        <w:rPr>
          <w:rFonts w:ascii="Palatino Linotype" w:hAnsi="Palatino Linotype"/>
        </w:rPr>
        <w:t xml:space="preserve">, </w:t>
      </w:r>
      <w:r w:rsidR="00483159" w:rsidRPr="00483159">
        <w:rPr>
          <w:rFonts w:ascii="Palatino Linotype" w:hAnsi="Palatino Linotype"/>
          <w:smallCaps/>
        </w:rPr>
        <w:t>inzenso</w:t>
      </w:r>
      <w:r w:rsidR="00483159" w:rsidRPr="00941A1F">
        <w:rPr>
          <w:rFonts w:ascii="Palatino Linotype" w:hAnsi="Palatino Linotype"/>
        </w:rPr>
        <w:t xml:space="preserve"> e mira, et el garzon tuti ’sti tre doni rezevé; dapuo’ donò a queli uno bosolo serado et li tre </w:t>
      </w:r>
      <w:r w:rsidR="00483159" w:rsidRPr="00483159">
        <w:rPr>
          <w:rFonts w:ascii="Palatino Linotype" w:hAnsi="Palatino Linotype"/>
          <w:i/>
        </w:rPr>
        <w:t>Magi</w:t>
      </w:r>
      <w:r w:rsidR="00483159" w:rsidRPr="00941A1F">
        <w:rPr>
          <w:rFonts w:ascii="Palatino Linotype" w:hAnsi="Palatino Linotype"/>
        </w:rPr>
        <w:t xml:space="preserve"> subito se partì et andò a chaxa.</w:t>
      </w:r>
    </w:p>
    <w:sectPr w:rsidR="00351085" w:rsidSect="0005212C">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E04" w:rsidRDefault="00726E04" w:rsidP="0005212C">
      <w:pPr>
        <w:spacing w:after="0" w:line="240" w:lineRule="auto"/>
      </w:pPr>
      <w:r>
        <w:separator/>
      </w:r>
    </w:p>
  </w:endnote>
  <w:endnote w:type="continuationSeparator" w:id="1">
    <w:p w:rsidR="00726E04" w:rsidRDefault="00726E04" w:rsidP="000521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E04" w:rsidRDefault="00726E04" w:rsidP="0005212C">
      <w:pPr>
        <w:spacing w:after="0" w:line="240" w:lineRule="auto"/>
      </w:pPr>
      <w:r>
        <w:separator/>
      </w:r>
    </w:p>
  </w:footnote>
  <w:footnote w:type="continuationSeparator" w:id="1">
    <w:p w:rsidR="00726E04" w:rsidRDefault="00726E04" w:rsidP="0005212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51085"/>
    <w:rsid w:val="0005212C"/>
    <w:rsid w:val="000D6323"/>
    <w:rsid w:val="00351085"/>
    <w:rsid w:val="00483159"/>
    <w:rsid w:val="00726E04"/>
    <w:rsid w:val="008A2F63"/>
    <w:rsid w:val="00B10EF6"/>
    <w:rsid w:val="00CC32A4"/>
    <w:rsid w:val="00CE555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0EF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semiHidden/>
    <w:rsid w:val="0005212C"/>
    <w:pPr>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semiHidden/>
    <w:rsid w:val="0005212C"/>
    <w:rPr>
      <w:rFonts w:ascii="Times New Roman" w:eastAsia="Times New Roman" w:hAnsi="Times New Roman" w:cs="Times New Roman"/>
      <w:sz w:val="20"/>
      <w:szCs w:val="20"/>
    </w:rPr>
  </w:style>
  <w:style w:type="character" w:styleId="Rimandonotaapidipagina">
    <w:name w:val="footnote reference"/>
    <w:basedOn w:val="Carpredefinitoparagrafo"/>
    <w:semiHidden/>
    <w:rsid w:val="0005212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2020-03-26T09:05:00Z</dcterms:created>
  <dcterms:modified xsi:type="dcterms:W3CDTF">2020-03-26T09:05:00Z</dcterms:modified>
</cp:coreProperties>
</file>