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A32" w:rsidRPr="00E16A32" w:rsidRDefault="00E16A32" w:rsidP="00B20ACE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E16A32">
        <w:rPr>
          <w:rFonts w:ascii="Palatino Linotype" w:hAnsi="Palatino Linotype"/>
          <w:b/>
          <w:u w:val="single"/>
        </w:rPr>
        <w:t xml:space="preserve">TA, </w:t>
      </w:r>
      <w:r w:rsidRPr="00E16A32">
        <w:rPr>
          <w:rStyle w:val="apple-converted-space"/>
          <w:rFonts w:ascii="Palatino Linotype" w:hAnsi="Palatino Linotype"/>
          <w:b/>
          <w:color w:val="000000"/>
          <w:u w:val="single"/>
        </w:rPr>
        <w:t>31</w:t>
      </w:r>
    </w:p>
    <w:p w:rsidR="00E16A32" w:rsidRPr="00E16A32" w:rsidRDefault="00E16A32" w:rsidP="00B20ACE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E16A32">
        <w:rPr>
          <w:rFonts w:ascii="Palatino Linotype" w:hAnsi="Palatino Linotype"/>
          <w:color w:val="000000"/>
          <w:sz w:val="22"/>
          <w:szCs w:val="22"/>
        </w:rPr>
        <w:t xml:space="preserve">De li tre </w:t>
      </w:r>
      <w:r w:rsidRPr="00E16A32">
        <w:rPr>
          <w:rFonts w:ascii="Palatino Linotype" w:hAnsi="Palatino Linotype"/>
          <w:i/>
          <w:color w:val="000000"/>
          <w:sz w:val="22"/>
          <w:szCs w:val="22"/>
        </w:rPr>
        <w:t>Magi</w:t>
      </w:r>
      <w:r w:rsidRPr="00E16A32">
        <w:rPr>
          <w:rFonts w:ascii="Palatino Linotype" w:hAnsi="Palatino Linotype"/>
          <w:color w:val="000000"/>
          <w:sz w:val="22"/>
          <w:szCs w:val="22"/>
        </w:rPr>
        <w:t>.</w:t>
      </w:r>
    </w:p>
    <w:p w:rsidR="00E16A32" w:rsidRPr="00E16A32" w:rsidRDefault="00E16A32" w:rsidP="00B20ACE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E16A32">
        <w:rPr>
          <w:rStyle w:val="apple-converted-space"/>
          <w:rFonts w:ascii="Palatino Linotype" w:hAnsi="Palatino Linotype"/>
          <w:color w:val="000000"/>
        </w:rPr>
        <w:t> </w:t>
      </w:r>
    </w:p>
    <w:p w:rsidR="00E16A32" w:rsidRPr="00E16A32" w:rsidRDefault="00E16A32" w:rsidP="00B20ACE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E16A32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 Quando li tre </w:t>
      </w:r>
      <w:r w:rsidRPr="00E16A32">
        <w:rPr>
          <w:rFonts w:ascii="Palatino Linotype" w:hAnsi="Palatino Linotype"/>
          <w:i/>
          <w:color w:val="000000"/>
          <w:sz w:val="22"/>
          <w:szCs w:val="22"/>
        </w:rPr>
        <w:t>Magi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 ebbero cavalcato alquante giornate, volloro vedere quello che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l fanciullo avea donato loro. </w:t>
      </w:r>
      <w:r w:rsidRPr="00E16A32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 Aperso[r]o lo bossolo e quivi trovaro una pietra, la quale gli avea dato Idio in significanza che stessoro fermi ne la fede ch’aveano cominciato, come pietra. </w:t>
      </w:r>
      <w:r w:rsidRPr="00E16A32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 Quando videro la pietra, molto si maravigliaro, e gittaro questa pietra entro uno pozzo; gittata la pietra nel pozzo, uno fuoco discese da cielo ardendo, e gittossi in quello pozzo. </w:t>
      </w:r>
      <w:r w:rsidRPr="00E16A32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 Quando li re videro questa meraviglia, pentèrsi di ciò ch’aveano fatto; e presero di quello fuoco e portarone i·loro contrada e puoserlo in una loro chiesa. </w:t>
      </w:r>
      <w:r w:rsidRPr="00E16A32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 E tutte volte lo fanno ardere e orano quello fuoco come dio; e tutti li sacrifici che fanno condisco di quello fuoco; e quando si spegne, vanno a l’orig[i]nale, che sempre sta aceso, né mai no·ll’accenderebboro se non di quello. </w:t>
      </w:r>
      <w:r w:rsidRPr="00E16A32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 Perciò adorano lo fuoco quegli di quella contrada; e tutto questo dissero a messer </w:t>
      </w:r>
      <w:r w:rsidRPr="00E16A32">
        <w:rPr>
          <w:rFonts w:ascii="Palatino Linotype" w:hAnsi="Palatino Linotype"/>
          <w:i/>
          <w:color w:val="000000"/>
          <w:sz w:val="22"/>
          <w:szCs w:val="22"/>
        </w:rPr>
        <w:t>Marco Polo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, e è veritade. </w:t>
      </w:r>
      <w:r w:rsidRPr="00E16A32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 L’uno delli re fu di </w:t>
      </w:r>
      <w:r w:rsidRPr="00E16A32">
        <w:rPr>
          <w:rFonts w:ascii="Palatino Linotype" w:hAnsi="Palatino Linotype"/>
          <w:i/>
          <w:color w:val="000000"/>
          <w:sz w:val="22"/>
          <w:szCs w:val="22"/>
          <w:u w:val="single"/>
        </w:rPr>
        <w:t>Saba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, l’altro de </w:t>
      </w:r>
      <w:r w:rsidRPr="00E16A32">
        <w:rPr>
          <w:rFonts w:ascii="Palatino Linotype" w:hAnsi="Palatino Linotype"/>
          <w:i/>
          <w:color w:val="000000"/>
          <w:sz w:val="22"/>
          <w:szCs w:val="22"/>
          <w:u w:val="single"/>
        </w:rPr>
        <w:t>Iava</w:t>
      </w:r>
      <w:r w:rsidRPr="00E16A32">
        <w:rPr>
          <w:rFonts w:ascii="Palatino Linotype" w:hAnsi="Palatino Linotype"/>
          <w:color w:val="000000"/>
          <w:sz w:val="22"/>
          <w:szCs w:val="22"/>
        </w:rPr>
        <w:t xml:space="preserve">, lo terzo del </w:t>
      </w:r>
      <w:r w:rsidRPr="00E16A32">
        <w:rPr>
          <w:rFonts w:ascii="Palatino Linotype" w:hAnsi="Palatino Linotype"/>
          <w:i/>
          <w:color w:val="000000"/>
          <w:sz w:val="22"/>
          <w:szCs w:val="22"/>
          <w:u w:val="single"/>
        </w:rPr>
        <w:t>Castello</w:t>
      </w:r>
      <w:r w:rsidRPr="00E16A32">
        <w:rPr>
          <w:rFonts w:ascii="Palatino Linotype" w:hAnsi="Palatino Linotype"/>
          <w:color w:val="000000"/>
          <w:sz w:val="22"/>
          <w:szCs w:val="22"/>
        </w:rPr>
        <w:t>.</w:t>
      </w:r>
    </w:p>
    <w:p w:rsidR="008D2599" w:rsidRPr="00E16A32" w:rsidRDefault="00E16A32" w:rsidP="00B20ACE">
      <w:pPr>
        <w:spacing w:after="0" w:line="240" w:lineRule="auto"/>
        <w:jc w:val="both"/>
        <w:rPr>
          <w:rFonts w:ascii="Palatino Linotype" w:hAnsi="Palatino Linotype"/>
        </w:rPr>
      </w:pPr>
      <w:r w:rsidRPr="00E16A32">
        <w:rPr>
          <w:rStyle w:val="apple-converted-space"/>
          <w:rFonts w:ascii="Palatino Linotype" w:hAnsi="Palatino Linotype"/>
          <w:b/>
          <w:color w:val="000000"/>
        </w:rPr>
        <w:t xml:space="preserve">[8] </w:t>
      </w:r>
      <w:r w:rsidRPr="00E16A32">
        <w:rPr>
          <w:rFonts w:ascii="Palatino Linotype" w:hAnsi="Palatino Linotype"/>
          <w:color w:val="000000"/>
        </w:rPr>
        <w:t xml:space="preserve">Or vi diremo de molti fatti di </w:t>
      </w:r>
      <w:r w:rsidRPr="00E16A32">
        <w:rPr>
          <w:rFonts w:ascii="Palatino Linotype" w:hAnsi="Palatino Linotype"/>
          <w:i/>
          <w:color w:val="000000"/>
          <w:u w:val="single"/>
        </w:rPr>
        <w:t>Persia</w:t>
      </w:r>
      <w:r w:rsidRPr="00E16A32">
        <w:rPr>
          <w:rFonts w:ascii="Palatino Linotype" w:hAnsi="Palatino Linotype"/>
          <w:color w:val="000000"/>
        </w:rPr>
        <w:t xml:space="preserve"> e de loro costumi.</w:t>
      </w:r>
    </w:p>
    <w:sectPr w:rsidR="008D2599" w:rsidRPr="00E16A32" w:rsidSect="00E16A3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507" w:rsidRDefault="00751507" w:rsidP="00E16A32">
      <w:pPr>
        <w:spacing w:after="0" w:line="240" w:lineRule="auto"/>
      </w:pPr>
      <w:r>
        <w:separator/>
      </w:r>
    </w:p>
  </w:endnote>
  <w:endnote w:type="continuationSeparator" w:id="1">
    <w:p w:rsidR="00751507" w:rsidRDefault="00751507" w:rsidP="00E1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507" w:rsidRDefault="00751507" w:rsidP="00E16A32">
      <w:pPr>
        <w:spacing w:after="0" w:line="240" w:lineRule="auto"/>
      </w:pPr>
      <w:r>
        <w:separator/>
      </w:r>
    </w:p>
  </w:footnote>
  <w:footnote w:type="continuationSeparator" w:id="1">
    <w:p w:rsidR="00751507" w:rsidRDefault="00751507" w:rsidP="00E16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6A32"/>
    <w:rsid w:val="00751507"/>
    <w:rsid w:val="008D2599"/>
    <w:rsid w:val="00B20ACE"/>
    <w:rsid w:val="00E16A32"/>
    <w:rsid w:val="00E80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07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E16A32"/>
  </w:style>
  <w:style w:type="paragraph" w:styleId="NormaleWeb">
    <w:name w:val="Normal (Web)"/>
    <w:basedOn w:val="Normale"/>
    <w:rsid w:val="00E1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16A3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16A3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16A3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04A31-0A57-4285-BAD1-1B298B92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2020-03-26T09:35:00Z</dcterms:created>
  <dcterms:modified xsi:type="dcterms:W3CDTF">2020-03-26T09:35:00Z</dcterms:modified>
</cp:coreProperties>
</file>