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1E2" w:rsidRPr="001B71E2" w:rsidRDefault="001B71E2" w:rsidP="004F0495">
      <w:pPr>
        <w:spacing w:after="0" w:line="240" w:lineRule="auto"/>
        <w:jc w:val="both"/>
        <w:rPr>
          <w:rFonts w:ascii="Palatino Linotype" w:hAnsi="Palatino Linotype"/>
          <w:b/>
          <w:u w:val="single"/>
        </w:rPr>
      </w:pPr>
      <w:r w:rsidRPr="001B71E2">
        <w:rPr>
          <w:rFonts w:ascii="Palatino Linotype" w:hAnsi="Palatino Linotype"/>
          <w:b/>
          <w:u w:val="single"/>
        </w:rPr>
        <w:t>L, 28</w:t>
      </w:r>
    </w:p>
    <w:p w:rsidR="001B71E2" w:rsidRPr="001B71E2" w:rsidRDefault="001B71E2" w:rsidP="004F0495">
      <w:pPr>
        <w:spacing w:after="0" w:line="240" w:lineRule="auto"/>
        <w:jc w:val="both"/>
        <w:rPr>
          <w:rFonts w:ascii="Palatino Linotype" w:hAnsi="Palatino Linotype"/>
        </w:rPr>
      </w:pPr>
      <w:r w:rsidRPr="001B71E2">
        <w:rPr>
          <w:rFonts w:ascii="Palatino Linotype" w:hAnsi="Palatino Linotype"/>
        </w:rPr>
        <w:t xml:space="preserve">De regno </w:t>
      </w:r>
      <w:r w:rsidRPr="001B71E2">
        <w:rPr>
          <w:rFonts w:ascii="Palatino Linotype" w:hAnsi="Palatino Linotype"/>
          <w:i/>
          <w:u w:val="single"/>
        </w:rPr>
        <w:t>Creman</w:t>
      </w:r>
      <w:r w:rsidRPr="001B71E2">
        <w:rPr>
          <w:rFonts w:ascii="Palatino Linotype" w:hAnsi="Palatino Linotype"/>
        </w:rPr>
        <w:t>.</w:t>
      </w:r>
    </w:p>
    <w:p w:rsidR="001B71E2" w:rsidRPr="001B71E2" w:rsidRDefault="001B71E2" w:rsidP="004F0495">
      <w:pPr>
        <w:spacing w:after="0" w:line="240" w:lineRule="auto"/>
        <w:jc w:val="both"/>
        <w:rPr>
          <w:rFonts w:ascii="Palatino Linotype" w:hAnsi="Palatino Linotype"/>
          <w:lang w:val="fr-FR"/>
        </w:rPr>
      </w:pPr>
    </w:p>
    <w:p w:rsidR="001B71E2" w:rsidRPr="001B71E2" w:rsidRDefault="001B71E2" w:rsidP="004F0495">
      <w:pPr>
        <w:spacing w:after="0" w:line="240" w:lineRule="auto"/>
        <w:jc w:val="both"/>
        <w:rPr>
          <w:rFonts w:ascii="Palatino Linotype" w:hAnsi="Palatino Linotype"/>
        </w:rPr>
      </w:pPr>
      <w:r w:rsidRPr="001B71E2">
        <w:rPr>
          <w:rFonts w:ascii="Palatino Linotype" w:hAnsi="Palatino Linotype"/>
          <w:b/>
          <w:lang w:val="fr-FR"/>
        </w:rPr>
        <w:t>[1]</w:t>
      </w:r>
      <w:r w:rsidRPr="001B71E2">
        <w:rPr>
          <w:rFonts w:ascii="Palatino Linotype" w:hAnsi="Palatino Linotype"/>
          <w:lang w:val="fr-FR"/>
        </w:rPr>
        <w:t xml:space="preserve"> </w:t>
      </w:r>
      <w:r w:rsidRPr="001B71E2">
        <w:rPr>
          <w:rFonts w:ascii="Palatino Linotype" w:hAnsi="Palatino Linotype"/>
          <w:i/>
          <w:u w:val="single"/>
          <w:lang w:val="fr-FR"/>
        </w:rPr>
        <w:t>Creman</w:t>
      </w:r>
      <w:r w:rsidRPr="001B71E2">
        <w:rPr>
          <w:rFonts w:ascii="Palatino Linotype" w:hAnsi="Palatino Linotype"/>
          <w:lang w:val="fr-FR"/>
        </w:rPr>
        <w:t xml:space="preserve"> est regnum in </w:t>
      </w:r>
      <w:r w:rsidRPr="001B71E2">
        <w:rPr>
          <w:rFonts w:ascii="Palatino Linotype" w:hAnsi="Palatino Linotype"/>
          <w:i/>
          <w:u w:val="single"/>
          <w:lang w:val="fr-FR"/>
        </w:rPr>
        <w:t>Persya</w:t>
      </w:r>
      <w:r w:rsidRPr="001B71E2">
        <w:rPr>
          <w:rFonts w:ascii="Palatino Linotype" w:hAnsi="Palatino Linotype"/>
          <w:lang w:val="fr-FR"/>
        </w:rPr>
        <w:t xml:space="preserve">, et civitas similiter nominatur. Et in montibus huius regni sunt et inveniuntur lapides preciosi dicti </w:t>
      </w:r>
      <w:r w:rsidRPr="001B71E2">
        <w:rPr>
          <w:rFonts w:ascii="Palatino Linotype" w:hAnsi="Palatino Linotype"/>
          <w:smallCaps/>
          <w:lang w:val="fr-FR"/>
        </w:rPr>
        <w:t>turchese</w:t>
      </w:r>
      <w:r w:rsidRPr="001B71E2">
        <w:rPr>
          <w:rFonts w:ascii="Palatino Linotype" w:hAnsi="Palatino Linotype"/>
          <w:lang w:val="fr-FR"/>
        </w:rPr>
        <w:t xml:space="preserve">; et habentur in maxima quantitate, quia ipsos de montibus fodiunt. Habent eciam ibi venas </w:t>
      </w:r>
      <w:r w:rsidRPr="001B71E2">
        <w:rPr>
          <w:rFonts w:ascii="Palatino Linotype" w:hAnsi="Palatino Linotype"/>
          <w:smallCaps/>
          <w:lang w:val="fr-FR"/>
        </w:rPr>
        <w:t>calibis</w:t>
      </w:r>
      <w:r w:rsidRPr="001B71E2">
        <w:rPr>
          <w:rFonts w:ascii="Palatino Linotype" w:hAnsi="Palatino Linotype"/>
          <w:lang w:val="fr-FR"/>
        </w:rPr>
        <w:t xml:space="preserve"> </w:t>
      </w:r>
      <w:r w:rsidRPr="001B71E2">
        <w:rPr>
          <w:rFonts w:ascii="Palatino Linotype" w:hAnsi="Palatino Linotype"/>
          <w:smallCaps/>
          <w:lang w:val="fr-FR"/>
        </w:rPr>
        <w:t>andanici</w:t>
      </w:r>
      <w:r w:rsidRPr="001B71E2">
        <w:rPr>
          <w:rFonts w:ascii="Palatino Linotype" w:hAnsi="Palatino Linotype"/>
          <w:lang w:val="fr-FR"/>
        </w:rPr>
        <w:t xml:space="preserve"> in multa quantitate. </w:t>
      </w:r>
      <w:r w:rsidRPr="001B71E2">
        <w:rPr>
          <w:rFonts w:ascii="Palatino Linotype" w:hAnsi="Palatino Linotype"/>
          <w:b/>
          <w:lang w:val="fr-FR"/>
        </w:rPr>
        <w:t>[2]</w:t>
      </w:r>
      <w:r w:rsidRPr="001B71E2">
        <w:rPr>
          <w:rFonts w:ascii="Palatino Linotype" w:hAnsi="Palatino Linotype"/>
          <w:lang w:val="fr-FR"/>
        </w:rPr>
        <w:t xml:space="preserve"> Et in civitate hac laborantur quecumque necessaria militi, sicud sunt </w:t>
      </w:r>
      <w:r w:rsidRPr="001B71E2">
        <w:rPr>
          <w:rFonts w:ascii="Palatino Linotype" w:hAnsi="Palatino Linotype"/>
          <w:smallCaps/>
          <w:lang w:val="fr-FR"/>
        </w:rPr>
        <w:t>freni</w:t>
      </w:r>
      <w:r w:rsidRPr="001B71E2">
        <w:rPr>
          <w:rFonts w:ascii="Palatino Linotype" w:hAnsi="Palatino Linotype"/>
          <w:lang w:val="fr-FR"/>
        </w:rPr>
        <w:t xml:space="preserve">, </w:t>
      </w:r>
      <w:r w:rsidRPr="001B71E2">
        <w:rPr>
          <w:rFonts w:ascii="Palatino Linotype" w:hAnsi="Palatino Linotype"/>
          <w:smallCaps/>
          <w:lang w:val="fr-FR"/>
        </w:rPr>
        <w:t>selle</w:t>
      </w:r>
      <w:r w:rsidRPr="001B71E2">
        <w:rPr>
          <w:rFonts w:ascii="Palatino Linotype" w:hAnsi="Palatino Linotype"/>
          <w:lang w:val="fr-FR"/>
        </w:rPr>
        <w:t xml:space="preserve">, </w:t>
      </w:r>
      <w:r w:rsidRPr="001B71E2">
        <w:rPr>
          <w:rFonts w:ascii="Palatino Linotype" w:hAnsi="Palatino Linotype"/>
          <w:smallCaps/>
          <w:lang w:val="fr-FR"/>
        </w:rPr>
        <w:t>calcaria</w:t>
      </w:r>
      <w:r w:rsidRPr="001B71E2">
        <w:rPr>
          <w:rFonts w:ascii="Palatino Linotype" w:hAnsi="Palatino Linotype"/>
          <w:lang w:val="fr-FR"/>
        </w:rPr>
        <w:t xml:space="preserve">, enses, </w:t>
      </w:r>
      <w:r w:rsidRPr="001B71E2">
        <w:rPr>
          <w:rFonts w:ascii="Palatino Linotype" w:hAnsi="Palatino Linotype"/>
          <w:smallCaps/>
          <w:lang w:val="fr-FR"/>
        </w:rPr>
        <w:t>arcus</w:t>
      </w:r>
      <w:r w:rsidRPr="001B71E2">
        <w:rPr>
          <w:rFonts w:ascii="Palatino Linotype" w:hAnsi="Palatino Linotype"/>
          <w:lang w:val="fr-FR"/>
        </w:rPr>
        <w:t xml:space="preserve">, </w:t>
      </w:r>
      <w:r w:rsidRPr="001B71E2">
        <w:rPr>
          <w:rFonts w:ascii="Palatino Linotype" w:hAnsi="Palatino Linotype"/>
          <w:smallCaps/>
          <w:lang w:val="fr-FR"/>
        </w:rPr>
        <w:t>pharetre</w:t>
      </w:r>
      <w:r w:rsidRPr="001B71E2">
        <w:rPr>
          <w:rFonts w:ascii="Palatino Linotype" w:hAnsi="Palatino Linotype"/>
          <w:lang w:val="fr-FR"/>
        </w:rPr>
        <w:t xml:space="preserve"> et similia; et mulieres nobiliter laborant valde de </w:t>
      </w:r>
      <w:r w:rsidRPr="001B71E2">
        <w:rPr>
          <w:rFonts w:ascii="Palatino Linotype" w:hAnsi="Palatino Linotype"/>
          <w:smallCaps/>
          <w:lang w:val="fr-FR"/>
        </w:rPr>
        <w:t>auro</w:t>
      </w:r>
      <w:r w:rsidRPr="001B71E2">
        <w:rPr>
          <w:rFonts w:ascii="Palatino Linotype" w:hAnsi="Palatino Linotype"/>
          <w:lang w:val="fr-FR"/>
        </w:rPr>
        <w:t xml:space="preserve"> et </w:t>
      </w:r>
      <w:r w:rsidRPr="001B71E2">
        <w:rPr>
          <w:rFonts w:ascii="Palatino Linotype" w:hAnsi="Palatino Linotype"/>
          <w:smallCaps/>
          <w:lang w:val="fr-FR"/>
        </w:rPr>
        <w:t>seta</w:t>
      </w:r>
      <w:r w:rsidRPr="001B71E2">
        <w:rPr>
          <w:rFonts w:ascii="Palatino Linotype" w:hAnsi="Palatino Linotype"/>
          <w:lang w:val="fr-FR"/>
        </w:rPr>
        <w:t xml:space="preserve">. </w:t>
      </w:r>
      <w:r w:rsidRPr="001B71E2">
        <w:rPr>
          <w:rFonts w:ascii="Palatino Linotype" w:hAnsi="Palatino Linotype"/>
          <w:b/>
          <w:lang w:val="fr-FR"/>
        </w:rPr>
        <w:t>[3]</w:t>
      </w:r>
      <w:r w:rsidRPr="001B71E2">
        <w:rPr>
          <w:rFonts w:ascii="Palatino Linotype" w:hAnsi="Palatino Linotype"/>
          <w:lang w:val="fr-FR"/>
        </w:rPr>
        <w:t xml:space="preserve"> Et in montibus huius regionis nascuntur meliores </w:t>
      </w:r>
      <w:r w:rsidRPr="001B71E2">
        <w:rPr>
          <w:rFonts w:ascii="Palatino Linotype" w:hAnsi="Palatino Linotype"/>
          <w:smallCaps/>
          <w:lang w:val="fr-FR"/>
        </w:rPr>
        <w:t>falcones</w:t>
      </w:r>
      <w:r w:rsidRPr="001B71E2">
        <w:rPr>
          <w:rFonts w:ascii="Palatino Linotype" w:hAnsi="Palatino Linotype"/>
          <w:lang w:val="fr-FR"/>
        </w:rPr>
        <w:t xml:space="preserve"> et melius volantes aliis; et sunt minores </w:t>
      </w:r>
      <w:r w:rsidRPr="004F0495">
        <w:rPr>
          <w:rFonts w:ascii="Palatino Linotype" w:hAnsi="Palatino Linotype"/>
          <w:smallCaps/>
          <w:lang w:val="fr-FR"/>
        </w:rPr>
        <w:t>peregrinis</w:t>
      </w:r>
      <w:r w:rsidRPr="001B71E2">
        <w:rPr>
          <w:rFonts w:ascii="Palatino Linotype" w:hAnsi="Palatino Linotype"/>
          <w:lang w:val="fr-FR"/>
        </w:rPr>
        <w:t xml:space="preserve"> </w:t>
      </w:r>
      <w:r w:rsidRPr="001B71E2">
        <w:rPr>
          <w:rFonts w:ascii="Palatino Linotype" w:hAnsi="Palatino Linotype"/>
          <w:smallCaps/>
          <w:lang w:val="fr-FR"/>
        </w:rPr>
        <w:t>falconibus</w:t>
      </w:r>
      <w:r w:rsidRPr="001B71E2">
        <w:rPr>
          <w:rFonts w:ascii="Palatino Linotype" w:hAnsi="Palatino Linotype"/>
          <w:lang w:val="fr-FR"/>
        </w:rPr>
        <w:t xml:space="preserve">, et sunt rubei in pectore et sub cauda inter crura; et sunt in tantum volantes quod nulla avis ab eius volatu evadere potest. </w:t>
      </w:r>
      <w:r w:rsidRPr="001B71E2">
        <w:rPr>
          <w:rFonts w:ascii="Palatino Linotype" w:hAnsi="Palatino Linotype"/>
          <w:b/>
          <w:lang w:val="fr-FR"/>
        </w:rPr>
        <w:t>[4]</w:t>
      </w:r>
      <w:r w:rsidRPr="001B71E2">
        <w:rPr>
          <w:rFonts w:ascii="Palatino Linotype" w:hAnsi="Palatino Linotype"/>
          <w:lang w:val="fr-FR"/>
        </w:rPr>
        <w:t xml:space="preserve"> Et ab hac civitate recedendo itur septem dietis per plana continue per civitates et castra et habitationes, et per delectabilia loca plena venationibus, et inveniuntur </w:t>
      </w:r>
      <w:r w:rsidRPr="004F0495">
        <w:rPr>
          <w:rFonts w:ascii="Palatino Linotype" w:hAnsi="Palatino Linotype"/>
          <w:smallCaps/>
          <w:lang w:val="fr-FR"/>
        </w:rPr>
        <w:t>perdices</w:t>
      </w:r>
      <w:r w:rsidRPr="001B71E2">
        <w:rPr>
          <w:rFonts w:ascii="Palatino Linotype" w:hAnsi="Palatino Linotype"/>
          <w:lang w:val="fr-FR"/>
        </w:rPr>
        <w:t xml:space="preserve"> habundanter. </w:t>
      </w:r>
      <w:r w:rsidRPr="001B71E2">
        <w:rPr>
          <w:rFonts w:ascii="Palatino Linotype" w:hAnsi="Palatino Linotype"/>
          <w:b/>
          <w:lang w:val="fr-FR"/>
        </w:rPr>
        <w:t>[5]</w:t>
      </w:r>
      <w:r w:rsidRPr="001B71E2">
        <w:rPr>
          <w:rFonts w:ascii="Palatino Linotype" w:hAnsi="Palatino Linotype"/>
          <w:lang w:val="fr-FR"/>
        </w:rPr>
        <w:t xml:space="preserve"> Et tunc invenitur maximus mons et descendens, quia bene duobus diebus equitatur continue descendendo, ubi continuo inveniuntur diversi fructus et in habundantia. Fuerunt enim inde antiquitus habitationes, sed ad presens habitatur locus ille a pastoribus et bestiis. Et a civitate </w:t>
      </w:r>
      <w:r w:rsidRPr="001B71E2">
        <w:rPr>
          <w:rFonts w:ascii="Palatino Linotype" w:hAnsi="Palatino Linotype"/>
          <w:i/>
          <w:u w:val="single"/>
          <w:lang w:val="fr-FR"/>
        </w:rPr>
        <w:t>Cremam</w:t>
      </w:r>
      <w:r w:rsidRPr="001B71E2">
        <w:rPr>
          <w:rFonts w:ascii="Palatino Linotype" w:hAnsi="Palatino Linotype"/>
          <w:lang w:val="fr-FR"/>
        </w:rPr>
        <w:t xml:space="preserve"> usque ad hunc descensum est tantum frigus in yeme</w:t>
      </w:r>
      <w:r w:rsidRPr="001B71E2">
        <w:rPr>
          <w:rFonts w:ascii="Palatino Linotype" w:hAnsi="Palatino Linotype"/>
          <w:lang w:val="la-Latn"/>
        </w:rPr>
        <w:t xml:space="preserve">, quod vix potest quis evadere eciam cum multis pellibus et </w:t>
      </w:r>
      <w:r w:rsidRPr="004F0495">
        <w:rPr>
          <w:rFonts w:ascii="Palatino Linotype" w:hAnsi="Palatino Linotype"/>
          <w:smallCaps/>
          <w:lang w:val="la-Latn"/>
        </w:rPr>
        <w:t>pannis</w:t>
      </w:r>
      <w:r w:rsidRPr="001B71E2">
        <w:rPr>
          <w:rFonts w:ascii="Palatino Linotype" w:hAnsi="Palatino Linotype"/>
          <w:lang w:val="la-Latn"/>
        </w:rPr>
        <w:t>.</w:t>
      </w:r>
    </w:p>
    <w:p w:rsidR="00F06C6E" w:rsidRDefault="00F06C6E" w:rsidP="004F0495">
      <w:pPr>
        <w:spacing w:after="0" w:line="240" w:lineRule="auto"/>
        <w:jc w:val="both"/>
      </w:pPr>
    </w:p>
    <w:sectPr w:rsidR="00F06C6E" w:rsidSect="001B71E2">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1B71E2"/>
    <w:rsid w:val="001B71E2"/>
    <w:rsid w:val="004F0495"/>
    <w:rsid w:val="00E06832"/>
    <w:rsid w:val="00F06C6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0683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577A7-61C4-41F4-841E-D52989805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2020-03-26T14:05:00Z</dcterms:created>
  <dcterms:modified xsi:type="dcterms:W3CDTF">2020-03-26T14:05:00Z</dcterms:modified>
</cp:coreProperties>
</file>