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A66" w:rsidRPr="00853A66" w:rsidRDefault="00853A66" w:rsidP="00853A66">
      <w:pPr>
        <w:spacing w:after="0" w:line="240" w:lineRule="auto"/>
        <w:jc w:val="both"/>
        <w:rPr>
          <w:rFonts w:ascii="Palatino Linotype" w:hAnsi="Palatino Linotype"/>
          <w:b/>
          <w:u w:val="single"/>
          <w:lang w:val="fr-FR"/>
        </w:rPr>
      </w:pPr>
      <w:r w:rsidRPr="00853A66">
        <w:rPr>
          <w:rFonts w:ascii="Palatino Linotype" w:hAnsi="Palatino Linotype"/>
          <w:b/>
          <w:u w:val="single"/>
          <w:lang w:val="fr-FR"/>
        </w:rPr>
        <w:t>Z, 12</w:t>
      </w:r>
    </w:p>
    <w:p w:rsidR="00853A66" w:rsidRPr="005D7D3C" w:rsidRDefault="00853A66" w:rsidP="00853A66">
      <w:pPr>
        <w:spacing w:after="0" w:line="240" w:lineRule="auto"/>
        <w:jc w:val="both"/>
        <w:rPr>
          <w:rFonts w:ascii="Palatino Linotype" w:hAnsi="Palatino Linotype"/>
          <w:lang w:val="fr-FR"/>
        </w:rPr>
      </w:pPr>
    </w:p>
    <w:p w:rsidR="00853A66" w:rsidRDefault="00853A66" w:rsidP="00853A66">
      <w:pPr>
        <w:spacing w:after="0" w:line="240" w:lineRule="auto"/>
        <w:jc w:val="both"/>
        <w:rPr>
          <w:rFonts w:ascii="Palatino Linotype" w:hAnsi="Palatino Linotype"/>
        </w:rPr>
      </w:pPr>
      <w:r w:rsidRPr="00853A66">
        <w:rPr>
          <w:rFonts w:ascii="Palatino Linotype" w:hAnsi="Palatino Linotype"/>
          <w:b/>
          <w:lang w:val="fr-FR"/>
        </w:rPr>
        <w:t>[1]</w:t>
      </w:r>
      <w:r w:rsidRPr="005D7D3C">
        <w:rPr>
          <w:rFonts w:ascii="Palatino Linotype" w:hAnsi="Palatino Linotype"/>
          <w:lang w:val="fr-FR"/>
        </w:rPr>
        <w:t xml:space="preserve"> </w:t>
      </w:r>
      <w:r w:rsidRPr="00853A66">
        <w:rPr>
          <w:rFonts w:ascii="Palatino Linotype" w:hAnsi="Palatino Linotype"/>
          <w:i/>
          <w:u w:val="single"/>
          <w:lang w:val="fr-FR"/>
        </w:rPr>
        <w:t>Chermam</w:t>
      </w:r>
      <w:r w:rsidRPr="005D7D3C">
        <w:rPr>
          <w:rFonts w:ascii="Palatino Linotype" w:hAnsi="Palatino Linotype"/>
          <w:lang w:val="fr-FR"/>
        </w:rPr>
        <w:t xml:space="preserve"> quoddam regnum est in confinibus </w:t>
      </w:r>
      <w:r w:rsidRPr="00853A66">
        <w:rPr>
          <w:rFonts w:ascii="Palatino Linotype" w:hAnsi="Palatino Linotype"/>
          <w:i/>
          <w:u w:val="single"/>
          <w:lang w:val="fr-FR"/>
        </w:rPr>
        <w:t>Persie</w:t>
      </w:r>
      <w:r w:rsidRPr="005D7D3C">
        <w:rPr>
          <w:rFonts w:ascii="Palatino Linotype" w:hAnsi="Palatino Linotype"/>
          <w:lang w:val="fr-FR"/>
        </w:rPr>
        <w:t xml:space="preserve"> versus </w:t>
      </w:r>
      <w:r w:rsidRPr="00853A66">
        <w:rPr>
          <w:rFonts w:ascii="Palatino Linotype" w:hAnsi="Palatino Linotype"/>
          <w:smallCaps/>
          <w:lang w:val="fr-FR"/>
        </w:rPr>
        <w:t>levantem</w:t>
      </w:r>
      <w:r w:rsidRPr="005D7D3C">
        <w:rPr>
          <w:rFonts w:ascii="Palatino Linotype" w:hAnsi="Palatino Linotype"/>
          <w:lang w:val="fr-FR"/>
        </w:rPr>
        <w:t xml:space="preserve">, quod heredes antiquitus succedebant. </w:t>
      </w:r>
      <w:r w:rsidRPr="00853A66">
        <w:rPr>
          <w:rFonts w:ascii="Palatino Linotype" w:hAnsi="Palatino Linotype"/>
          <w:b/>
        </w:rPr>
        <w:t>[2]</w:t>
      </w:r>
      <w:r w:rsidRPr="005D7D3C">
        <w:rPr>
          <w:rFonts w:ascii="Palatino Linotype" w:hAnsi="Palatino Linotype"/>
        </w:rPr>
        <w:t xml:space="preserve"> In isto regno lapides oriuntur nomine </w:t>
      </w:r>
      <w:r w:rsidRPr="00853A66">
        <w:rPr>
          <w:rFonts w:ascii="Palatino Linotype" w:hAnsi="Palatino Linotype"/>
          <w:smallCaps/>
        </w:rPr>
        <w:t>turchiese</w:t>
      </w:r>
      <w:r w:rsidRPr="005D7D3C">
        <w:rPr>
          <w:rFonts w:ascii="Palatino Linotype" w:hAnsi="Palatino Linotype"/>
        </w:rPr>
        <w:t xml:space="preserve">, qui fodiuntur in venis montium; inveniuntur etiam in montibus illis vene </w:t>
      </w:r>
      <w:r w:rsidRPr="00853A66">
        <w:rPr>
          <w:rFonts w:ascii="Palatino Linotype" w:hAnsi="Palatino Linotype"/>
          <w:smallCaps/>
        </w:rPr>
        <w:t>calibis</w:t>
      </w:r>
      <w:r w:rsidRPr="005D7D3C">
        <w:rPr>
          <w:rFonts w:ascii="Palatino Linotype" w:hAnsi="Palatino Linotype"/>
        </w:rPr>
        <w:t xml:space="preserve"> et </w:t>
      </w:r>
      <w:r w:rsidRPr="00853A66">
        <w:rPr>
          <w:rFonts w:ascii="Palatino Linotype" w:hAnsi="Palatino Linotype"/>
          <w:smallCaps/>
        </w:rPr>
        <w:t>andaniqui</w:t>
      </w:r>
      <w:r w:rsidRPr="005D7D3C">
        <w:rPr>
          <w:rFonts w:ascii="Palatino Linotype" w:hAnsi="Palatino Linotype"/>
        </w:rPr>
        <w:t xml:space="preserve"> in maxima quantitate. </w:t>
      </w:r>
      <w:r w:rsidRPr="00853A66">
        <w:rPr>
          <w:rFonts w:ascii="Palatino Linotype" w:hAnsi="Palatino Linotype"/>
          <w:b/>
        </w:rPr>
        <w:t>[3]</w:t>
      </w:r>
      <w:r w:rsidRPr="005D7D3C">
        <w:rPr>
          <w:rFonts w:ascii="Palatino Linotype" w:hAnsi="Palatino Linotype"/>
        </w:rPr>
        <w:t xml:space="preserve"> In hyeme tam intensum frigos h‹ab›etur, quod vix homo potest evadere continue portando multas vestes |9r| et peles. </w:t>
      </w:r>
      <w:r w:rsidRPr="00853A66">
        <w:rPr>
          <w:rFonts w:ascii="Palatino Linotype" w:hAnsi="Palatino Linotype"/>
          <w:b/>
        </w:rPr>
        <w:t>[4]</w:t>
      </w:r>
      <w:r w:rsidRPr="005D7D3C">
        <w:rPr>
          <w:rFonts w:ascii="Palatino Linotype" w:hAnsi="Palatino Linotype"/>
        </w:rPr>
        <w:t xml:space="preserve"> Quoddam experimentum enarabitur quod factum fuit in regno </w:t>
      </w:r>
      <w:r w:rsidRPr="00853A66">
        <w:rPr>
          <w:rFonts w:ascii="Palatino Linotype" w:hAnsi="Palatino Linotype"/>
          <w:i/>
          <w:u w:val="single"/>
        </w:rPr>
        <w:t>Chermam</w:t>
      </w:r>
      <w:r w:rsidRPr="005D7D3C">
        <w:rPr>
          <w:rFonts w:ascii="Palatino Linotype" w:hAnsi="Palatino Linotype"/>
        </w:rPr>
        <w:t xml:space="preserve">. </w:t>
      </w:r>
      <w:r w:rsidRPr="00853A66">
        <w:rPr>
          <w:rFonts w:ascii="Palatino Linotype" w:hAnsi="Palatino Linotype"/>
          <w:b/>
        </w:rPr>
        <w:t>[5]</w:t>
      </w:r>
      <w:r w:rsidRPr="005D7D3C">
        <w:rPr>
          <w:rFonts w:ascii="Palatino Linotype" w:hAnsi="Palatino Linotype"/>
        </w:rPr>
        <w:t xml:space="preserve"> Nam gentes </w:t>
      </w:r>
      <w:r w:rsidRPr="00853A66">
        <w:rPr>
          <w:rFonts w:ascii="Palatino Linotype" w:hAnsi="Palatino Linotype"/>
          <w:i/>
          <w:u w:val="single"/>
        </w:rPr>
        <w:t>Chermam</w:t>
      </w:r>
      <w:r w:rsidRPr="005D7D3C">
        <w:rPr>
          <w:rFonts w:ascii="Palatino Linotype" w:hAnsi="Palatino Linotype"/>
        </w:rPr>
        <w:t xml:space="preserve"> sunt bone, plane, humiles et pacifice, et mutuo sibi serviunt quantum posunt. </w:t>
      </w:r>
      <w:r w:rsidRPr="00853A66">
        <w:rPr>
          <w:rFonts w:ascii="Palatino Linotype" w:hAnsi="Palatino Linotype"/>
          <w:b/>
        </w:rPr>
        <w:t>[6]</w:t>
      </w:r>
      <w:r w:rsidRPr="005D7D3C">
        <w:rPr>
          <w:rFonts w:ascii="Palatino Linotype" w:hAnsi="Palatino Linotype"/>
        </w:rPr>
        <w:t xml:space="preserve"> Quare rex </w:t>
      </w:r>
      <w:r w:rsidRPr="00853A66">
        <w:rPr>
          <w:rFonts w:ascii="Palatino Linotype" w:hAnsi="Palatino Linotype"/>
          <w:i/>
          <w:u w:val="single"/>
        </w:rPr>
        <w:t>Chermam</w:t>
      </w:r>
      <w:r w:rsidRPr="005D7D3C">
        <w:rPr>
          <w:rFonts w:ascii="Palatino Linotype" w:hAnsi="Palatino Linotype"/>
        </w:rPr>
        <w:t xml:space="preserve">, suis sapientibus existentibus coram ipso, dixit: «Domini, multum miror ignorans que sit causa huius, videlicet cum in regnis </w:t>
      </w:r>
      <w:r w:rsidRPr="00853A66">
        <w:rPr>
          <w:rFonts w:ascii="Palatino Linotype" w:hAnsi="Palatino Linotype"/>
          <w:i/>
          <w:u w:val="single"/>
        </w:rPr>
        <w:t>Persye</w:t>
      </w:r>
      <w:r w:rsidRPr="005D7D3C">
        <w:rPr>
          <w:rFonts w:ascii="Palatino Linotype" w:hAnsi="Palatino Linotype"/>
        </w:rPr>
        <w:t xml:space="preserve">, que tam vicina sunt nostro districtui, sic male gentes et pessime habeantur, qui inter sse continue se occidunt, et inter nos, qui quasi unum sumus cum eis, fere nunquam oritur scandalum neque irra». </w:t>
      </w:r>
      <w:r w:rsidRPr="00853A66">
        <w:rPr>
          <w:rFonts w:ascii="Palatino Linotype" w:hAnsi="Palatino Linotype"/>
          <w:b/>
        </w:rPr>
        <w:t>[7]</w:t>
      </w:r>
      <w:r w:rsidRPr="005D7D3C">
        <w:rPr>
          <w:rFonts w:ascii="Palatino Linotype" w:hAnsi="Palatino Linotype"/>
        </w:rPr>
        <w:t xml:space="preserve"> Cui responderunt sapientes quod teritorii erat causa. </w:t>
      </w:r>
      <w:r w:rsidRPr="00853A66">
        <w:rPr>
          <w:rFonts w:ascii="Palatino Linotype" w:hAnsi="Palatino Linotype"/>
          <w:b/>
        </w:rPr>
        <w:t>[8]</w:t>
      </w:r>
      <w:r w:rsidRPr="005D7D3C">
        <w:rPr>
          <w:rFonts w:ascii="Palatino Linotype" w:hAnsi="Palatino Linotype"/>
        </w:rPr>
        <w:t xml:space="preserve"> Quare tunc rex ad partes </w:t>
      </w:r>
      <w:r w:rsidRPr="00853A66">
        <w:rPr>
          <w:rFonts w:ascii="Palatino Linotype" w:hAnsi="Palatino Linotype"/>
          <w:i/>
          <w:u w:val="single"/>
        </w:rPr>
        <w:t>Persye</w:t>
      </w:r>
      <w:r w:rsidRPr="005D7D3C">
        <w:rPr>
          <w:rFonts w:ascii="Palatino Linotype" w:hAnsi="Palatino Linotype"/>
        </w:rPr>
        <w:t xml:space="preserve"> misit, et specialiter ad regnum </w:t>
      </w:r>
      <w:r w:rsidRPr="00853A66">
        <w:rPr>
          <w:rFonts w:ascii="Palatino Linotype" w:hAnsi="Palatino Linotype"/>
          <w:i/>
          <w:u w:val="single"/>
        </w:rPr>
        <w:t>Yspaan</w:t>
      </w:r>
      <w:r w:rsidRPr="005D7D3C">
        <w:rPr>
          <w:rFonts w:ascii="Palatino Linotype" w:hAnsi="Palatino Linotype"/>
        </w:rPr>
        <w:t xml:space="preserve"> superius nominatum, habitatores cuius alios in malis omnibus excedebant; et ibi onerari fecit, iuxta consilium sapientum suorum, .VII. naves de terra et ad regnum suum adduci. </w:t>
      </w:r>
      <w:r w:rsidRPr="00853A66">
        <w:rPr>
          <w:rFonts w:ascii="Palatino Linotype" w:hAnsi="Palatino Linotype"/>
          <w:b/>
        </w:rPr>
        <w:t>[9]</w:t>
      </w:r>
      <w:r w:rsidRPr="005D7D3C">
        <w:rPr>
          <w:rFonts w:ascii="Palatino Linotype" w:hAnsi="Palatino Linotype"/>
        </w:rPr>
        <w:t xml:space="preserve"> Qua adducta, ipsam in certis sallis ad modum bituminis fecit extendi, et postmodum superponi </w:t>
      </w:r>
      <w:r w:rsidRPr="00853A66">
        <w:rPr>
          <w:rFonts w:ascii="Palatino Linotype" w:hAnsi="Palatino Linotype"/>
        </w:rPr>
        <w:t>tapeta</w:t>
      </w:r>
      <w:r w:rsidRPr="005D7D3C">
        <w:rPr>
          <w:rFonts w:ascii="Palatino Linotype" w:hAnsi="Palatino Linotype"/>
        </w:rPr>
        <w:t xml:space="preserve">, ne deturparentur existentes in ea propter molitiem. </w:t>
      </w:r>
      <w:r w:rsidRPr="00853A66">
        <w:rPr>
          <w:rFonts w:ascii="Palatino Linotype" w:hAnsi="Palatino Linotype"/>
          <w:b/>
        </w:rPr>
        <w:t>[10]</w:t>
      </w:r>
      <w:r w:rsidRPr="005D7D3C">
        <w:rPr>
          <w:rFonts w:ascii="Palatino Linotype" w:hAnsi="Palatino Linotype"/>
        </w:rPr>
        <w:t xml:space="preserve"> Et dum in illis salis discumberent ad edendum, statim, sumpto cibo, unus in alium verbis iniuriosis et actibus cepit insurgere et se invicem vulnerare. </w:t>
      </w:r>
      <w:r w:rsidRPr="00853A66">
        <w:rPr>
          <w:rFonts w:ascii="Palatino Linotype" w:hAnsi="Palatino Linotype"/>
          <w:b/>
        </w:rPr>
        <w:t>[11]</w:t>
      </w:r>
      <w:r w:rsidRPr="005D7D3C">
        <w:rPr>
          <w:rFonts w:ascii="Palatino Linotype" w:hAnsi="Palatino Linotype"/>
        </w:rPr>
        <w:t xml:space="preserve"> Et tunc dixit rex quod vere causa huius erat teritorium.</w:t>
      </w:r>
    </w:p>
    <w:p w:rsidR="0019145A" w:rsidRDefault="0019145A" w:rsidP="00853A66">
      <w:pPr>
        <w:spacing w:after="0" w:line="240" w:lineRule="auto"/>
        <w:jc w:val="both"/>
        <w:rPr>
          <w:rFonts w:ascii="Palatino Linotype" w:hAnsi="Palatino Linotype"/>
        </w:rPr>
      </w:pPr>
    </w:p>
    <w:sectPr w:rsidR="0019145A" w:rsidSect="00853A66">
      <w:headerReference w:type="even" r:id="rId6"/>
      <w:headerReference w:type="default" r:id="rId7"/>
      <w:type w:val="continuous"/>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4C0" w:rsidRDefault="005B14C0" w:rsidP="00853A66">
      <w:pPr>
        <w:spacing w:after="0" w:line="240" w:lineRule="auto"/>
      </w:pPr>
      <w:r>
        <w:separator/>
      </w:r>
    </w:p>
  </w:endnote>
  <w:endnote w:type="continuationSeparator" w:id="1">
    <w:p w:rsidR="005B14C0" w:rsidRDefault="005B14C0" w:rsidP="00853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4C0" w:rsidRDefault="005B14C0" w:rsidP="00853A66">
      <w:pPr>
        <w:spacing w:after="0" w:line="240" w:lineRule="auto"/>
      </w:pPr>
      <w:r>
        <w:separator/>
      </w:r>
    </w:p>
  </w:footnote>
  <w:footnote w:type="continuationSeparator" w:id="1">
    <w:p w:rsidR="005B14C0" w:rsidRDefault="005B14C0" w:rsidP="00853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BE2" w:rsidRDefault="00C20B0F">
    <w:pPr>
      <w:pStyle w:val="Intestazione"/>
      <w:framePr w:w="576" w:wrap="around" w:vAnchor="page" w:hAnchor="page" w:x="5351" w:y="568"/>
      <w:jc w:val="right"/>
      <w:rPr>
        <w:rStyle w:val="Numeropagina"/>
      </w:rPr>
    </w:pPr>
    <w:r>
      <w:rPr>
        <w:rStyle w:val="Numeropagina"/>
      </w:rPr>
      <w:fldChar w:fldCharType="begin"/>
    </w:r>
    <w:r w:rsidR="00510406">
      <w:rPr>
        <w:rStyle w:val="Numeropagina"/>
      </w:rPr>
      <w:instrText xml:space="preserve">PAGE  </w:instrText>
    </w:r>
    <w:r>
      <w:rPr>
        <w:rStyle w:val="Numeropagina"/>
      </w:rPr>
      <w:fldChar w:fldCharType="end"/>
    </w:r>
  </w:p>
  <w:p w:rsidR="00291BE2" w:rsidRDefault="005B14C0">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BE2" w:rsidRDefault="005B14C0">
    <w:pPr>
      <w:pStyle w:val="Intestazione"/>
      <w:framePr w:w="576" w:wrap="around" w:vAnchor="page" w:hAnchor="page" w:x="5351" w:y="568"/>
      <w:jc w:val="right"/>
      <w:rPr>
        <w:rStyle w:val="Numeropagina"/>
      </w:rPr>
    </w:pPr>
  </w:p>
  <w:p w:rsidR="00291BE2" w:rsidRDefault="005B14C0">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53A66"/>
    <w:rsid w:val="0019145A"/>
    <w:rsid w:val="00510406"/>
    <w:rsid w:val="005B14C0"/>
    <w:rsid w:val="00853A66"/>
    <w:rsid w:val="00C20B0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20B0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853A66"/>
  </w:style>
  <w:style w:type="paragraph" w:styleId="Intestazione">
    <w:name w:val="header"/>
    <w:basedOn w:val="Normale"/>
    <w:link w:val="IntestazioneCarattere"/>
    <w:rsid w:val="00853A66"/>
    <w:pPr>
      <w:spacing w:after="0" w:line="360" w:lineRule="atLeast"/>
      <w:ind w:right="4"/>
      <w:jc w:val="both"/>
    </w:pPr>
    <w:rPr>
      <w:rFonts w:ascii="Times" w:eastAsia="Times New Roman" w:hAnsi="Times" w:cs="New York"/>
      <w:sz w:val="24"/>
      <w:szCs w:val="20"/>
    </w:rPr>
  </w:style>
  <w:style w:type="character" w:customStyle="1" w:styleId="IntestazioneCarattere">
    <w:name w:val="Intestazione Carattere"/>
    <w:basedOn w:val="Carpredefinitoparagrafo"/>
    <w:link w:val="Intestazione"/>
    <w:rsid w:val="00853A66"/>
    <w:rPr>
      <w:rFonts w:ascii="Times" w:eastAsia="Times New Roman" w:hAnsi="Times" w:cs="New York"/>
      <w:sz w:val="24"/>
      <w:szCs w:val="20"/>
    </w:rPr>
  </w:style>
  <w:style w:type="paragraph" w:styleId="Pidipagina">
    <w:name w:val="footer"/>
    <w:basedOn w:val="Normale"/>
    <w:link w:val="PidipaginaCarattere"/>
    <w:uiPriority w:val="99"/>
    <w:semiHidden/>
    <w:unhideWhenUsed/>
    <w:rsid w:val="00853A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853A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2020-03-26T14:25:00Z</dcterms:created>
  <dcterms:modified xsi:type="dcterms:W3CDTF">2020-03-26T14:25:00Z</dcterms:modified>
</cp:coreProperties>
</file>