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29E3" w:rsidRPr="00675885" w:rsidRDefault="00CB29E3" w:rsidP="00617BC7">
      <w:pPr>
        <w:autoSpaceDE w:val="0"/>
        <w:autoSpaceDN w:val="0"/>
        <w:adjustRightInd w:val="0"/>
        <w:spacing w:after="0" w:line="240" w:lineRule="auto"/>
        <w:jc w:val="both"/>
        <w:rPr>
          <w:rFonts w:ascii="Palatino Linotype" w:hAnsi="Palatino Linotype"/>
          <w:b/>
          <w:u w:val="single"/>
        </w:rPr>
      </w:pPr>
      <w:r w:rsidRPr="00675885">
        <w:rPr>
          <w:rFonts w:ascii="Palatino Linotype" w:hAnsi="Palatino Linotype"/>
          <w:b/>
          <w:u w:val="single"/>
        </w:rPr>
        <w:t>P</w:t>
      </w:r>
      <w:r w:rsidR="00AE6F86">
        <w:rPr>
          <w:rFonts w:ascii="Palatino Linotype" w:hAnsi="Palatino Linotype"/>
          <w:b/>
          <w:u w:val="single"/>
        </w:rPr>
        <w:t>, I</w:t>
      </w:r>
      <w:r w:rsidRPr="00675885">
        <w:rPr>
          <w:rFonts w:ascii="Palatino Linotype" w:hAnsi="Palatino Linotype"/>
          <w:b/>
          <w:u w:val="single"/>
        </w:rPr>
        <w:t xml:space="preserve"> 24</w:t>
      </w:r>
    </w:p>
    <w:p w:rsidR="00CB29E3" w:rsidRPr="0017342E" w:rsidRDefault="00CB29E3" w:rsidP="00617BC7">
      <w:pPr>
        <w:autoSpaceDE w:val="0"/>
        <w:autoSpaceDN w:val="0"/>
        <w:adjustRightInd w:val="0"/>
        <w:spacing w:after="0" w:line="240" w:lineRule="auto"/>
        <w:jc w:val="both"/>
        <w:rPr>
          <w:rFonts w:ascii="Palatino Linotype" w:hAnsi="Palatino Linotype"/>
        </w:rPr>
      </w:pPr>
      <w:r w:rsidRPr="0017342E">
        <w:rPr>
          <w:rFonts w:ascii="Palatino Linotype" w:hAnsi="Palatino Linotype"/>
        </w:rPr>
        <w:t>De inter</w:t>
      </w:r>
      <w:r>
        <w:rPr>
          <w:rFonts w:ascii="Palatino Linotype" w:hAnsi="Palatino Linotype"/>
        </w:rPr>
        <w:t>|</w:t>
      </w:r>
      <w:r w:rsidRPr="0017342E">
        <w:rPr>
          <w:rFonts w:ascii="Palatino Linotype" w:hAnsi="Palatino Linotype"/>
        </w:rPr>
        <w:t>media</w:t>
      </w:r>
      <w:r>
        <w:rPr>
          <w:rFonts w:ascii="Palatino Linotype" w:hAnsi="Palatino Linotype"/>
        </w:rPr>
        <w:t xml:space="preserve"> </w:t>
      </w:r>
      <w:r w:rsidRPr="0017342E">
        <w:rPr>
          <w:rFonts w:ascii="Palatino Linotype" w:hAnsi="Palatino Linotype"/>
        </w:rPr>
        <w:t xml:space="preserve">|12d| regione inter civitatem </w:t>
      </w:r>
      <w:r w:rsidRPr="00675885">
        <w:rPr>
          <w:rFonts w:ascii="Palatino Linotype" w:hAnsi="Palatino Linotype"/>
          <w:i/>
          <w:u w:val="single"/>
        </w:rPr>
        <w:t>Cormos</w:t>
      </w:r>
      <w:r w:rsidRPr="0017342E">
        <w:rPr>
          <w:rFonts w:ascii="Palatino Linotype" w:hAnsi="Palatino Linotype"/>
        </w:rPr>
        <w:t xml:space="preserve"> et </w:t>
      </w:r>
      <w:r w:rsidRPr="00675885">
        <w:rPr>
          <w:rFonts w:ascii="Palatino Linotype" w:hAnsi="Palatino Linotype"/>
          <w:i/>
          <w:u w:val="single"/>
        </w:rPr>
        <w:t>Crerman</w:t>
      </w:r>
      <w:r w:rsidRPr="0017342E">
        <w:rPr>
          <w:rFonts w:ascii="Palatino Linotype" w:hAnsi="Palatino Linotype"/>
        </w:rPr>
        <w:t>. Capitulum 24.</w:t>
      </w:r>
    </w:p>
    <w:p w:rsidR="00CB29E3" w:rsidRPr="0017342E" w:rsidRDefault="00CB29E3" w:rsidP="00617BC7">
      <w:pPr>
        <w:autoSpaceDE w:val="0"/>
        <w:autoSpaceDN w:val="0"/>
        <w:adjustRightInd w:val="0"/>
        <w:spacing w:after="0" w:line="240" w:lineRule="auto"/>
        <w:jc w:val="both"/>
        <w:rPr>
          <w:rFonts w:ascii="Palatino Linotype" w:hAnsi="Palatino Linotype"/>
        </w:rPr>
      </w:pPr>
    </w:p>
    <w:p w:rsidR="00CB29E3" w:rsidRPr="0017342E" w:rsidRDefault="00CB29E3" w:rsidP="00617BC7">
      <w:pPr>
        <w:autoSpaceDE w:val="0"/>
        <w:autoSpaceDN w:val="0"/>
        <w:adjustRightInd w:val="0"/>
        <w:spacing w:after="0" w:line="240" w:lineRule="auto"/>
        <w:jc w:val="both"/>
        <w:rPr>
          <w:rFonts w:ascii="Palatino Linotype" w:hAnsi="Palatino Linotype"/>
        </w:rPr>
      </w:pPr>
      <w:r w:rsidRPr="00675885">
        <w:rPr>
          <w:rFonts w:ascii="Palatino Linotype" w:hAnsi="Palatino Linotype"/>
          <w:b/>
        </w:rPr>
        <w:t>[1]</w:t>
      </w:r>
      <w:r w:rsidRPr="0017342E">
        <w:rPr>
          <w:rFonts w:ascii="Palatino Linotype" w:hAnsi="Palatino Linotype"/>
        </w:rPr>
        <w:t xml:space="preserve"> Nunc de regionibus aliis loquuturus, primo revertar ad </w:t>
      </w:r>
      <w:r w:rsidRPr="00942673">
        <w:rPr>
          <w:rFonts w:ascii="Palatino Linotype" w:hAnsi="Palatino Linotype"/>
          <w:i/>
          <w:u w:val="single"/>
        </w:rPr>
        <w:t>Crerman</w:t>
      </w:r>
      <w:r w:rsidRPr="0017342E">
        <w:rPr>
          <w:rFonts w:ascii="Palatino Linotype" w:hAnsi="Palatino Linotype"/>
        </w:rPr>
        <w:t xml:space="preserve"> ut inde progrediar ad eas quas volo describere regiones; alio autem loco libri huius </w:t>
      </w:r>
      <w:r w:rsidRPr="00942673">
        <w:rPr>
          <w:rFonts w:ascii="Palatino Linotype" w:hAnsi="Palatino Linotype"/>
          <w:i/>
          <w:u w:val="single"/>
        </w:rPr>
        <w:t>India</w:t>
      </w:r>
      <w:r w:rsidRPr="0017342E">
        <w:rPr>
          <w:rFonts w:ascii="Palatino Linotype" w:hAnsi="Palatino Linotype"/>
        </w:rPr>
        <w:t xml:space="preserve"> describetur. </w:t>
      </w:r>
      <w:r w:rsidRPr="00942673">
        <w:rPr>
          <w:rFonts w:ascii="Palatino Linotype" w:hAnsi="Palatino Linotype"/>
          <w:b/>
        </w:rPr>
        <w:t>[2]</w:t>
      </w:r>
      <w:r w:rsidRPr="0017342E">
        <w:rPr>
          <w:rFonts w:ascii="Palatino Linotype" w:hAnsi="Palatino Linotype"/>
        </w:rPr>
        <w:t xml:space="preserve"> Quando reditur de </w:t>
      </w:r>
      <w:r w:rsidRPr="00942673">
        <w:rPr>
          <w:rFonts w:ascii="Palatino Linotype" w:hAnsi="Palatino Linotype"/>
          <w:i/>
          <w:u w:val="single"/>
        </w:rPr>
        <w:t>Cormos</w:t>
      </w:r>
      <w:r w:rsidRPr="0017342E">
        <w:rPr>
          <w:rFonts w:ascii="Palatino Linotype" w:hAnsi="Palatino Linotype"/>
        </w:rPr>
        <w:t xml:space="preserve"> ad civitatem </w:t>
      </w:r>
      <w:r w:rsidRPr="00942673">
        <w:rPr>
          <w:rFonts w:ascii="Palatino Linotype" w:hAnsi="Palatino Linotype"/>
          <w:i/>
          <w:u w:val="single"/>
        </w:rPr>
        <w:t>Crerman</w:t>
      </w:r>
      <w:r w:rsidRPr="0017342E">
        <w:rPr>
          <w:rFonts w:ascii="Palatino Linotype" w:hAnsi="Palatino Linotype"/>
        </w:rPr>
        <w:t xml:space="preserve"> per viam aliam, invenitur pulcra magnaque planicies ubi est victualium copia, triticum enim habundanter habent, sed panis illius patrie comedi non potest ab aliis qui non sunt ad eum per multa tempora assueti eo quod, propter aquas amaras, amarus est. </w:t>
      </w:r>
      <w:r w:rsidRPr="00942673">
        <w:rPr>
          <w:rFonts w:ascii="Palatino Linotype" w:hAnsi="Palatino Linotype"/>
          <w:b/>
        </w:rPr>
        <w:t>[3]</w:t>
      </w:r>
      <w:r w:rsidRPr="0017342E">
        <w:rPr>
          <w:rFonts w:ascii="Palatino Linotype" w:hAnsi="Palatino Linotype"/>
        </w:rPr>
        <w:t xml:space="preserve"> </w:t>
      </w:r>
      <w:r w:rsidRPr="00942673">
        <w:rPr>
          <w:rFonts w:ascii="Palatino Linotype" w:hAnsi="Palatino Linotype"/>
          <w:smallCaps/>
        </w:rPr>
        <w:t>Pernices</w:t>
      </w:r>
      <w:r w:rsidRPr="0017342E">
        <w:rPr>
          <w:rFonts w:ascii="Palatino Linotype" w:hAnsi="Palatino Linotype"/>
        </w:rPr>
        <w:t xml:space="preserve"> ibi et </w:t>
      </w:r>
      <w:r w:rsidRPr="00942673">
        <w:rPr>
          <w:rFonts w:ascii="Palatino Linotype" w:hAnsi="Palatino Linotype"/>
          <w:smallCaps/>
        </w:rPr>
        <w:t>dactili</w:t>
      </w:r>
      <w:r w:rsidRPr="0017342E">
        <w:rPr>
          <w:rFonts w:ascii="Palatino Linotype" w:hAnsi="Palatino Linotype"/>
        </w:rPr>
        <w:t xml:space="preserve"> in copia magna sunt. </w:t>
      </w:r>
      <w:r w:rsidRPr="00942673">
        <w:rPr>
          <w:rFonts w:ascii="Palatino Linotype" w:hAnsi="Palatino Linotype"/>
          <w:b/>
        </w:rPr>
        <w:t xml:space="preserve">[4] </w:t>
      </w:r>
      <w:r w:rsidRPr="0017342E">
        <w:rPr>
          <w:rFonts w:ascii="Palatino Linotype" w:hAnsi="Palatino Linotype"/>
        </w:rPr>
        <w:t xml:space="preserve">Ibi ‹sunt› </w:t>
      </w:r>
      <w:r w:rsidRPr="00617BC7">
        <w:rPr>
          <w:rFonts w:ascii="Palatino Linotype" w:hAnsi="Palatino Linotype"/>
          <w:smallCaps/>
        </w:rPr>
        <w:t>balnea</w:t>
      </w:r>
      <w:r w:rsidRPr="0017342E">
        <w:rPr>
          <w:rFonts w:ascii="Palatino Linotype" w:hAnsi="Palatino Linotype"/>
        </w:rPr>
        <w:t xml:space="preserve"> optima calida que valent ad scabiem depellendam et ad multas egritudines alias.</w:t>
      </w:r>
    </w:p>
    <w:p w:rsidR="00CB29E3" w:rsidRDefault="00CB29E3" w:rsidP="00CB29E3"/>
    <w:p w:rsidR="00C365AA" w:rsidRDefault="00C365AA"/>
    <w:sectPr w:rsidR="00C365AA" w:rsidSect="00617BC7">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283"/>
  <w:drawingGridHorizontalSpacing w:val="110"/>
  <w:displayHorizontalDrawingGridEvery w:val="2"/>
  <w:characterSpacingControl w:val="doNotCompress"/>
  <w:compat>
    <w:useFELayout/>
  </w:compat>
  <w:rsids>
    <w:rsidRoot w:val="00CB29E3"/>
    <w:rsid w:val="0043444D"/>
    <w:rsid w:val="00435B4E"/>
    <w:rsid w:val="00617BC7"/>
    <w:rsid w:val="00942673"/>
    <w:rsid w:val="00AE6F86"/>
    <w:rsid w:val="00C365AA"/>
    <w:rsid w:val="00CB29E3"/>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35B4E"/>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106</Words>
  <Characters>607</Characters>
  <Application>Microsoft Office Word</Application>
  <DocSecurity>0</DocSecurity>
  <Lines>5</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2020-03-27T12:14:00Z</dcterms:created>
  <dcterms:modified xsi:type="dcterms:W3CDTF">2020-03-27T12:14:00Z</dcterms:modified>
</cp:coreProperties>
</file>