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F5" w:rsidRPr="008026C2" w:rsidRDefault="007B0BF5" w:rsidP="00F60FA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026C2">
        <w:rPr>
          <w:rFonts w:ascii="Palatino Linotype" w:hAnsi="Palatino Linotype"/>
          <w:b/>
          <w:u w:val="single"/>
          <w:lang w:val="fr-FR"/>
        </w:rPr>
        <w:t>P, I 31</w:t>
      </w:r>
    </w:p>
    <w:p w:rsidR="005B76D3" w:rsidRPr="005B76D3" w:rsidRDefault="005B76D3" w:rsidP="00F60FA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B76D3">
        <w:rPr>
          <w:rFonts w:ascii="Palatino Linotype" w:hAnsi="Palatino Linotype"/>
          <w:lang w:val="fr-FR"/>
        </w:rPr>
        <w:t xml:space="preserve">De civitate </w:t>
      </w:r>
      <w:r w:rsidRPr="005B76D3">
        <w:rPr>
          <w:rFonts w:ascii="Palatino Linotype" w:hAnsi="Palatino Linotype"/>
          <w:i/>
          <w:u w:val="single"/>
          <w:lang w:val="fr-FR"/>
        </w:rPr>
        <w:t>Balach</w:t>
      </w:r>
      <w:r w:rsidRPr="005B76D3">
        <w:rPr>
          <w:rFonts w:ascii="Palatino Linotype" w:hAnsi="Palatino Linotype"/>
          <w:lang w:val="fr-FR"/>
        </w:rPr>
        <w:t>. Capitulum 31</w:t>
      </w:r>
      <w:r w:rsidRPr="005B76D3">
        <w:rPr>
          <w:rFonts w:ascii="Palatino Linotype" w:hAnsi="Palatino Linotype"/>
          <w:vertAlign w:val="superscript"/>
          <w:lang w:val="fr-FR"/>
        </w:rPr>
        <w:t>m</w:t>
      </w:r>
      <w:r w:rsidRPr="005B76D3">
        <w:rPr>
          <w:rFonts w:ascii="Palatino Linotype" w:hAnsi="Palatino Linotype"/>
          <w:lang w:val="fr-FR"/>
        </w:rPr>
        <w:t>.</w:t>
      </w:r>
    </w:p>
    <w:p w:rsidR="005B76D3" w:rsidRPr="005B76D3" w:rsidRDefault="005B76D3" w:rsidP="00F60FA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67942" w:rsidRDefault="005B76D3" w:rsidP="00F60FAF">
      <w:pPr>
        <w:autoSpaceDE w:val="0"/>
        <w:autoSpaceDN w:val="0"/>
        <w:adjustRightInd w:val="0"/>
        <w:spacing w:after="0" w:line="240" w:lineRule="auto"/>
        <w:jc w:val="both"/>
      </w:pPr>
      <w:r w:rsidRPr="005B76D3">
        <w:rPr>
          <w:rFonts w:ascii="Palatino Linotype" w:hAnsi="Palatino Linotype"/>
          <w:b/>
          <w:lang w:val="fr-FR"/>
        </w:rPr>
        <w:t>[1]</w:t>
      </w:r>
      <w:r w:rsidRPr="005B76D3">
        <w:rPr>
          <w:rFonts w:ascii="Palatino Linotype" w:hAnsi="Palatino Linotype"/>
          <w:lang w:val="fr-FR"/>
        </w:rPr>
        <w:t xml:space="preserve"> Pretereuntes inde, inveniunt civitatem </w:t>
      </w:r>
      <w:r w:rsidRPr="005B76D3">
        <w:rPr>
          <w:rFonts w:ascii="Palatino Linotype" w:hAnsi="Palatino Linotype"/>
          <w:i/>
          <w:u w:val="single"/>
          <w:lang w:val="fr-FR"/>
        </w:rPr>
        <w:t>Balach</w:t>
      </w:r>
      <w:r w:rsidRPr="005B76D3">
        <w:rPr>
          <w:rFonts w:ascii="Palatino Linotype" w:hAnsi="Palatino Linotype"/>
          <w:lang w:val="fr-FR"/>
        </w:rPr>
        <w:t xml:space="preserve"> que olim nobilis |15b| fuit et maxima, multa habens palacia marmorea; nunc vero a </w:t>
      </w:r>
      <w:r w:rsidRPr="005B76D3">
        <w:rPr>
          <w:rFonts w:ascii="Palatino Linotype" w:hAnsi="Palatino Linotype"/>
          <w:i/>
          <w:lang w:val="fr-FR"/>
        </w:rPr>
        <w:t>Tartaris</w:t>
      </w:r>
      <w:r w:rsidRPr="005B76D3">
        <w:rPr>
          <w:rFonts w:ascii="Palatino Linotype" w:hAnsi="Palatino Linotype"/>
          <w:lang w:val="fr-FR"/>
        </w:rPr>
        <w:t xml:space="preserve"> est destructa. </w:t>
      </w:r>
      <w:r w:rsidRPr="005B76D3">
        <w:rPr>
          <w:rFonts w:ascii="Palatino Linotype" w:hAnsi="Palatino Linotype"/>
          <w:b/>
          <w:lang w:val="fr-FR"/>
        </w:rPr>
        <w:t>[2]</w:t>
      </w:r>
      <w:r w:rsidRPr="005B76D3">
        <w:rPr>
          <w:rFonts w:ascii="Palatino Linotype" w:hAnsi="Palatino Linotype"/>
          <w:lang w:val="fr-FR"/>
        </w:rPr>
        <w:t xml:space="preserve"> In hac civitate ferunt </w:t>
      </w:r>
      <w:r w:rsidRPr="005B76D3">
        <w:rPr>
          <w:rFonts w:ascii="Palatino Linotype" w:hAnsi="Palatino Linotype"/>
          <w:i/>
          <w:lang w:val="fr-FR"/>
        </w:rPr>
        <w:t>Allexandrum</w:t>
      </w:r>
      <w:r w:rsidRPr="005B76D3">
        <w:rPr>
          <w:rFonts w:ascii="Palatino Linotype" w:hAnsi="Palatino Linotype"/>
          <w:lang w:val="fr-FR"/>
        </w:rPr>
        <w:t xml:space="preserve"> filiam ‹regis› </w:t>
      </w:r>
      <w:r w:rsidRPr="005B76D3">
        <w:rPr>
          <w:rFonts w:ascii="Palatino Linotype" w:hAnsi="Palatino Linotype"/>
          <w:i/>
          <w:lang w:val="fr-FR"/>
        </w:rPr>
        <w:t>Darii</w:t>
      </w:r>
      <w:r w:rsidRPr="005B76D3">
        <w:rPr>
          <w:rFonts w:ascii="Palatino Linotype" w:hAnsi="Palatino Linotype"/>
          <w:lang w:val="fr-FR"/>
        </w:rPr>
        <w:t xml:space="preserve"> accepisse uxorem. </w:t>
      </w:r>
      <w:r w:rsidRPr="005B76D3">
        <w:rPr>
          <w:rFonts w:ascii="Palatino Linotype" w:hAnsi="Palatino Linotype"/>
          <w:b/>
          <w:lang w:val="fr-FR"/>
        </w:rPr>
        <w:t>[3]</w:t>
      </w:r>
      <w:r w:rsidRPr="005B76D3">
        <w:rPr>
          <w:rFonts w:ascii="Palatino Linotype" w:hAnsi="Palatino Linotype"/>
          <w:lang w:val="fr-FR"/>
        </w:rPr>
        <w:t xml:space="preserve"> Ibi adoratur abhominabilis </w:t>
      </w:r>
      <w:r w:rsidRPr="005B76D3">
        <w:rPr>
          <w:rFonts w:ascii="Palatino Linotype" w:hAnsi="Palatino Linotype"/>
          <w:i/>
          <w:lang w:val="fr-FR"/>
        </w:rPr>
        <w:t>Machometus</w:t>
      </w:r>
      <w:r w:rsidRPr="005B76D3">
        <w:rPr>
          <w:rFonts w:ascii="Palatino Linotype" w:hAnsi="Palatino Linotype"/>
          <w:lang w:val="fr-FR"/>
        </w:rPr>
        <w:t xml:space="preserve">. </w:t>
      </w:r>
      <w:r w:rsidRPr="005B76D3">
        <w:rPr>
          <w:rFonts w:ascii="Palatino Linotype" w:hAnsi="Palatino Linotype"/>
          <w:b/>
          <w:lang w:val="fr-FR"/>
        </w:rPr>
        <w:t>[4]</w:t>
      </w:r>
      <w:r w:rsidRPr="005B76D3">
        <w:rPr>
          <w:rFonts w:ascii="Palatino Linotype" w:hAnsi="Palatino Linotype"/>
          <w:lang w:val="fr-FR"/>
        </w:rPr>
        <w:t xml:space="preserve"> Hic, ex parte aquilonari, terminatur provincia </w:t>
      </w:r>
      <w:r w:rsidRPr="005B76D3">
        <w:rPr>
          <w:rFonts w:ascii="Palatino Linotype" w:hAnsi="Palatino Linotype"/>
          <w:i/>
          <w:u w:val="single"/>
          <w:lang w:val="fr-FR"/>
        </w:rPr>
        <w:t>Persidis</w:t>
      </w:r>
      <w:r w:rsidRPr="005B76D3">
        <w:rPr>
          <w:rFonts w:ascii="Palatino Linotype" w:hAnsi="Palatino Linotype"/>
          <w:lang w:val="fr-FR"/>
        </w:rPr>
        <w:t xml:space="preserve">; deinde inter plagam orientalem et aquilonarem itur per dietas duas et nulla habitacio reperitur, quia propter latrones ac predones habitatores loci pro securitate ad montana fugerunt. </w:t>
      </w:r>
      <w:r w:rsidRPr="005B76D3">
        <w:rPr>
          <w:rFonts w:ascii="Palatino Linotype" w:hAnsi="Palatino Linotype"/>
          <w:b/>
          <w:lang w:val="fr-FR"/>
        </w:rPr>
        <w:t>[5]</w:t>
      </w:r>
      <w:r w:rsidRPr="005B76D3">
        <w:rPr>
          <w:rFonts w:ascii="Palatino Linotype" w:hAnsi="Palatino Linotype"/>
          <w:lang w:val="fr-FR"/>
        </w:rPr>
        <w:t xml:space="preserve"> Ibi sunt aque multe et venaciones maxime bestiarum; ibi etiam sunt </w:t>
      </w:r>
      <w:r w:rsidRPr="005B76D3">
        <w:rPr>
          <w:rFonts w:ascii="Palatino Linotype" w:hAnsi="Palatino Linotype"/>
          <w:smallCaps/>
          <w:lang w:val="fr-FR"/>
        </w:rPr>
        <w:t>leones</w:t>
      </w:r>
      <w:r w:rsidRPr="005B76D3">
        <w:rPr>
          <w:rFonts w:ascii="Palatino Linotype" w:hAnsi="Palatino Linotype"/>
          <w:lang w:val="fr-FR"/>
        </w:rPr>
        <w:t xml:space="preserve">. </w:t>
      </w:r>
      <w:r w:rsidRPr="005B76D3">
        <w:rPr>
          <w:rFonts w:ascii="Palatino Linotype" w:hAnsi="Palatino Linotype"/>
          <w:b/>
          <w:lang w:val="fr-FR"/>
        </w:rPr>
        <w:t>[6]</w:t>
      </w:r>
      <w:r w:rsidRPr="005B76D3">
        <w:rPr>
          <w:rFonts w:ascii="Palatino Linotype" w:hAnsi="Palatino Linotype"/>
          <w:lang w:val="fr-FR"/>
        </w:rPr>
        <w:t xml:space="preserve"> Oportet autem ut per dietas illas duas viatores victualia secum deferant.</w:t>
      </w:r>
    </w:p>
    <w:sectPr w:rsidR="00467942" w:rsidSect="005B76D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B0BF5"/>
    <w:rsid w:val="003156E5"/>
    <w:rsid w:val="00374296"/>
    <w:rsid w:val="00467942"/>
    <w:rsid w:val="00521CFC"/>
    <w:rsid w:val="005B76D3"/>
    <w:rsid w:val="007B0BF5"/>
    <w:rsid w:val="008026C2"/>
    <w:rsid w:val="00F6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1C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3</cp:revision>
  <dcterms:created xsi:type="dcterms:W3CDTF">2018-12-05T08:40:00Z</dcterms:created>
  <dcterms:modified xsi:type="dcterms:W3CDTF">2020-03-27T09:05:00Z</dcterms:modified>
</cp:coreProperties>
</file>