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145" w:rsidRPr="00A62F34" w:rsidRDefault="00D70145" w:rsidP="0024483E">
      <w:pPr>
        <w:spacing w:after="0" w:line="240" w:lineRule="auto"/>
        <w:jc w:val="both"/>
        <w:rPr>
          <w:rFonts w:ascii="Palatino Linotype" w:hAnsi="Palatino Linotype"/>
          <w:b/>
          <w:u w:val="single"/>
          <w:lang w:val="fr-FR"/>
        </w:rPr>
      </w:pPr>
      <w:r w:rsidRPr="00A62F34">
        <w:rPr>
          <w:rFonts w:ascii="Palatino Linotype" w:hAnsi="Palatino Linotype"/>
          <w:b/>
          <w:u w:val="single"/>
          <w:lang w:val="fr-FR"/>
        </w:rPr>
        <w:t>Z, 21</w:t>
      </w:r>
    </w:p>
    <w:p w:rsidR="00D70145" w:rsidRPr="005803C7" w:rsidRDefault="00D70145" w:rsidP="0024483E">
      <w:pPr>
        <w:spacing w:after="0" w:line="240" w:lineRule="auto"/>
        <w:jc w:val="both"/>
        <w:rPr>
          <w:rFonts w:ascii="Palatino Linotype" w:hAnsi="Palatino Linotype"/>
          <w:lang w:val="fr-FR"/>
        </w:rPr>
      </w:pPr>
    </w:p>
    <w:p w:rsidR="00D70145" w:rsidRPr="005803C7" w:rsidRDefault="00D70145" w:rsidP="0024483E">
      <w:pPr>
        <w:spacing w:after="0" w:line="240" w:lineRule="auto"/>
        <w:jc w:val="both"/>
        <w:rPr>
          <w:rFonts w:ascii="Palatino Linotype" w:hAnsi="Palatino Linotype"/>
          <w:lang w:val="fr-FR"/>
        </w:rPr>
      </w:pPr>
      <w:r w:rsidRPr="005803C7">
        <w:rPr>
          <w:rFonts w:ascii="Palatino Linotype" w:hAnsi="Palatino Linotype"/>
          <w:b/>
          <w:lang w:val="fr-FR"/>
        </w:rPr>
        <w:t>[1]</w:t>
      </w:r>
      <w:r w:rsidRPr="005803C7">
        <w:rPr>
          <w:rFonts w:ascii="Palatino Linotype" w:hAnsi="Palatino Linotype"/>
          <w:lang w:val="fr-FR"/>
        </w:rPr>
        <w:t xml:space="preserve"> </w:t>
      </w:r>
      <w:r w:rsidRPr="005803C7">
        <w:rPr>
          <w:rFonts w:ascii="Palatino Linotype" w:hAnsi="Palatino Linotype"/>
          <w:i/>
          <w:u w:val="single"/>
          <w:lang w:val="fr-FR"/>
        </w:rPr>
        <w:t>Balaxian</w:t>
      </w:r>
      <w:r w:rsidRPr="005803C7">
        <w:rPr>
          <w:rFonts w:ascii="Palatino Linotype" w:hAnsi="Palatino Linotype"/>
          <w:lang w:val="fr-FR"/>
        </w:rPr>
        <w:t xml:space="preserve"> est provincia quedam, gentes cuius </w:t>
      </w:r>
      <w:r w:rsidRPr="00B306BD">
        <w:rPr>
          <w:rFonts w:ascii="Palatino Linotype" w:hAnsi="Palatino Linotype"/>
          <w:i/>
          <w:lang w:val="fr-FR"/>
        </w:rPr>
        <w:t>Macometi</w:t>
      </w:r>
      <w:r w:rsidRPr="005803C7">
        <w:rPr>
          <w:rFonts w:ascii="Palatino Linotype" w:hAnsi="Palatino Linotype"/>
          <w:lang w:val="fr-FR"/>
        </w:rPr>
        <w:t xml:space="preserve"> legem observant et per se loquelam habent. </w:t>
      </w:r>
      <w:r w:rsidRPr="005803C7">
        <w:rPr>
          <w:rFonts w:ascii="Palatino Linotype" w:hAnsi="Palatino Linotype"/>
          <w:b/>
        </w:rPr>
        <w:t>[2]</w:t>
      </w:r>
      <w:r w:rsidRPr="005803C7">
        <w:rPr>
          <w:rFonts w:ascii="Palatino Linotype" w:hAnsi="Palatino Linotype"/>
        </w:rPr>
        <w:t xml:space="preserve"> Magnum quidem regnum est. </w:t>
      </w:r>
      <w:r w:rsidRPr="005803C7">
        <w:rPr>
          <w:rFonts w:ascii="Palatino Linotype" w:hAnsi="Palatino Linotype"/>
          <w:b/>
        </w:rPr>
        <w:t>[3]</w:t>
      </w:r>
      <w:r w:rsidRPr="005803C7">
        <w:rPr>
          <w:rFonts w:ascii="Palatino Linotype" w:hAnsi="Palatino Linotype"/>
        </w:rPr>
        <w:t xml:space="preserve"> Per succesionem hereditariam regitur; que progenies a rege </w:t>
      </w:r>
      <w:r w:rsidRPr="00B306BD">
        <w:rPr>
          <w:rFonts w:ascii="Palatino Linotype" w:hAnsi="Palatino Linotype"/>
          <w:i/>
        </w:rPr>
        <w:t>Alexandro</w:t>
      </w:r>
      <w:r w:rsidRPr="00B306BD">
        <w:rPr>
          <w:rFonts w:ascii="Palatino Linotype" w:hAnsi="Palatino Linotype"/>
        </w:rPr>
        <w:t xml:space="preserve"> desendit et a filia regis </w:t>
      </w:r>
      <w:r w:rsidRPr="00B306BD">
        <w:rPr>
          <w:rFonts w:ascii="Palatino Linotype" w:hAnsi="Palatino Linotype"/>
          <w:i/>
        </w:rPr>
        <w:t xml:space="preserve">Darii </w:t>
      </w:r>
      <w:r w:rsidRPr="00B306BD">
        <w:rPr>
          <w:rFonts w:ascii="Palatino Linotype" w:hAnsi="Palatino Linotype"/>
        </w:rPr>
        <w:t xml:space="preserve">Magni </w:t>
      </w:r>
      <w:r w:rsidRPr="00B306BD">
        <w:rPr>
          <w:rFonts w:ascii="Palatino Linotype" w:hAnsi="Palatino Linotype"/>
          <w:i/>
        </w:rPr>
        <w:t>Persarum</w:t>
      </w:r>
      <w:r w:rsidRPr="00B306BD">
        <w:rPr>
          <w:rFonts w:ascii="Palatino Linotype" w:hAnsi="Palatino Linotype"/>
        </w:rPr>
        <w:t xml:space="preserve">. </w:t>
      </w:r>
      <w:r w:rsidRPr="00B306BD">
        <w:rPr>
          <w:rFonts w:ascii="Palatino Linotype" w:hAnsi="Palatino Linotype"/>
          <w:b/>
        </w:rPr>
        <w:t>[4]</w:t>
      </w:r>
      <w:r w:rsidRPr="00B306BD">
        <w:rPr>
          <w:rFonts w:ascii="Palatino Linotype" w:hAnsi="Palatino Linotype"/>
        </w:rPr>
        <w:t xml:space="preserve"> In ista provincia nascuntur lapides preciosi qui </w:t>
      </w:r>
      <w:r w:rsidRPr="00B306BD">
        <w:rPr>
          <w:rFonts w:ascii="Palatino Linotype" w:hAnsi="Palatino Linotype"/>
          <w:smallCaps/>
        </w:rPr>
        <w:t>balasi</w:t>
      </w:r>
      <w:r w:rsidRPr="00B306BD">
        <w:rPr>
          <w:rFonts w:ascii="Palatino Linotype" w:hAnsi="Palatino Linotype"/>
        </w:rPr>
        <w:t xml:space="preserve"> appelantur, et in magnis nascuntur montibus. </w:t>
      </w:r>
      <w:r w:rsidRPr="00B306BD">
        <w:rPr>
          <w:rFonts w:ascii="Palatino Linotype" w:hAnsi="Palatino Linotype"/>
          <w:b/>
        </w:rPr>
        <w:t>[5]</w:t>
      </w:r>
      <w:r w:rsidRPr="00B306BD">
        <w:rPr>
          <w:rFonts w:ascii="Palatino Linotype" w:hAnsi="Palatino Linotype"/>
        </w:rPr>
        <w:t xml:space="preserve"> Rex vero facit in isto monte fieri cavernas, quemadmodum fatiunt qui </w:t>
      </w:r>
      <w:r w:rsidRPr="00B306BD">
        <w:rPr>
          <w:rFonts w:ascii="Palatino Linotype" w:hAnsi="Palatino Linotype"/>
          <w:smallCaps/>
        </w:rPr>
        <w:t>argentum</w:t>
      </w:r>
      <w:r w:rsidRPr="00B306BD">
        <w:rPr>
          <w:rFonts w:ascii="Palatino Linotype" w:hAnsi="Palatino Linotype"/>
        </w:rPr>
        <w:t xml:space="preserve"> fodiunt; nec alius, terrigena vel forensis, preter quam rex, lapides istos audet, in pena capitis et eris, aliquo modo fodi facere vel cavari, nisi de gratia speciali per ipsu</w:t>
      </w:r>
      <w:r w:rsidR="005803C7" w:rsidRPr="00B306BD">
        <w:rPr>
          <w:rFonts w:ascii="Palatino Linotype" w:hAnsi="Palatino Linotype"/>
        </w:rPr>
        <w:t xml:space="preserve">m regem concesum fuerit alicui. </w:t>
      </w:r>
      <w:r w:rsidRPr="00B306BD">
        <w:rPr>
          <w:rFonts w:ascii="Palatino Linotype" w:hAnsi="Palatino Linotype"/>
        </w:rPr>
        <w:t xml:space="preserve"> </w:t>
      </w:r>
      <w:r w:rsidRPr="00B306BD">
        <w:rPr>
          <w:rFonts w:ascii="Palatino Linotype" w:hAnsi="Palatino Linotype"/>
          <w:b/>
        </w:rPr>
        <w:t>[6]</w:t>
      </w:r>
      <w:r w:rsidRPr="00B306BD">
        <w:rPr>
          <w:rFonts w:ascii="Palatino Linotype" w:hAnsi="Palatino Linotype"/>
        </w:rPr>
        <w:t xml:space="preserve"> Et hoc facit quia vult ut eius </w:t>
      </w:r>
      <w:r w:rsidRPr="00B306BD">
        <w:rPr>
          <w:rFonts w:ascii="Palatino Linotype" w:hAnsi="Palatino Linotype"/>
          <w:smallCaps/>
        </w:rPr>
        <w:t>balasi</w:t>
      </w:r>
      <w:r w:rsidRPr="00B306BD">
        <w:rPr>
          <w:rFonts w:ascii="Palatino Linotype" w:hAnsi="Palatino Linotype"/>
        </w:rPr>
        <w:t xml:space="preserve"> propter honorem suum maioris valoris sint et cariores habeantur ubique, quia, si quilibet ad libitum foderet et extra districtum portaret, tanta copia ibi est quod fiere‹n›t viles, nec tanti essent valoris. </w:t>
      </w:r>
      <w:r w:rsidRPr="00B306BD">
        <w:rPr>
          <w:rFonts w:ascii="Palatino Linotype" w:hAnsi="Palatino Linotype"/>
          <w:b/>
          <w:lang w:val="fr-FR"/>
        </w:rPr>
        <w:t>[7]</w:t>
      </w:r>
      <w:r w:rsidRPr="00B306BD">
        <w:rPr>
          <w:rFonts w:ascii="Palatino Linotype" w:hAnsi="Palatino Linotype"/>
          <w:lang w:val="fr-FR"/>
        </w:rPr>
        <w:t xml:space="preserve"> Item hic inveniuntur montes, in quibus sunt lapides de quibus fit </w:t>
      </w:r>
      <w:r w:rsidRPr="00B306BD">
        <w:rPr>
          <w:rFonts w:ascii="Palatino Linotype" w:hAnsi="Palatino Linotype"/>
          <w:smallCaps/>
          <w:lang w:val="fr-FR"/>
        </w:rPr>
        <w:t>açurum</w:t>
      </w:r>
      <w:r w:rsidRPr="00B306BD">
        <w:rPr>
          <w:rFonts w:ascii="Palatino Linotype" w:hAnsi="Palatino Linotype"/>
          <w:lang w:val="fr-FR"/>
        </w:rPr>
        <w:t xml:space="preserve"> melius quod reperiatur in mundo. </w:t>
      </w:r>
      <w:r w:rsidRPr="00B306BD">
        <w:rPr>
          <w:rFonts w:ascii="Palatino Linotype" w:hAnsi="Palatino Linotype"/>
          <w:b/>
          <w:lang w:val="fr-FR"/>
        </w:rPr>
        <w:t>[8]</w:t>
      </w:r>
      <w:r w:rsidRPr="00B306BD">
        <w:rPr>
          <w:rFonts w:ascii="Palatino Linotype" w:hAnsi="Palatino Linotype"/>
          <w:lang w:val="fr-FR"/>
        </w:rPr>
        <w:t xml:space="preserve"> Sunt etiam ibi montes, in quibus vene inveniuntur </w:t>
      </w:r>
      <w:r w:rsidRPr="00B306BD">
        <w:rPr>
          <w:rFonts w:ascii="Palatino Linotype" w:hAnsi="Palatino Linotype"/>
          <w:smallCaps/>
          <w:lang w:val="fr-FR"/>
        </w:rPr>
        <w:t>argentum</w:t>
      </w:r>
      <w:r w:rsidRPr="00B306BD">
        <w:rPr>
          <w:rFonts w:ascii="Palatino Linotype" w:hAnsi="Palatino Linotype"/>
          <w:lang w:val="fr-FR"/>
        </w:rPr>
        <w:t xml:space="preserve">, </w:t>
      </w:r>
      <w:r w:rsidRPr="00B306BD">
        <w:rPr>
          <w:rFonts w:ascii="Palatino Linotype" w:hAnsi="Palatino Linotype"/>
          <w:smallCaps/>
          <w:lang w:val="fr-FR"/>
        </w:rPr>
        <w:t>ramum</w:t>
      </w:r>
      <w:r w:rsidRPr="00B306BD">
        <w:rPr>
          <w:rFonts w:ascii="Palatino Linotype" w:hAnsi="Palatino Linotype"/>
          <w:lang w:val="fr-FR"/>
        </w:rPr>
        <w:t xml:space="preserve"> et </w:t>
      </w:r>
      <w:r w:rsidRPr="00B306BD">
        <w:rPr>
          <w:rFonts w:ascii="Palatino Linotype" w:hAnsi="Palatino Linotype"/>
          <w:smallCaps/>
          <w:lang w:val="fr-FR"/>
        </w:rPr>
        <w:t>plumbum</w:t>
      </w:r>
      <w:r w:rsidRPr="00B306BD">
        <w:rPr>
          <w:rFonts w:ascii="Palatino Linotype" w:hAnsi="Palatino Linotype"/>
          <w:lang w:val="fr-FR"/>
        </w:rPr>
        <w:t xml:space="preserve"> producentes in maxima quantitate. </w:t>
      </w:r>
      <w:r w:rsidRPr="00B306BD">
        <w:rPr>
          <w:rFonts w:ascii="Palatino Linotype" w:hAnsi="Palatino Linotype"/>
          <w:b/>
        </w:rPr>
        <w:t>[9]</w:t>
      </w:r>
      <w:r w:rsidRPr="00B306BD">
        <w:rPr>
          <w:rFonts w:ascii="Palatino Linotype" w:hAnsi="Palatino Linotype"/>
        </w:rPr>
        <w:t xml:space="preserve"> Frigida quidem provincia est. </w:t>
      </w:r>
      <w:r w:rsidRPr="00B306BD">
        <w:rPr>
          <w:rFonts w:ascii="Palatino Linotype" w:hAnsi="Palatino Linotype"/>
          <w:b/>
        </w:rPr>
        <w:t>[10]</w:t>
      </w:r>
      <w:r w:rsidRPr="00B306BD">
        <w:rPr>
          <w:rFonts w:ascii="Palatino Linotype" w:hAnsi="Palatino Linotype"/>
        </w:rPr>
        <w:t xml:space="preserve"> Inveniebantur in hac provincia </w:t>
      </w:r>
      <w:r w:rsidRPr="00B306BD">
        <w:rPr>
          <w:rFonts w:ascii="Palatino Linotype" w:hAnsi="Palatino Linotype"/>
          <w:smallCaps/>
        </w:rPr>
        <w:t>equi</w:t>
      </w:r>
      <w:r w:rsidRPr="00B306BD">
        <w:rPr>
          <w:rFonts w:ascii="Palatino Linotype" w:hAnsi="Palatino Linotype"/>
        </w:rPr>
        <w:t xml:space="preserve"> qui desenderant a natura equi regis </w:t>
      </w:r>
      <w:r w:rsidRPr="00B306BD">
        <w:rPr>
          <w:rFonts w:ascii="Palatino Linotype" w:hAnsi="Palatino Linotype"/>
          <w:i/>
        </w:rPr>
        <w:t>Alexandri</w:t>
      </w:r>
      <w:r w:rsidRPr="00B306BD">
        <w:rPr>
          <w:rFonts w:ascii="Palatino Linotype" w:hAnsi="Palatino Linotype"/>
        </w:rPr>
        <w:t xml:space="preserve">, </w:t>
      </w:r>
      <w:r w:rsidRPr="00B306BD">
        <w:rPr>
          <w:rFonts w:ascii="Palatino Linotype" w:hAnsi="Palatino Linotype"/>
          <w:i/>
        </w:rPr>
        <w:t>Bucifalch</w:t>
      </w:r>
      <w:r w:rsidRPr="00B306BD">
        <w:rPr>
          <w:rFonts w:ascii="Palatino Linotype" w:hAnsi="Palatino Linotype"/>
        </w:rPr>
        <w:t xml:space="preserve"> nomine, qui nascebantur omnes cornu habentes in fronte sicuti </w:t>
      </w:r>
      <w:r w:rsidRPr="00B306BD">
        <w:rPr>
          <w:rFonts w:ascii="Palatino Linotype" w:hAnsi="Palatino Linotype"/>
          <w:i/>
        </w:rPr>
        <w:t>Bucifalch</w:t>
      </w:r>
      <w:r w:rsidRPr="00B306BD">
        <w:rPr>
          <w:rFonts w:ascii="Palatino Linotype" w:hAnsi="Palatino Linotype"/>
        </w:rPr>
        <w:t xml:space="preserve">, quia ab ipso </w:t>
      </w:r>
      <w:r w:rsidRPr="00B306BD">
        <w:rPr>
          <w:rFonts w:ascii="Palatino Linotype" w:hAnsi="Palatino Linotype"/>
          <w:smallCaps/>
        </w:rPr>
        <w:t>equo</w:t>
      </w:r>
      <w:r w:rsidRPr="00B306BD">
        <w:rPr>
          <w:rFonts w:ascii="Palatino Linotype" w:hAnsi="Palatino Linotype"/>
        </w:rPr>
        <w:t xml:space="preserve"> </w:t>
      </w:r>
      <w:r w:rsidRPr="00B306BD">
        <w:rPr>
          <w:rFonts w:ascii="Palatino Linotype" w:hAnsi="Palatino Linotype"/>
          <w:smallCaps/>
        </w:rPr>
        <w:t>eque</w:t>
      </w:r>
      <w:r w:rsidRPr="00B306BD">
        <w:rPr>
          <w:rFonts w:ascii="Palatino Linotype" w:hAnsi="Palatino Linotype"/>
        </w:rPr>
        <w:t xml:space="preserve"> conceperant. </w:t>
      </w:r>
      <w:r w:rsidRPr="00B306BD">
        <w:rPr>
          <w:rFonts w:ascii="Palatino Linotype" w:hAnsi="Palatino Linotype"/>
          <w:b/>
        </w:rPr>
        <w:t>[11]</w:t>
      </w:r>
      <w:r w:rsidRPr="00B306BD">
        <w:rPr>
          <w:rFonts w:ascii="Palatino Linotype" w:hAnsi="Palatino Linotype"/>
        </w:rPr>
        <w:t xml:space="preserve"> Sed postea fuit destructa tota illorum natura. </w:t>
      </w:r>
      <w:r w:rsidRPr="00B306BD">
        <w:rPr>
          <w:rFonts w:ascii="Palatino Linotype" w:hAnsi="Palatino Linotype"/>
          <w:b/>
        </w:rPr>
        <w:t>[12]</w:t>
      </w:r>
      <w:r w:rsidRPr="00B306BD">
        <w:rPr>
          <w:rFonts w:ascii="Palatino Linotype" w:hAnsi="Palatino Linotype"/>
        </w:rPr>
        <w:t xml:space="preserve"> Habent frumentum bonum, et </w:t>
      </w:r>
      <w:r w:rsidRPr="0024483E">
        <w:rPr>
          <w:rFonts w:ascii="Palatino Linotype" w:hAnsi="Palatino Linotype"/>
          <w:smallCaps/>
        </w:rPr>
        <w:t>ordeum</w:t>
      </w:r>
      <w:r w:rsidRPr="00B306BD">
        <w:rPr>
          <w:rFonts w:ascii="Palatino Linotype" w:hAnsi="Palatino Linotype"/>
        </w:rPr>
        <w:t xml:space="preserve"> nascitur ibi sine cortice, videlicet quod totum est medulla, nec remulle trahuntur ex eo. </w:t>
      </w:r>
      <w:r w:rsidRPr="00B306BD">
        <w:rPr>
          <w:rFonts w:ascii="Palatino Linotype" w:hAnsi="Palatino Linotype"/>
          <w:b/>
        </w:rPr>
        <w:t>[13]</w:t>
      </w:r>
      <w:r w:rsidRPr="00B306BD">
        <w:rPr>
          <w:rFonts w:ascii="Palatino Linotype" w:hAnsi="Palatino Linotype"/>
        </w:rPr>
        <w:t xml:space="preserve"> Quasi omnes vestiuntur </w:t>
      </w:r>
      <w:r w:rsidRPr="0024483E">
        <w:rPr>
          <w:rFonts w:ascii="Palatino Linotype" w:hAnsi="Palatino Linotype"/>
          <w:smallCaps/>
        </w:rPr>
        <w:t>coriis</w:t>
      </w:r>
      <w:r w:rsidRPr="00B306BD">
        <w:rPr>
          <w:rFonts w:ascii="Palatino Linotype" w:hAnsi="Palatino Linotype"/>
        </w:rPr>
        <w:t xml:space="preserve"> bestiarum, quia aliarum vestium caritudinem habent. </w:t>
      </w:r>
      <w:r w:rsidRPr="00B306BD">
        <w:rPr>
          <w:rFonts w:ascii="Palatino Linotype" w:hAnsi="Palatino Linotype"/>
          <w:b/>
        </w:rPr>
        <w:t>[14]</w:t>
      </w:r>
      <w:r w:rsidRPr="00B306BD">
        <w:rPr>
          <w:rFonts w:ascii="Palatino Linotype" w:hAnsi="Palatino Linotype"/>
        </w:rPr>
        <w:t xml:space="preserve"> Item proprietas montium talis</w:t>
      </w:r>
      <w:r w:rsidRPr="005803C7">
        <w:rPr>
          <w:rFonts w:ascii="Palatino Linotype" w:hAnsi="Palatino Linotype"/>
        </w:rPr>
        <w:t xml:space="preserve"> est: ipsi sunt altissimi ita quod de infimo ad sumum in itinere dura‹t› homo a mane usque ad vesperas priusquam possit asendere. </w:t>
      </w:r>
      <w:r w:rsidRPr="005803C7">
        <w:rPr>
          <w:rFonts w:ascii="Palatino Linotype" w:hAnsi="Palatino Linotype"/>
          <w:b/>
        </w:rPr>
        <w:t>[15]</w:t>
      </w:r>
      <w:r w:rsidRPr="005803C7">
        <w:rPr>
          <w:rFonts w:ascii="Palatino Linotype" w:hAnsi="Palatino Linotype"/>
        </w:rPr>
        <w:t xml:space="preserve"> In sumitate vero sunt planities magne, ubi ubertas herbarum et arborum, ubi fontes magni et purissimi qui tanquam flumina discurunt per rupes ad yma. </w:t>
      </w:r>
      <w:r w:rsidRPr="005803C7">
        <w:rPr>
          <w:rFonts w:ascii="Palatino Linotype" w:hAnsi="Palatino Linotype"/>
          <w:b/>
        </w:rPr>
        <w:t>[16]</w:t>
      </w:r>
      <w:r w:rsidRPr="005803C7">
        <w:rPr>
          <w:rFonts w:ascii="Palatino Linotype" w:hAnsi="Palatino Linotype"/>
        </w:rPr>
        <w:t xml:space="preserve"> In illis sumitatibus montium, tam purus est aer et tam salutifer status, quod si homo, dum existat in civitatibus et mansionibus que in valibus iuxta montes firmate sunt, cuiuslibet generis febres incurat, videlicet tercianas, quartanas vel continuas, et illico quiescens in montibus, repulsa infirmitate, recipit sanitatem. </w:t>
      </w:r>
      <w:r w:rsidRPr="005803C7">
        <w:rPr>
          <w:rFonts w:ascii="Palatino Linotype" w:hAnsi="Palatino Linotype"/>
          <w:b/>
          <w:lang w:val="fr-FR"/>
        </w:rPr>
        <w:t>[17]</w:t>
      </w:r>
      <w:r w:rsidRPr="005803C7">
        <w:rPr>
          <w:rFonts w:ascii="Palatino Linotype" w:hAnsi="Palatino Linotype"/>
          <w:lang w:val="fr-FR"/>
        </w:rPr>
        <w:t xml:space="preserve"> Et dominus </w:t>
      </w:r>
      <w:r w:rsidRPr="00B306BD">
        <w:rPr>
          <w:rFonts w:ascii="Palatino Linotype" w:hAnsi="Palatino Linotype"/>
          <w:i/>
          <w:lang w:val="fr-FR"/>
        </w:rPr>
        <w:t>Marcus</w:t>
      </w:r>
      <w:r w:rsidRPr="005803C7">
        <w:rPr>
          <w:rFonts w:ascii="Palatino Linotype" w:hAnsi="Palatino Linotype"/>
          <w:lang w:val="fr-FR"/>
        </w:rPr>
        <w:t xml:space="preserve"> hoc idem se dixit expertum fuise. </w:t>
      </w:r>
      <w:r w:rsidRPr="005803C7">
        <w:rPr>
          <w:rFonts w:ascii="Palatino Linotype" w:hAnsi="Palatino Linotype"/>
          <w:b/>
          <w:lang w:val="fr-FR"/>
        </w:rPr>
        <w:t>[18]</w:t>
      </w:r>
      <w:r w:rsidRPr="005803C7">
        <w:rPr>
          <w:rFonts w:ascii="Palatino Linotype" w:hAnsi="Palatino Linotype"/>
          <w:lang w:val="fr-FR"/>
        </w:rPr>
        <w:t xml:space="preserve"> Sunt etiam duo vel tres montes quasi sulphurei; et semper accedunt de montibus illis aque sulphuree. </w:t>
      </w:r>
      <w:r w:rsidRPr="005803C7">
        <w:rPr>
          <w:rFonts w:ascii="Palatino Linotype" w:hAnsi="Palatino Linotype"/>
          <w:b/>
          <w:lang w:val="fr-FR"/>
        </w:rPr>
        <w:t>[19]</w:t>
      </w:r>
      <w:r w:rsidRPr="005803C7">
        <w:rPr>
          <w:rFonts w:ascii="Palatino Linotype" w:hAnsi="Palatino Linotype"/>
          <w:lang w:val="fr-FR"/>
        </w:rPr>
        <w:t xml:space="preserve"> Ibi est maxima copia </w:t>
      </w:r>
      <w:r w:rsidRPr="000C2810">
        <w:rPr>
          <w:rFonts w:ascii="Palatino Linotype" w:hAnsi="Palatino Linotype"/>
          <w:smallCaps/>
          <w:lang w:val="fr-FR"/>
        </w:rPr>
        <w:t>arietum</w:t>
      </w:r>
      <w:r w:rsidRPr="005803C7">
        <w:rPr>
          <w:rFonts w:ascii="Palatino Linotype" w:hAnsi="Palatino Linotype"/>
          <w:lang w:val="fr-FR"/>
        </w:rPr>
        <w:t xml:space="preserve"> silvestrium. </w:t>
      </w:r>
      <w:r w:rsidRPr="005803C7">
        <w:rPr>
          <w:rFonts w:ascii="Palatino Linotype" w:hAnsi="Palatino Linotype"/>
          <w:b/>
          <w:lang w:val="fr-FR"/>
        </w:rPr>
        <w:t>[20]</w:t>
      </w:r>
      <w:r w:rsidRPr="005803C7">
        <w:rPr>
          <w:rFonts w:ascii="Palatino Linotype" w:hAnsi="Palatino Linotype"/>
          <w:lang w:val="fr-FR"/>
        </w:rPr>
        <w:t xml:space="preserve"> Eorum viri in grosis mulieribus delectantur, et que crosior aparet pulcrior eis videtur.</w:t>
      </w:r>
    </w:p>
    <w:p w:rsidR="00B50168" w:rsidRPr="005803C7" w:rsidRDefault="00B50168" w:rsidP="0024483E">
      <w:pPr>
        <w:spacing w:after="0" w:line="240" w:lineRule="auto"/>
        <w:jc w:val="both"/>
        <w:rPr>
          <w:rFonts w:ascii="Palatino Linotype" w:hAnsi="Palatino Linotype"/>
        </w:rPr>
      </w:pPr>
    </w:p>
    <w:sectPr w:rsidR="00B50168" w:rsidRPr="005803C7" w:rsidSect="00B306BD">
      <w:pgSz w:w="11906" w:h="16838"/>
      <w:pgMar w:top="1701" w:right="1134" w:bottom="226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EE0" w:rsidRDefault="005F4EE0" w:rsidP="003A40E6">
      <w:pPr>
        <w:spacing w:after="0" w:line="240" w:lineRule="auto"/>
      </w:pPr>
      <w:r>
        <w:separator/>
      </w:r>
    </w:p>
  </w:endnote>
  <w:endnote w:type="continuationSeparator" w:id="1">
    <w:p w:rsidR="005F4EE0" w:rsidRDefault="005F4EE0" w:rsidP="003A40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EE0" w:rsidRDefault="005F4EE0" w:rsidP="003A40E6">
      <w:pPr>
        <w:spacing w:after="0" w:line="240" w:lineRule="auto"/>
      </w:pPr>
      <w:r>
        <w:separator/>
      </w:r>
    </w:p>
  </w:footnote>
  <w:footnote w:type="continuationSeparator" w:id="1">
    <w:p w:rsidR="005F4EE0" w:rsidRDefault="005F4EE0" w:rsidP="003A40E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82027"/>
    <w:rsid w:val="000C2810"/>
    <w:rsid w:val="0024483E"/>
    <w:rsid w:val="002D7BBF"/>
    <w:rsid w:val="003A40E6"/>
    <w:rsid w:val="003A667C"/>
    <w:rsid w:val="005803C7"/>
    <w:rsid w:val="005F4EE0"/>
    <w:rsid w:val="00875550"/>
    <w:rsid w:val="008F21E9"/>
    <w:rsid w:val="00983074"/>
    <w:rsid w:val="00A62F34"/>
    <w:rsid w:val="00AC2260"/>
    <w:rsid w:val="00B306BD"/>
    <w:rsid w:val="00B50168"/>
    <w:rsid w:val="00B82027"/>
    <w:rsid w:val="00D70145"/>
    <w:rsid w:val="00E1064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75550"/>
  </w:style>
  <w:style w:type="paragraph" w:styleId="Titolo3">
    <w:name w:val="heading 3"/>
    <w:basedOn w:val="Normale"/>
    <w:next w:val="Normale"/>
    <w:link w:val="Titolo3Carattere"/>
    <w:qFormat/>
    <w:rsid w:val="003A40E6"/>
    <w:pPr>
      <w:keepNext/>
      <w:spacing w:after="0" w:line="340" w:lineRule="exact"/>
      <w:jc w:val="both"/>
      <w:outlineLvl w:val="2"/>
    </w:pPr>
    <w:rPr>
      <w:rFonts w:ascii="Times New Roman" w:eastAsia="Times New Roman" w:hAnsi="Times New Roman" w:cs="Times New Roman"/>
      <w:i/>
      <w:sz w:val="24"/>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rsid w:val="003A40E6"/>
    <w:rPr>
      <w:rFonts w:ascii="Times New Roman" w:eastAsia="Times New Roman" w:hAnsi="Times New Roman" w:cs="Times New Roman"/>
      <w:i/>
      <w:sz w:val="24"/>
      <w:szCs w:val="20"/>
    </w:rPr>
  </w:style>
  <w:style w:type="paragraph" w:styleId="Testonotaapidipagina">
    <w:name w:val="footnote text"/>
    <w:basedOn w:val="Normale"/>
    <w:link w:val="TestonotaapidipaginaCarattere"/>
    <w:semiHidden/>
    <w:rsid w:val="003A40E6"/>
    <w:pPr>
      <w:spacing w:after="0" w:line="240" w:lineRule="auto"/>
    </w:pPr>
    <w:rPr>
      <w:rFonts w:ascii="Times New Roman" w:eastAsia="Times New Roman" w:hAnsi="Times New Roman" w:cs="Times New Roman"/>
      <w:sz w:val="20"/>
      <w:szCs w:val="20"/>
    </w:rPr>
  </w:style>
  <w:style w:type="character" w:customStyle="1" w:styleId="TestonotaapidipaginaCarattere">
    <w:name w:val="Testo nota a piè di pagina Carattere"/>
    <w:basedOn w:val="Carpredefinitoparagrafo"/>
    <w:link w:val="Testonotaapidipagina"/>
    <w:semiHidden/>
    <w:rsid w:val="003A40E6"/>
    <w:rPr>
      <w:rFonts w:ascii="Times New Roman" w:eastAsia="Times New Roman" w:hAnsi="Times New Roman" w:cs="Times New Roman"/>
      <w:sz w:val="20"/>
      <w:szCs w:val="20"/>
    </w:rPr>
  </w:style>
  <w:style w:type="character" w:styleId="Rimandonotaapidipagina">
    <w:name w:val="footnote reference"/>
    <w:basedOn w:val="Carpredefinitoparagrafo"/>
    <w:semiHidden/>
    <w:rsid w:val="003A40E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386</Words>
  <Characters>2204</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2020-03-27T13:36:00Z</dcterms:created>
  <dcterms:modified xsi:type="dcterms:W3CDTF">2020-03-27T13:36:00Z</dcterms:modified>
</cp:coreProperties>
</file>