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8E4" w:rsidRPr="000A38E4" w:rsidRDefault="000A38E4" w:rsidP="00AE020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A38E4">
        <w:rPr>
          <w:rFonts w:ascii="Palatino Linotype" w:hAnsi="Palatino Linotype"/>
          <w:b/>
          <w:u w:val="single"/>
        </w:rPr>
        <w:t>TB, 3</w:t>
      </w:r>
    </w:p>
    <w:p w:rsidR="000A38E4" w:rsidRPr="000A38E4" w:rsidRDefault="000A38E4" w:rsidP="00AE020D">
      <w:pPr>
        <w:spacing w:after="0" w:line="240" w:lineRule="auto"/>
        <w:jc w:val="both"/>
        <w:rPr>
          <w:rFonts w:ascii="Palatino Linotype" w:hAnsi="Palatino Linotype"/>
        </w:rPr>
      </w:pPr>
    </w:p>
    <w:p w:rsidR="00B64162" w:rsidRDefault="000A38E4" w:rsidP="00AE020D">
      <w:pPr>
        <w:spacing w:after="0" w:line="240" w:lineRule="auto"/>
        <w:jc w:val="both"/>
      </w:pPr>
      <w:r w:rsidRPr="000A38E4">
        <w:rPr>
          <w:rFonts w:ascii="Palatino Linotype" w:hAnsi="Palatino Linotype"/>
          <w:b/>
        </w:rPr>
        <w:t>[8]</w:t>
      </w:r>
      <w:r w:rsidRPr="000A38E4">
        <w:rPr>
          <w:rFonts w:ascii="Palatino Linotype" w:hAnsi="Palatino Linotype"/>
        </w:rPr>
        <w:t xml:space="preserve"> Quando quelli duo fratelli furono giunti allo </w:t>
      </w:r>
      <w:r w:rsidRPr="000A38E4">
        <w:rPr>
          <w:rFonts w:ascii="Palatino Linotype" w:hAnsi="Palatino Linotype"/>
          <w:i/>
        </w:rPr>
        <w:t>Gran Can</w:t>
      </w:r>
      <w:r w:rsidRPr="000A38E4">
        <w:rPr>
          <w:rFonts w:ascii="Palatino Linotype" w:hAnsi="Palatino Linotype"/>
        </w:rPr>
        <w:t xml:space="preserve"> ello li vidde molto volentieri e fece loro grande onore e gran festa e mostrò grande allegressa de la lor venuta. </w:t>
      </w:r>
      <w:r w:rsidRPr="000A38E4">
        <w:rPr>
          <w:rFonts w:ascii="Palatino Linotype" w:hAnsi="Palatino Linotype"/>
          <w:b/>
        </w:rPr>
        <w:t>[9]</w:t>
      </w:r>
      <w:r w:rsidRPr="000A38E4">
        <w:rPr>
          <w:rFonts w:ascii="Palatino Linotype" w:hAnsi="Palatino Linotype"/>
        </w:rPr>
        <w:t xml:space="preserve"> E domandolli delle condizioni de’ </w:t>
      </w:r>
      <w:r w:rsidRPr="00AE020D">
        <w:rPr>
          <w:rFonts w:ascii="Palatino Linotype" w:hAnsi="Palatino Linotype"/>
          <w:i/>
        </w:rPr>
        <w:t>Latini</w:t>
      </w:r>
      <w:r w:rsidRPr="000A38E4">
        <w:rPr>
          <w:rFonts w:ascii="Palatino Linotype" w:hAnsi="Palatino Linotype"/>
        </w:rPr>
        <w:t xml:space="preserve"> molto sottilmente: in prima dello imperadore, com’elli mantenia sua signoria e com’elli mantenea lo ’mperio in giustizia, e come facea quando avea guerra e briga e a che modo elli andava in oste e a bataglia e di tutte l’altre sue condizioni; e poi li dimandoe de’ re e de’ principi de’ </w:t>
      </w:r>
      <w:r w:rsidR="00AE020D" w:rsidRPr="00AE020D">
        <w:rPr>
          <w:rFonts w:ascii="Palatino Linotype" w:hAnsi="Palatino Linotype"/>
          <w:i/>
        </w:rPr>
        <w:t>L</w:t>
      </w:r>
      <w:r w:rsidRPr="00AE020D">
        <w:rPr>
          <w:rFonts w:ascii="Palatino Linotype" w:hAnsi="Palatino Linotype"/>
          <w:i/>
        </w:rPr>
        <w:t>atini</w:t>
      </w:r>
      <w:r w:rsidRPr="000A38E4">
        <w:rPr>
          <w:rFonts w:ascii="Palatino Linotype" w:hAnsi="Palatino Linotype"/>
        </w:rPr>
        <w:t xml:space="preserve">. </w:t>
      </w:r>
    </w:p>
    <w:sectPr w:rsidR="00B64162" w:rsidSect="000A38E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A38E4"/>
    <w:rsid w:val="000A38E4"/>
    <w:rsid w:val="009D6F8F"/>
    <w:rsid w:val="00AE020D"/>
    <w:rsid w:val="00B64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6F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2020-03-24T13:00:00Z</dcterms:created>
  <dcterms:modified xsi:type="dcterms:W3CDTF">2020-03-24T13:00:00Z</dcterms:modified>
</cp:coreProperties>
</file>