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FD1" w:rsidRPr="00BD608A" w:rsidRDefault="005D0FD1" w:rsidP="0070563A">
      <w:pPr>
        <w:spacing w:after="0" w:line="240" w:lineRule="auto"/>
        <w:jc w:val="both"/>
        <w:rPr>
          <w:rFonts w:ascii="Palatino Linotype" w:hAnsi="Palatino Linotype"/>
          <w:b/>
          <w:u w:val="single"/>
        </w:rPr>
      </w:pPr>
      <w:r w:rsidRPr="00BD608A">
        <w:rPr>
          <w:rFonts w:ascii="Palatino Linotype" w:hAnsi="Palatino Linotype"/>
          <w:b/>
          <w:u w:val="single"/>
        </w:rPr>
        <w:t>TB, 31</w:t>
      </w:r>
    </w:p>
    <w:p w:rsidR="00FC79AD" w:rsidRPr="00FC79AD" w:rsidRDefault="00FC79AD" w:rsidP="0070563A">
      <w:pPr>
        <w:spacing w:after="0" w:line="240" w:lineRule="auto"/>
        <w:jc w:val="both"/>
        <w:rPr>
          <w:rFonts w:ascii="Palatino Linotype" w:hAnsi="Palatino Linotype"/>
          <w:b/>
        </w:rPr>
      </w:pPr>
    </w:p>
    <w:p w:rsidR="00FC79AD" w:rsidRPr="00FC79AD" w:rsidRDefault="00FC79AD" w:rsidP="0070563A">
      <w:pPr>
        <w:spacing w:after="0" w:line="240" w:lineRule="auto"/>
        <w:jc w:val="both"/>
        <w:rPr>
          <w:rFonts w:ascii="Palatino Linotype" w:hAnsi="Palatino Linotype"/>
        </w:rPr>
      </w:pPr>
      <w:r w:rsidRPr="00FC79AD">
        <w:rPr>
          <w:rFonts w:ascii="Palatino Linotype" w:hAnsi="Palatino Linotype"/>
          <w:b/>
        </w:rPr>
        <w:t>[1]</w:t>
      </w:r>
      <w:r w:rsidRPr="00FC79AD">
        <w:rPr>
          <w:rFonts w:ascii="Palatino Linotype" w:hAnsi="Palatino Linotype"/>
        </w:rPr>
        <w:t xml:space="preserve"> </w:t>
      </w:r>
      <w:r w:rsidRPr="00FC79AD">
        <w:rPr>
          <w:rFonts w:ascii="Palatino Linotype" w:hAnsi="Palatino Linotype"/>
          <w:i/>
          <w:u w:val="single"/>
        </w:rPr>
        <w:t>Pem</w:t>
      </w:r>
      <w:r w:rsidRPr="00FC79AD">
        <w:rPr>
          <w:rFonts w:ascii="Palatino Linotype" w:hAnsi="Palatino Linotype"/>
        </w:rPr>
        <w:t xml:space="preserve"> è una provincia picola che dura cinque giornate, ed è dentro </w:t>
      </w:r>
      <w:r w:rsidRPr="00FC79AD">
        <w:rPr>
          <w:rFonts w:ascii="Palatino Linotype" w:hAnsi="Palatino Linotype"/>
          <w:smallCaps/>
        </w:rPr>
        <w:t>levante</w:t>
      </w:r>
      <w:r w:rsidRPr="00FC79AD">
        <w:rPr>
          <w:rFonts w:ascii="Palatino Linotype" w:hAnsi="Palatino Linotype"/>
        </w:rPr>
        <w:t xml:space="preserve"> e </w:t>
      </w:r>
      <w:r w:rsidRPr="00FC79AD">
        <w:rPr>
          <w:rFonts w:ascii="Palatino Linotype" w:hAnsi="Palatino Linotype"/>
          <w:smallCaps/>
        </w:rPr>
        <w:t>greco</w:t>
      </w:r>
      <w:r w:rsidRPr="00FC79AD">
        <w:rPr>
          <w:rFonts w:ascii="Palatino Linotype" w:hAnsi="Palatino Linotype"/>
        </w:rPr>
        <w:t xml:space="preserve">. </w:t>
      </w:r>
      <w:r w:rsidRPr="00FC79AD">
        <w:rPr>
          <w:rFonts w:ascii="Palatino Linotype" w:hAnsi="Palatino Linotype"/>
          <w:b/>
        </w:rPr>
        <w:t>[2]</w:t>
      </w:r>
      <w:r w:rsidRPr="00FC79AD">
        <w:rPr>
          <w:rFonts w:ascii="Palatino Linotype" w:hAnsi="Palatino Linotype"/>
        </w:rPr>
        <w:t xml:space="preserve"> E sono sottoposti al </w:t>
      </w:r>
      <w:r w:rsidRPr="00FC79AD">
        <w:rPr>
          <w:rFonts w:ascii="Palatino Linotype" w:hAnsi="Palatino Linotype"/>
          <w:i/>
        </w:rPr>
        <w:t>Gran Can</w:t>
      </w:r>
      <w:r w:rsidRPr="00FC79AD">
        <w:rPr>
          <w:rFonts w:ascii="Palatino Linotype" w:hAnsi="Palatino Linotype"/>
        </w:rPr>
        <w:t xml:space="preserve">; e ànno la legge di </w:t>
      </w:r>
      <w:r w:rsidRPr="00FC79AD">
        <w:rPr>
          <w:rFonts w:ascii="Palatino Linotype" w:hAnsi="Palatino Linotype"/>
          <w:i/>
        </w:rPr>
        <w:t>Malcometto</w:t>
      </w:r>
      <w:r w:rsidRPr="00FC79AD">
        <w:rPr>
          <w:rFonts w:ascii="Palatino Linotype" w:hAnsi="Palatino Linotype"/>
        </w:rPr>
        <w:t xml:space="preserve">; ànno cità e castella assai; la più nobile cità del reame à nome </w:t>
      </w:r>
      <w:r w:rsidRPr="00FC79AD">
        <w:rPr>
          <w:rFonts w:ascii="Palatino Linotype" w:hAnsi="Palatino Linotype"/>
          <w:i/>
          <w:u w:val="single"/>
        </w:rPr>
        <w:t>Pem</w:t>
      </w:r>
      <w:r w:rsidRPr="00FC79AD">
        <w:rPr>
          <w:rFonts w:ascii="Palatino Linotype" w:hAnsi="Palatino Linotype"/>
        </w:rPr>
        <w:t xml:space="preserve">. </w:t>
      </w:r>
      <w:r w:rsidRPr="00FC79AD">
        <w:rPr>
          <w:rFonts w:ascii="Palatino Linotype" w:hAnsi="Palatino Linotype"/>
          <w:b/>
        </w:rPr>
        <w:t>[3]</w:t>
      </w:r>
      <w:r w:rsidRPr="00FC79AD">
        <w:rPr>
          <w:rFonts w:ascii="Palatino Linotype" w:hAnsi="Palatino Linotype"/>
        </w:rPr>
        <w:t xml:space="preserve"> Àvi un fiume dove si trovano asai pietre presiose e sono apelati </w:t>
      </w:r>
      <w:r w:rsidRPr="00FC79AD">
        <w:rPr>
          <w:rFonts w:ascii="Palatino Linotype" w:hAnsi="Palatino Linotype"/>
          <w:smallCaps/>
        </w:rPr>
        <w:t>diaspri</w:t>
      </w:r>
      <w:r w:rsidRPr="00FC79AD">
        <w:rPr>
          <w:rFonts w:ascii="Palatino Linotype" w:hAnsi="Palatino Linotype"/>
        </w:rPr>
        <w:t xml:space="preserve"> e </w:t>
      </w:r>
      <w:r w:rsidRPr="00FC79AD">
        <w:rPr>
          <w:rFonts w:ascii="Palatino Linotype" w:hAnsi="Palatino Linotype"/>
          <w:smallCaps/>
        </w:rPr>
        <w:t>calcidòni</w:t>
      </w:r>
      <w:r w:rsidRPr="00FC79AD">
        <w:rPr>
          <w:rFonts w:ascii="Palatino Linotype" w:hAnsi="Palatino Linotype"/>
        </w:rPr>
        <w:t xml:space="preserve">; àvi grande abondanza di vetuaglie e di </w:t>
      </w:r>
      <w:r w:rsidRPr="00FC79AD">
        <w:rPr>
          <w:rFonts w:ascii="Palatino Linotype" w:hAnsi="Palatino Linotype"/>
          <w:smallCaps/>
        </w:rPr>
        <w:t>bambagia</w:t>
      </w:r>
      <w:r w:rsidRPr="00FC79AD">
        <w:rPr>
          <w:rFonts w:ascii="Palatino Linotype" w:hAnsi="Palatino Linotype"/>
        </w:rPr>
        <w:t xml:space="preserve">; vivono di mercatantie e d’arti. </w:t>
      </w:r>
      <w:r w:rsidRPr="00FC79AD">
        <w:rPr>
          <w:rFonts w:ascii="Palatino Linotype" w:hAnsi="Palatino Linotype"/>
          <w:b/>
        </w:rPr>
        <w:t xml:space="preserve">[4] </w:t>
      </w:r>
      <w:r w:rsidRPr="00FC79AD">
        <w:rPr>
          <w:rFonts w:ascii="Palatino Linotype" w:hAnsi="Palatino Linotype"/>
        </w:rPr>
        <w:t xml:space="preserve">Anche v’è cotale usansa, che quando uno uomo si parte da casa sua per andare in viaggio nel quale elle debbia stare da vinti dì in su, la moglie, incontanente ch’egli dimora dal termine in su si può prendere un altro marito secondo la loro usanza, e lo marito può torre altra moglie tanto quanto egli sta altrove, s’egli vuole. </w:t>
      </w:r>
    </w:p>
    <w:p w:rsidR="00FC79AD" w:rsidRPr="00FC79AD" w:rsidRDefault="00FC79AD" w:rsidP="0070563A">
      <w:pPr>
        <w:spacing w:after="0" w:line="240" w:lineRule="auto"/>
        <w:jc w:val="both"/>
        <w:rPr>
          <w:rFonts w:ascii="Palatino Linotype" w:hAnsi="Palatino Linotype"/>
        </w:rPr>
      </w:pPr>
      <w:r w:rsidRPr="00FC79AD">
        <w:rPr>
          <w:rFonts w:ascii="Palatino Linotype" w:hAnsi="Palatino Linotype"/>
          <w:b/>
        </w:rPr>
        <w:t>[5]</w:t>
      </w:r>
      <w:r w:rsidRPr="00FC79AD">
        <w:rPr>
          <w:rFonts w:ascii="Palatino Linotype" w:hAnsi="Palatino Linotype"/>
        </w:rPr>
        <w:t xml:space="preserve"> Tutte le provincie ch’i’ò detto di </w:t>
      </w:r>
      <w:r w:rsidRPr="00FC79AD">
        <w:rPr>
          <w:rFonts w:ascii="Palatino Linotype" w:hAnsi="Palatino Linotype"/>
          <w:i/>
          <w:u w:val="single"/>
        </w:rPr>
        <w:t>Cascar</w:t>
      </w:r>
      <w:r w:rsidRPr="00FC79AD">
        <w:rPr>
          <w:rFonts w:ascii="Palatino Linotype" w:hAnsi="Palatino Linotype"/>
        </w:rPr>
        <w:t xml:space="preserve"> insino a questa sono della </w:t>
      </w:r>
      <w:r w:rsidRPr="00FC79AD">
        <w:rPr>
          <w:rFonts w:ascii="Palatino Linotype" w:hAnsi="Palatino Linotype"/>
          <w:i/>
          <w:u w:val="single"/>
        </w:rPr>
        <w:t>Gran Turchia</w:t>
      </w:r>
      <w:r w:rsidRPr="00FC79AD">
        <w:rPr>
          <w:rFonts w:ascii="Palatino Linotype" w:hAnsi="Palatino Linotype"/>
        </w:rPr>
        <w:t>.</w:t>
      </w:r>
    </w:p>
    <w:p w:rsidR="00836BD0" w:rsidRDefault="00836BD0" w:rsidP="0070563A">
      <w:pPr>
        <w:spacing w:after="0" w:line="240" w:lineRule="auto"/>
        <w:jc w:val="both"/>
      </w:pPr>
    </w:p>
    <w:sectPr w:rsidR="00836BD0" w:rsidSect="00B3641C">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283"/>
  <w:characterSpacingControl w:val="doNotCompress"/>
  <w:compat>
    <w:useFELayout/>
  </w:compat>
  <w:rsids>
    <w:rsidRoot w:val="005D0FD1"/>
    <w:rsid w:val="000A0854"/>
    <w:rsid w:val="002E7128"/>
    <w:rsid w:val="00367999"/>
    <w:rsid w:val="005D0FD1"/>
    <w:rsid w:val="0070563A"/>
    <w:rsid w:val="00836BD0"/>
    <w:rsid w:val="00BD608A"/>
    <w:rsid w:val="00BE3C6B"/>
    <w:rsid w:val="00FC79A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E3C6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699</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2020-03-27T16:51:00Z</dcterms:created>
  <dcterms:modified xsi:type="dcterms:W3CDTF">2020-03-27T16:51:00Z</dcterms:modified>
</cp:coreProperties>
</file>