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CC" w:rsidRPr="001570B7" w:rsidRDefault="002A45CC" w:rsidP="0053365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570B7">
        <w:rPr>
          <w:rFonts w:ascii="Palatino Linotype" w:hAnsi="Palatino Linotype"/>
          <w:b/>
          <w:u w:val="single"/>
        </w:rPr>
        <w:t>Fr</w:t>
      </w:r>
      <w:r w:rsidR="00186C29" w:rsidRPr="001570B7">
        <w:rPr>
          <w:rFonts w:ascii="Palatino Linotype" w:hAnsi="Palatino Linotype"/>
          <w:b/>
          <w:u w:val="single"/>
        </w:rPr>
        <w:t>1</w:t>
      </w:r>
      <w:r w:rsidRPr="001570B7">
        <w:rPr>
          <w:rFonts w:ascii="Palatino Linotype" w:hAnsi="Palatino Linotype"/>
          <w:b/>
          <w:u w:val="single"/>
        </w:rPr>
        <w:t>, 55</w:t>
      </w:r>
    </w:p>
    <w:p w:rsidR="001570B7" w:rsidRDefault="009F0765" w:rsidP="0053365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di</w:t>
      </w:r>
      <w:r w:rsidR="002A45CC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 xml:space="preserve"> le .LV. chapitre </w:t>
      </w:r>
      <w:r w:rsidR="002A45CC">
        <w:rPr>
          <w:rFonts w:ascii="Palatino Linotype" w:hAnsi="Palatino Linotype"/>
        </w:rPr>
        <w:t xml:space="preserve">de la province de </w:t>
      </w:r>
      <w:r w:rsidR="002A45CC" w:rsidRPr="006813EF">
        <w:rPr>
          <w:rFonts w:ascii="Palatino Linotype" w:hAnsi="Palatino Linotype"/>
          <w:i/>
          <w:u w:val="single"/>
        </w:rPr>
        <w:t>Siarciam</w:t>
      </w:r>
      <w:r w:rsidR="002A45CC">
        <w:rPr>
          <w:rFonts w:ascii="Palatino Linotype" w:hAnsi="Palatino Linotype"/>
        </w:rPr>
        <w:t xml:space="preserve"> </w:t>
      </w:r>
    </w:p>
    <w:p w:rsidR="002A45CC" w:rsidRDefault="002A45CC" w:rsidP="00533658">
      <w:pPr>
        <w:spacing w:after="0" w:line="240" w:lineRule="auto"/>
        <w:jc w:val="both"/>
        <w:rPr>
          <w:rFonts w:ascii="Palatino Linotype" w:hAnsi="Palatino Linotype"/>
          <w:i/>
          <w:u w:val="single"/>
        </w:rPr>
      </w:pPr>
    </w:p>
    <w:p w:rsidR="009F0765" w:rsidRDefault="002A45CC" w:rsidP="00533658">
      <w:pPr>
        <w:spacing w:after="0" w:line="240" w:lineRule="auto"/>
        <w:jc w:val="both"/>
        <w:rPr>
          <w:rFonts w:ascii="Palatino Linotype" w:hAnsi="Palatino Linotype"/>
        </w:rPr>
      </w:pPr>
      <w:r w:rsidRPr="000A1F26">
        <w:rPr>
          <w:rFonts w:ascii="Palatino Linotype" w:hAnsi="Palatino Linotype"/>
          <w:b/>
        </w:rPr>
        <w:t>[1]</w:t>
      </w:r>
      <w:r>
        <w:rPr>
          <w:rFonts w:ascii="Palatino Linotype" w:hAnsi="Palatino Linotype"/>
        </w:rPr>
        <w:t xml:space="preserve"> </w:t>
      </w:r>
      <w:r w:rsidRPr="006813EF">
        <w:rPr>
          <w:rFonts w:ascii="Palatino Linotype" w:hAnsi="Palatino Linotype"/>
          <w:i/>
          <w:u w:val="single"/>
        </w:rPr>
        <w:t>Siarciam</w:t>
      </w:r>
      <w:r>
        <w:rPr>
          <w:rFonts w:ascii="Palatino Linotype" w:hAnsi="Palatino Linotype"/>
        </w:rPr>
        <w:t xml:space="preserve"> est une province de la </w:t>
      </w:r>
      <w:r w:rsidRPr="006813EF">
        <w:rPr>
          <w:rFonts w:ascii="Palatino Linotype" w:hAnsi="Palatino Linotype"/>
          <w:i/>
          <w:u w:val="single"/>
        </w:rPr>
        <w:t>Grant Turquie</w:t>
      </w:r>
      <w:r>
        <w:rPr>
          <w:rFonts w:ascii="Palatino Linotype" w:hAnsi="Palatino Linotype"/>
        </w:rPr>
        <w:t xml:space="preserve"> entre </w:t>
      </w:r>
      <w:r w:rsidRPr="00C1186C">
        <w:rPr>
          <w:rFonts w:ascii="Palatino Linotype" w:hAnsi="Palatino Linotype"/>
          <w:smallCaps/>
        </w:rPr>
        <w:t>grec</w:t>
      </w:r>
      <w:r>
        <w:rPr>
          <w:rFonts w:ascii="Palatino Linotype" w:hAnsi="Palatino Linotype"/>
        </w:rPr>
        <w:t xml:space="preserve"> et </w:t>
      </w:r>
      <w:r w:rsidRPr="00C1186C">
        <w:rPr>
          <w:rFonts w:ascii="Palatino Linotype" w:hAnsi="Palatino Linotype"/>
          <w:smallCaps/>
        </w:rPr>
        <w:t>levant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Les gen</w:t>
      </w:r>
      <w:r w:rsidR="009F076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aourent </w:t>
      </w:r>
      <w:r w:rsidRPr="00C1186C">
        <w:rPr>
          <w:rFonts w:ascii="Palatino Linotype" w:hAnsi="Palatino Linotype"/>
          <w:i/>
        </w:rPr>
        <w:t>Maho</w:t>
      </w:r>
      <w:r w:rsidR="009F0765" w:rsidRPr="00C1186C">
        <w:rPr>
          <w:rFonts w:ascii="Palatino Linotype" w:hAnsi="Palatino Linotype"/>
          <w:i/>
        </w:rPr>
        <w:t>m</w:t>
      </w:r>
      <w:r w:rsidRPr="00C1186C">
        <w:rPr>
          <w:rFonts w:ascii="Palatino Linotype" w:hAnsi="Palatino Linotype"/>
          <w:i/>
        </w:rPr>
        <w:t>met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[3]</w:t>
      </w:r>
      <w:r w:rsidR="009F0765">
        <w:rPr>
          <w:rFonts w:ascii="Palatino Linotype" w:hAnsi="Palatino Linotype"/>
        </w:rPr>
        <w:t xml:space="preserve"> Et si a viles et chastiaus assez et la mai</w:t>
      </w:r>
      <w:r>
        <w:rPr>
          <w:rFonts w:ascii="Palatino Linotype" w:hAnsi="Palatino Linotype"/>
        </w:rPr>
        <w:t xml:space="preserve">stre cité du regne si est </w:t>
      </w:r>
      <w:r w:rsidRPr="00C1186C">
        <w:rPr>
          <w:rFonts w:ascii="Palatino Linotype" w:hAnsi="Palatino Linotype"/>
          <w:i/>
          <w:u w:val="single"/>
        </w:rPr>
        <w:t>Siarciam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Il y a fluns qui main</w:t>
      </w:r>
      <w:r w:rsidR="009F0765">
        <w:rPr>
          <w:rFonts w:ascii="Palatino Linotype" w:hAnsi="Palatino Linotype"/>
        </w:rPr>
        <w:t xml:space="preserve">nent </w:t>
      </w:r>
      <w:r w:rsidR="009F0765" w:rsidRPr="00C1186C">
        <w:rPr>
          <w:rFonts w:ascii="Palatino Linotype" w:hAnsi="Palatino Linotype"/>
          <w:smallCaps/>
        </w:rPr>
        <w:t>jaspe</w:t>
      </w:r>
      <w:r w:rsidR="009F0765">
        <w:rPr>
          <w:rFonts w:ascii="Palatino Linotype" w:hAnsi="Palatino Linotype"/>
        </w:rPr>
        <w:t xml:space="preserve"> et </w:t>
      </w:r>
      <w:r w:rsidR="009F0765" w:rsidRPr="00C1186C">
        <w:rPr>
          <w:rFonts w:ascii="Palatino Linotype" w:hAnsi="Palatino Linotype"/>
          <w:smallCaps/>
        </w:rPr>
        <w:t>cas</w:t>
      </w:r>
      <w:r w:rsidRPr="00C1186C">
        <w:rPr>
          <w:rFonts w:ascii="Palatino Linotype" w:hAnsi="Palatino Linotype"/>
          <w:smallCaps/>
        </w:rPr>
        <w:t>sido</w:t>
      </w:r>
      <w:r w:rsidR="009F0765" w:rsidRPr="00C1186C">
        <w:rPr>
          <w:rFonts w:ascii="Palatino Linotype" w:hAnsi="Palatino Linotype"/>
          <w:smallCaps/>
        </w:rPr>
        <w:t>ine</w:t>
      </w:r>
      <w:r w:rsidR="009F0765">
        <w:rPr>
          <w:rFonts w:ascii="Palatino Linotype" w:hAnsi="Palatino Linotype"/>
        </w:rPr>
        <w:t xml:space="preserve"> qui se porte </w:t>
      </w:r>
      <w:r>
        <w:rPr>
          <w:rFonts w:ascii="Palatino Linotype" w:hAnsi="Palatino Linotype"/>
        </w:rPr>
        <w:t xml:space="preserve">vendre au </w:t>
      </w:r>
      <w:r w:rsidRPr="006813EF">
        <w:rPr>
          <w:rFonts w:ascii="Palatino Linotype" w:hAnsi="Palatino Linotype"/>
          <w:i/>
          <w:u w:val="single"/>
        </w:rPr>
        <w:t>Cata</w:t>
      </w:r>
      <w:r>
        <w:rPr>
          <w:rFonts w:ascii="Palatino Linotype" w:hAnsi="Palatino Linotype"/>
        </w:rPr>
        <w:t xml:space="preserve">, </w:t>
      </w:r>
      <w:r w:rsidR="009F0765">
        <w:rPr>
          <w:rFonts w:ascii="Palatino Linotype" w:hAnsi="Palatino Linotype"/>
        </w:rPr>
        <w:t xml:space="preserve">que </w:t>
      </w:r>
      <w:r>
        <w:rPr>
          <w:rFonts w:ascii="Palatino Linotype" w:hAnsi="Palatino Linotype"/>
        </w:rPr>
        <w:t xml:space="preserve">il </w:t>
      </w:r>
      <w:r w:rsidR="009F0765">
        <w:rPr>
          <w:rFonts w:ascii="Palatino Linotype" w:hAnsi="Palatino Linotype"/>
        </w:rPr>
        <w:t xml:space="preserve">traient </w:t>
      </w:r>
      <w:r>
        <w:rPr>
          <w:rFonts w:ascii="Palatino Linotype" w:hAnsi="Palatino Linotype"/>
        </w:rPr>
        <w:t>grant pro</w:t>
      </w:r>
      <w:r w:rsidR="009F0765">
        <w:rPr>
          <w:rFonts w:ascii="Palatino Linotype" w:hAnsi="Palatino Linotype"/>
        </w:rPr>
        <w:t>u</w:t>
      </w:r>
      <w:r>
        <w:rPr>
          <w:rFonts w:ascii="Palatino Linotype" w:hAnsi="Palatino Linotype"/>
        </w:rPr>
        <w:t xml:space="preserve">fit. </w:t>
      </w:r>
      <w:r>
        <w:rPr>
          <w:rFonts w:ascii="Palatino Linotype" w:hAnsi="Palatino Linotype"/>
          <w:b/>
        </w:rPr>
        <w:t>[5]</w:t>
      </w:r>
      <w:r>
        <w:rPr>
          <w:rFonts w:ascii="Palatino Linotype" w:hAnsi="Palatino Linotype"/>
        </w:rPr>
        <w:t xml:space="preserve"> Toute ceste province est sablon, et de</w:t>
      </w:r>
      <w:r w:rsidR="009F0765">
        <w:rPr>
          <w:rFonts w:ascii="Palatino Linotype" w:hAnsi="Palatino Linotype"/>
        </w:rPr>
        <w:t xml:space="preserve"> </w:t>
      </w:r>
      <w:r w:rsidR="009F0765" w:rsidRPr="00C1186C">
        <w:rPr>
          <w:rFonts w:ascii="Palatino Linotype" w:hAnsi="Palatino Linotype"/>
          <w:i/>
          <w:u w:val="single"/>
        </w:rPr>
        <w:t>Sicam</w:t>
      </w:r>
      <w:r w:rsidR="009F0765">
        <w:rPr>
          <w:rFonts w:ascii="Palatino Linotype" w:hAnsi="Palatino Linotype"/>
        </w:rPr>
        <w:t xml:space="preserve"> a</w:t>
      </w:r>
      <w:r>
        <w:rPr>
          <w:rFonts w:ascii="Palatino Linotype" w:hAnsi="Palatino Linotype"/>
        </w:rPr>
        <w:t xml:space="preserve"> </w:t>
      </w:r>
      <w:r w:rsidRPr="006813EF">
        <w:rPr>
          <w:rFonts w:ascii="Palatino Linotype" w:hAnsi="Palatino Linotype"/>
          <w:i/>
          <w:u w:val="single"/>
        </w:rPr>
        <w:t>P</w:t>
      </w:r>
      <w:r w:rsidR="009F0765">
        <w:rPr>
          <w:rFonts w:ascii="Palatino Linotype" w:hAnsi="Palatino Linotype"/>
          <w:i/>
          <w:u w:val="single"/>
        </w:rPr>
        <w:t>a</w:t>
      </w:r>
      <w:r w:rsidRPr="006813EF">
        <w:rPr>
          <w:rFonts w:ascii="Palatino Linotype" w:hAnsi="Palatino Linotype"/>
          <w:i/>
          <w:u w:val="single"/>
        </w:rPr>
        <w:t>m</w:t>
      </w:r>
      <w:r>
        <w:rPr>
          <w:rFonts w:ascii="Palatino Linotype" w:hAnsi="Palatino Linotype"/>
        </w:rPr>
        <w:t xml:space="preserve"> </w:t>
      </w:r>
      <w:r w:rsidR="009F0765">
        <w:rPr>
          <w:rFonts w:ascii="Palatino Linotype" w:hAnsi="Palatino Linotype"/>
        </w:rPr>
        <w:t xml:space="preserve">est </w:t>
      </w:r>
      <w:r>
        <w:rPr>
          <w:rFonts w:ascii="Palatino Linotype" w:hAnsi="Palatino Linotype"/>
        </w:rPr>
        <w:t>aussi tout sablon,</w:t>
      </w:r>
      <w:r w:rsidR="009F0765">
        <w:rPr>
          <w:rFonts w:ascii="Palatino Linotype" w:hAnsi="Palatino Linotype"/>
        </w:rPr>
        <w:t xml:space="preserve"> et de </w:t>
      </w:r>
      <w:r w:rsidR="009F0765" w:rsidRPr="00C1186C">
        <w:rPr>
          <w:rFonts w:ascii="Palatino Linotype" w:hAnsi="Palatino Linotype"/>
          <w:i/>
          <w:u w:val="single"/>
        </w:rPr>
        <w:t>Pam</w:t>
      </w:r>
      <w:r w:rsidR="009F0765">
        <w:rPr>
          <w:rFonts w:ascii="Palatino Linotype" w:hAnsi="Palatino Linotype"/>
        </w:rPr>
        <w:t xml:space="preserve"> aussi jusqu’a ci est tout sablon, de quoi il</w:t>
      </w:r>
      <w:r>
        <w:rPr>
          <w:rFonts w:ascii="Palatino Linotype" w:hAnsi="Palatino Linotype"/>
        </w:rPr>
        <w:t xml:space="preserve"> </w:t>
      </w:r>
      <w:r w:rsidRPr="00F13EA2">
        <w:rPr>
          <w:rFonts w:ascii="Palatino Linotype" w:hAnsi="Palatino Linotype"/>
        </w:rPr>
        <w:t>y a</w:t>
      </w:r>
      <w:r>
        <w:rPr>
          <w:rFonts w:ascii="Palatino Linotype" w:hAnsi="Palatino Linotype"/>
        </w:rPr>
        <w:t xml:space="preserve"> maintes </w:t>
      </w:r>
      <w:r w:rsidR="009F0765">
        <w:rPr>
          <w:rFonts w:ascii="Palatino Linotype" w:hAnsi="Palatino Linotype"/>
        </w:rPr>
        <w:t xml:space="preserve">yaues ameres et mauvaises; mais bien </w:t>
      </w:r>
      <w:r>
        <w:rPr>
          <w:rFonts w:ascii="Palatino Linotype" w:hAnsi="Palatino Linotype"/>
        </w:rPr>
        <w:t>e</w:t>
      </w:r>
      <w:r w:rsidR="009F0765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 xml:space="preserve"> tr</w:t>
      </w:r>
      <w:r w:rsidR="009F0765">
        <w:rPr>
          <w:rFonts w:ascii="Palatino Linotype" w:hAnsi="Palatino Linotype"/>
        </w:rPr>
        <w:t>ue</w:t>
      </w:r>
      <w:r>
        <w:rPr>
          <w:rFonts w:ascii="Palatino Linotype" w:hAnsi="Palatino Linotype"/>
        </w:rPr>
        <w:t xml:space="preserve">ve </w:t>
      </w:r>
      <w:r w:rsidR="009F0765">
        <w:rPr>
          <w:rFonts w:ascii="Palatino Linotype" w:hAnsi="Palatino Linotype"/>
        </w:rPr>
        <w:t xml:space="preserve">on </w:t>
      </w:r>
      <w:r>
        <w:rPr>
          <w:rFonts w:ascii="Palatino Linotype" w:hAnsi="Palatino Linotype"/>
        </w:rPr>
        <w:t xml:space="preserve">en pluseurs lieus </w:t>
      </w:r>
      <w:r w:rsidR="009F0765">
        <w:rPr>
          <w:rFonts w:ascii="Palatino Linotype" w:hAnsi="Palatino Linotype"/>
        </w:rPr>
        <w:t>d’ya</w:t>
      </w:r>
      <w:r>
        <w:rPr>
          <w:rFonts w:ascii="Palatino Linotype" w:hAnsi="Palatino Linotype"/>
        </w:rPr>
        <w:t>ue</w:t>
      </w:r>
      <w:r w:rsidR="009F076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douce</w:t>
      </w:r>
      <w:r w:rsidR="009F076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et bonne</w:t>
      </w:r>
      <w:r w:rsidR="009F076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[6]</w:t>
      </w:r>
      <w:r w:rsidR="009F0765">
        <w:rPr>
          <w:rFonts w:ascii="Palatino Linotype" w:hAnsi="Palatino Linotype"/>
        </w:rPr>
        <w:t xml:space="preserve"> Et quant au</w:t>
      </w:r>
      <w:r>
        <w:rPr>
          <w:rFonts w:ascii="Palatino Linotype" w:hAnsi="Palatino Linotype"/>
        </w:rPr>
        <w:t xml:space="preserve">cun </w:t>
      </w:r>
      <w:r w:rsidR="009F0765">
        <w:rPr>
          <w:rFonts w:ascii="Palatino Linotype" w:hAnsi="Palatino Linotype"/>
        </w:rPr>
        <w:t>[ost passe]</w:t>
      </w:r>
      <w:r>
        <w:rPr>
          <w:rFonts w:ascii="Palatino Linotype" w:hAnsi="Palatino Linotype"/>
        </w:rPr>
        <w:t xml:space="preserve"> par la contree, les gens fuient</w:t>
      </w:r>
      <w:r w:rsidR="009F0765">
        <w:rPr>
          <w:rFonts w:ascii="Palatino Linotype" w:hAnsi="Palatino Linotype"/>
        </w:rPr>
        <w:t xml:space="preserve"> par les chemins avec leur fem</w:t>
      </w:r>
      <w:r>
        <w:rPr>
          <w:rFonts w:ascii="Palatino Linotype" w:hAnsi="Palatino Linotype"/>
        </w:rPr>
        <w:t>m</w:t>
      </w:r>
      <w:r w:rsidR="009F0765">
        <w:rPr>
          <w:rFonts w:ascii="Palatino Linotype" w:hAnsi="Palatino Linotype"/>
        </w:rPr>
        <w:t>es et leur enfans et leur bestail</w:t>
      </w:r>
      <w:r>
        <w:rPr>
          <w:rFonts w:ascii="Palatino Linotype" w:hAnsi="Palatino Linotype"/>
        </w:rPr>
        <w:t xml:space="preserve"> entre le sablon .</w:t>
      </w:r>
      <w:r w:rsidR="009F0765">
        <w:rPr>
          <w:rFonts w:ascii="Palatino Linotype" w:hAnsi="Palatino Linotype"/>
        </w:rPr>
        <w:t>II</w:t>
      </w:r>
      <w:r>
        <w:rPr>
          <w:rFonts w:ascii="Palatino Linotype" w:hAnsi="Palatino Linotype"/>
        </w:rPr>
        <w:t xml:space="preserve">. </w:t>
      </w:r>
      <w:r w:rsidR="009F0765">
        <w:rPr>
          <w:rFonts w:ascii="Palatino Linotype" w:hAnsi="Palatino Linotype"/>
        </w:rPr>
        <w:t>jourz ou .III</w:t>
      </w:r>
      <w:r>
        <w:rPr>
          <w:rFonts w:ascii="Palatino Linotype" w:hAnsi="Palatino Linotype"/>
        </w:rPr>
        <w:t xml:space="preserve">., la ou il sevent que </w:t>
      </w:r>
      <w:r w:rsidR="009F0765">
        <w:rPr>
          <w:rFonts w:ascii="Palatino Linotype" w:hAnsi="Palatino Linotype"/>
        </w:rPr>
        <w:t>ya</w:t>
      </w:r>
      <w:r>
        <w:rPr>
          <w:rFonts w:ascii="Palatino Linotype" w:hAnsi="Palatino Linotype"/>
        </w:rPr>
        <w:t xml:space="preserve">ue soit </w:t>
      </w:r>
      <w:r w:rsidR="009F0765">
        <w:rPr>
          <w:rFonts w:ascii="Palatino Linotype" w:hAnsi="Palatino Linotype"/>
        </w:rPr>
        <w:t xml:space="preserve">que </w:t>
      </w:r>
      <w:r>
        <w:rPr>
          <w:rFonts w:ascii="Palatino Linotype" w:hAnsi="Palatino Linotype"/>
        </w:rPr>
        <w:t>il puissent vivre</w:t>
      </w:r>
      <w:r w:rsidR="009F0765">
        <w:rPr>
          <w:rFonts w:ascii="Palatino Linotype" w:hAnsi="Palatino Linotype"/>
        </w:rPr>
        <w:t xml:space="preserve"> avec leur bestes, si que nu</w:t>
      </w:r>
      <w:r>
        <w:rPr>
          <w:rFonts w:ascii="Palatino Linotype" w:hAnsi="Palatino Linotype"/>
        </w:rPr>
        <w:t>s ne le</w:t>
      </w:r>
      <w:r w:rsidR="009F0765">
        <w:rPr>
          <w:rFonts w:ascii="Palatino Linotype" w:hAnsi="Palatino Linotype"/>
        </w:rPr>
        <w:t>s puet tre</w:t>
      </w:r>
      <w:r>
        <w:rPr>
          <w:rFonts w:ascii="Palatino Linotype" w:hAnsi="Palatino Linotype"/>
        </w:rPr>
        <w:t>uver pour ce qu</w:t>
      </w:r>
      <w:r w:rsidR="009F0765">
        <w:rPr>
          <w:rFonts w:ascii="Palatino Linotype" w:hAnsi="Palatino Linotype"/>
        </w:rPr>
        <w:t>’il se</w:t>
      </w:r>
      <w:r>
        <w:rPr>
          <w:rFonts w:ascii="Palatino Linotype" w:hAnsi="Palatino Linotype"/>
        </w:rPr>
        <w:t xml:space="preserve">vent </w:t>
      </w:r>
      <w:r w:rsidR="009F0765">
        <w:rPr>
          <w:rFonts w:ascii="Palatino Linotype" w:hAnsi="Palatino Linotype"/>
        </w:rPr>
        <w:t>couvrir</w:t>
      </w:r>
      <w:r>
        <w:rPr>
          <w:rFonts w:ascii="Palatino Linotype" w:hAnsi="Palatino Linotype"/>
        </w:rPr>
        <w:t xml:space="preserve"> les voies</w:t>
      </w:r>
      <w:r w:rsidR="009F0765">
        <w:rPr>
          <w:rFonts w:ascii="Palatino Linotype" w:hAnsi="Palatino Linotype"/>
        </w:rPr>
        <w:t xml:space="preserve"> la</w:t>
      </w:r>
      <w:r>
        <w:rPr>
          <w:rFonts w:ascii="Palatino Linotype" w:hAnsi="Palatino Linotype"/>
        </w:rPr>
        <w:t xml:space="preserve"> ou il sont alé par le sablon. </w:t>
      </w:r>
    </w:p>
    <w:p w:rsidR="000112E3" w:rsidRDefault="002A45CC" w:rsidP="00533658">
      <w:pPr>
        <w:spacing w:after="0" w:line="240" w:lineRule="auto"/>
        <w:jc w:val="both"/>
      </w:pPr>
      <w:r>
        <w:rPr>
          <w:rFonts w:ascii="Palatino Linotype" w:hAnsi="Palatino Linotype"/>
          <w:b/>
        </w:rPr>
        <w:t>[7]</w:t>
      </w:r>
      <w:r>
        <w:rPr>
          <w:rFonts w:ascii="Palatino Linotype" w:hAnsi="Palatino Linotype"/>
        </w:rPr>
        <w:t xml:space="preserve"> Et quant l’en se part de </w:t>
      </w:r>
      <w:r w:rsidRPr="00C1186C">
        <w:rPr>
          <w:rFonts w:ascii="Palatino Linotype" w:hAnsi="Palatino Linotype"/>
          <w:i/>
          <w:u w:val="single"/>
        </w:rPr>
        <w:t>Siarciam</w:t>
      </w:r>
      <w:r>
        <w:rPr>
          <w:rFonts w:ascii="Palatino Linotype" w:hAnsi="Palatino Linotype"/>
        </w:rPr>
        <w:t xml:space="preserve">, </w:t>
      </w:r>
      <w:r w:rsidR="009F0765">
        <w:rPr>
          <w:rFonts w:ascii="Palatino Linotype" w:hAnsi="Palatino Linotype"/>
        </w:rPr>
        <w:t>si</w:t>
      </w:r>
      <w:r>
        <w:rPr>
          <w:rFonts w:ascii="Palatino Linotype" w:hAnsi="Palatino Linotype"/>
        </w:rPr>
        <w:t xml:space="preserve"> chevauche</w:t>
      </w:r>
      <w:r w:rsidR="009F0765">
        <w:rPr>
          <w:rFonts w:ascii="Palatino Linotype" w:hAnsi="Palatino Linotype"/>
        </w:rPr>
        <w:t xml:space="preserve"> l’en</w:t>
      </w:r>
      <w:r>
        <w:rPr>
          <w:rFonts w:ascii="Palatino Linotype" w:hAnsi="Palatino Linotype"/>
        </w:rPr>
        <w:t xml:space="preserve"> bien .</w:t>
      </w:r>
      <w:r w:rsidR="009F0765">
        <w:rPr>
          <w:rFonts w:ascii="Palatino Linotype" w:hAnsi="Palatino Linotype"/>
        </w:rPr>
        <w:t>V</w:t>
      </w:r>
      <w:r>
        <w:rPr>
          <w:rFonts w:ascii="Palatino Linotype" w:hAnsi="Palatino Linotype"/>
        </w:rPr>
        <w:t xml:space="preserve">. </w:t>
      </w:r>
      <w:r w:rsidR="009F0765">
        <w:rPr>
          <w:rFonts w:ascii="Palatino Linotype" w:hAnsi="Palatino Linotype"/>
        </w:rPr>
        <w:t>journees par sablon, la ou il a de mauvai</w:t>
      </w:r>
      <w:r>
        <w:rPr>
          <w:rFonts w:ascii="Palatino Linotype" w:hAnsi="Palatino Linotype"/>
        </w:rPr>
        <w:t xml:space="preserve">ses </w:t>
      </w:r>
      <w:r w:rsidR="009F0765">
        <w:rPr>
          <w:rFonts w:ascii="Palatino Linotype" w:hAnsi="Palatino Linotype"/>
        </w:rPr>
        <w:t>yaues.</w:t>
      </w:r>
      <w:r>
        <w:rPr>
          <w:rFonts w:ascii="Palatino Linotype" w:hAnsi="Palatino Linotype"/>
        </w:rPr>
        <w:t xml:space="preserve"> </w:t>
      </w:r>
      <w:r w:rsidR="009F0765">
        <w:rPr>
          <w:rFonts w:ascii="Palatino Linotype" w:hAnsi="Palatino Linotype"/>
        </w:rPr>
        <w:t xml:space="preserve">On </w:t>
      </w:r>
      <w:r>
        <w:rPr>
          <w:rFonts w:ascii="Palatino Linotype" w:hAnsi="Palatino Linotype"/>
        </w:rPr>
        <w:t>tr</w:t>
      </w:r>
      <w:r w:rsidR="009F0765">
        <w:rPr>
          <w:rFonts w:ascii="Palatino Linotype" w:hAnsi="Palatino Linotype"/>
        </w:rPr>
        <w:t>ueve en au</w:t>
      </w:r>
      <w:r>
        <w:rPr>
          <w:rFonts w:ascii="Palatino Linotype" w:hAnsi="Palatino Linotype"/>
        </w:rPr>
        <w:t xml:space="preserve">cun lieu </w:t>
      </w:r>
      <w:r w:rsidR="009F0765">
        <w:rPr>
          <w:rFonts w:ascii="Palatino Linotype" w:hAnsi="Palatino Linotype"/>
        </w:rPr>
        <w:t>ya</w:t>
      </w:r>
      <w:r>
        <w:rPr>
          <w:rFonts w:ascii="Palatino Linotype" w:hAnsi="Palatino Linotype"/>
        </w:rPr>
        <w:t xml:space="preserve">ue douce. </w:t>
      </w:r>
      <w:r>
        <w:rPr>
          <w:rFonts w:ascii="Palatino Linotype" w:hAnsi="Palatino Linotype"/>
          <w:b/>
        </w:rPr>
        <w:t>[8]</w:t>
      </w:r>
      <w:r w:rsidR="009F0765">
        <w:rPr>
          <w:rFonts w:ascii="Palatino Linotype" w:hAnsi="Palatino Linotype"/>
        </w:rPr>
        <w:t xml:space="preserve"> Et </w:t>
      </w:r>
      <w:r>
        <w:rPr>
          <w:rFonts w:ascii="Palatino Linotype" w:hAnsi="Palatino Linotype"/>
        </w:rPr>
        <w:t>n’i a chose qui a mentevoir</w:t>
      </w:r>
      <w:r w:rsidR="009F0765">
        <w:rPr>
          <w:rFonts w:ascii="Palatino Linotype" w:hAnsi="Palatino Linotype"/>
        </w:rPr>
        <w:t xml:space="preserve"> face</w:t>
      </w:r>
      <w:r>
        <w:rPr>
          <w:rFonts w:ascii="Palatino Linotype" w:hAnsi="Palatino Linotype"/>
        </w:rPr>
        <w:t xml:space="preserve">; pour ce </w:t>
      </w:r>
      <w:r w:rsidR="009F0765">
        <w:rPr>
          <w:rFonts w:ascii="Palatino Linotype" w:hAnsi="Palatino Linotype"/>
        </w:rPr>
        <w:t>nous yrons avant et vous conterai</w:t>
      </w:r>
      <w:r>
        <w:rPr>
          <w:rFonts w:ascii="Palatino Linotype" w:hAnsi="Palatino Linotype"/>
        </w:rPr>
        <w:t xml:space="preserve"> </w:t>
      </w:r>
      <w:r w:rsidR="009F0765">
        <w:rPr>
          <w:rFonts w:ascii="Palatino Linotype" w:hAnsi="Palatino Linotype"/>
        </w:rPr>
        <w:t>d’une province qui a non</w:t>
      </w:r>
      <w:r>
        <w:rPr>
          <w:rFonts w:ascii="Palatino Linotype" w:hAnsi="Palatino Linotype"/>
        </w:rPr>
        <w:t xml:space="preserve"> </w:t>
      </w:r>
      <w:r w:rsidR="009F0765">
        <w:rPr>
          <w:rFonts w:ascii="Palatino Linotype" w:hAnsi="Palatino Linotype"/>
          <w:i/>
          <w:u w:val="single"/>
        </w:rPr>
        <w:t>Lo</w:t>
      </w:r>
      <w:r w:rsidRPr="006813EF">
        <w:rPr>
          <w:rFonts w:ascii="Palatino Linotype" w:hAnsi="Palatino Linotype"/>
          <w:i/>
          <w:u w:val="single"/>
        </w:rPr>
        <w:t>p</w:t>
      </w:r>
      <w:r w:rsidR="009F0765">
        <w:rPr>
          <w:rFonts w:ascii="Palatino Linotype" w:hAnsi="Palatino Linotype"/>
        </w:rPr>
        <w:t xml:space="preserve"> et de la </w:t>
      </w:r>
      <w:r>
        <w:rPr>
          <w:rFonts w:ascii="Palatino Linotype" w:hAnsi="Palatino Linotype"/>
        </w:rPr>
        <w:t xml:space="preserve">cité </w:t>
      </w:r>
      <w:r w:rsidR="009F0765">
        <w:rPr>
          <w:rFonts w:ascii="Palatino Linotype" w:hAnsi="Palatino Linotype"/>
        </w:rPr>
        <w:t xml:space="preserve">aussi </w:t>
      </w:r>
      <w:r>
        <w:rPr>
          <w:rFonts w:ascii="Palatino Linotype" w:hAnsi="Palatino Linotype"/>
        </w:rPr>
        <w:t xml:space="preserve">que l’en </w:t>
      </w:r>
      <w:r w:rsidR="009F0765">
        <w:rPr>
          <w:rFonts w:ascii="Palatino Linotype" w:hAnsi="Palatino Linotype"/>
        </w:rPr>
        <w:t xml:space="preserve">apele </w:t>
      </w:r>
      <w:r w:rsidR="009F0765">
        <w:rPr>
          <w:rFonts w:ascii="Palatino Linotype" w:hAnsi="Palatino Linotype"/>
          <w:i/>
          <w:u w:val="single"/>
        </w:rPr>
        <w:t>La</w:t>
      </w:r>
      <w:r w:rsidRPr="006813EF">
        <w:rPr>
          <w:rFonts w:ascii="Palatino Linotype" w:hAnsi="Palatino Linotype"/>
          <w:i/>
          <w:u w:val="single"/>
        </w:rPr>
        <w:t>p</w:t>
      </w:r>
      <w:r>
        <w:rPr>
          <w:rFonts w:ascii="Palatino Linotype" w:hAnsi="Palatino Linotype"/>
        </w:rPr>
        <w:t>, qui est au chief de ces .</w:t>
      </w:r>
      <w:r w:rsidR="009F0765">
        <w:rPr>
          <w:rFonts w:ascii="Palatino Linotype" w:hAnsi="Palatino Linotype"/>
        </w:rPr>
        <w:t>V</w:t>
      </w:r>
      <w:r>
        <w:rPr>
          <w:rFonts w:ascii="Palatino Linotype" w:hAnsi="Palatino Linotype"/>
        </w:rPr>
        <w:t>. journees que je vous ai dit dessus</w:t>
      </w:r>
      <w:r w:rsidR="00F13EA2">
        <w:rPr>
          <w:rFonts w:ascii="Palatino Linotype" w:hAnsi="Palatino Linotype"/>
        </w:rPr>
        <w:t>, qui est a l’entree d’un grant</w:t>
      </w:r>
      <w:r>
        <w:rPr>
          <w:rFonts w:ascii="Palatino Linotype" w:hAnsi="Palatino Linotype"/>
        </w:rPr>
        <w:t xml:space="preserve"> desert, si que l</w:t>
      </w:r>
      <w:r w:rsidR="00F13EA2">
        <w:rPr>
          <w:rFonts w:ascii="Palatino Linotype" w:hAnsi="Palatino Linotype"/>
        </w:rPr>
        <w:t>es cheminans se reposent en cel</w:t>
      </w:r>
      <w:r>
        <w:rPr>
          <w:rFonts w:ascii="Palatino Linotype" w:hAnsi="Palatino Linotype"/>
        </w:rPr>
        <w:t>e cité pour entrer ou desert.</w:t>
      </w:r>
    </w:p>
    <w:sectPr w:rsidR="000112E3" w:rsidSect="009F07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A45CC"/>
    <w:rsid w:val="000112E3"/>
    <w:rsid w:val="001570B7"/>
    <w:rsid w:val="00186C29"/>
    <w:rsid w:val="00202FAB"/>
    <w:rsid w:val="00253531"/>
    <w:rsid w:val="002A45CC"/>
    <w:rsid w:val="00456C32"/>
    <w:rsid w:val="00533658"/>
    <w:rsid w:val="009F0765"/>
    <w:rsid w:val="00BD4E62"/>
    <w:rsid w:val="00C1186C"/>
    <w:rsid w:val="00F1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35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1570B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2020-03-27T17:14:00Z</dcterms:created>
  <dcterms:modified xsi:type="dcterms:W3CDTF">2020-03-27T17:14:00Z</dcterms:modified>
</cp:coreProperties>
</file>