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C24" w:rsidRPr="006B25D6" w:rsidRDefault="005A7C24" w:rsidP="00CA3951">
      <w:pPr>
        <w:spacing w:after="0" w:line="240" w:lineRule="auto"/>
        <w:jc w:val="both"/>
        <w:rPr>
          <w:rFonts w:ascii="Palatino Linotype" w:hAnsi="Palatino Linotype"/>
          <w:b/>
          <w:u w:val="single"/>
          <w:lang w:val="fr-FR"/>
        </w:rPr>
      </w:pPr>
      <w:r w:rsidRPr="006B25D6">
        <w:rPr>
          <w:rFonts w:ascii="Palatino Linotype" w:hAnsi="Palatino Linotype"/>
          <w:b/>
          <w:u w:val="single"/>
          <w:lang w:val="fr-FR"/>
        </w:rPr>
        <w:t>L, 50</w:t>
      </w:r>
    </w:p>
    <w:p w:rsidR="005A7C24" w:rsidRPr="00917090" w:rsidRDefault="005A7C24" w:rsidP="00CA3951">
      <w:pPr>
        <w:spacing w:after="0" w:line="240" w:lineRule="auto"/>
        <w:jc w:val="both"/>
        <w:rPr>
          <w:rFonts w:ascii="Palatino Linotype" w:hAnsi="Palatino Linotype"/>
          <w:lang w:val="fr-FR"/>
        </w:rPr>
      </w:pPr>
      <w:r w:rsidRPr="00917090">
        <w:rPr>
          <w:rFonts w:ascii="Palatino Linotype" w:hAnsi="Palatino Linotype"/>
          <w:lang w:val="fr-FR"/>
        </w:rPr>
        <w:t xml:space="preserve">De provincia </w:t>
      </w:r>
      <w:r w:rsidRPr="00917090">
        <w:rPr>
          <w:rFonts w:ascii="Palatino Linotype" w:hAnsi="Palatino Linotype"/>
          <w:i/>
          <w:u w:val="single"/>
          <w:lang w:val="fr-FR"/>
        </w:rPr>
        <w:t>Ciarcian</w:t>
      </w:r>
      <w:r w:rsidRPr="00917090">
        <w:rPr>
          <w:rFonts w:ascii="Palatino Linotype" w:hAnsi="Palatino Linotype"/>
          <w:lang w:val="fr-FR"/>
        </w:rPr>
        <w:t>.</w:t>
      </w:r>
    </w:p>
    <w:p w:rsidR="005A7C24" w:rsidRPr="00917090" w:rsidRDefault="005A7C24" w:rsidP="00CA3951">
      <w:pPr>
        <w:spacing w:after="0" w:line="240" w:lineRule="auto"/>
        <w:jc w:val="both"/>
        <w:rPr>
          <w:rFonts w:ascii="Palatino Linotype" w:hAnsi="Palatino Linotype"/>
          <w:lang w:val="fr-FR"/>
        </w:rPr>
      </w:pPr>
    </w:p>
    <w:p w:rsidR="00CA3951" w:rsidRDefault="005A7C24">
      <w:pPr>
        <w:spacing w:after="0" w:line="240" w:lineRule="auto"/>
        <w:jc w:val="both"/>
      </w:pPr>
      <w:r w:rsidRPr="00917090">
        <w:rPr>
          <w:rFonts w:ascii="Palatino Linotype" w:hAnsi="Palatino Linotype"/>
          <w:b/>
          <w:lang w:val="fr-FR"/>
        </w:rPr>
        <w:t>[1]</w:t>
      </w:r>
      <w:r w:rsidRPr="00917090">
        <w:rPr>
          <w:rFonts w:ascii="Palatino Linotype" w:hAnsi="Palatino Linotype"/>
          <w:lang w:val="fr-FR"/>
        </w:rPr>
        <w:t xml:space="preserve"> </w:t>
      </w:r>
      <w:r w:rsidRPr="00917090">
        <w:rPr>
          <w:rFonts w:ascii="Palatino Linotype" w:hAnsi="Palatino Linotype"/>
          <w:i/>
          <w:u w:val="single"/>
          <w:lang w:val="fr-FR"/>
        </w:rPr>
        <w:t>Ciarcian</w:t>
      </w:r>
      <w:r w:rsidRPr="00917090">
        <w:rPr>
          <w:rFonts w:ascii="Palatino Linotype" w:hAnsi="Palatino Linotype"/>
          <w:lang w:val="fr-FR"/>
        </w:rPr>
        <w:t xml:space="preserve"> est provincia quedam adhuc de </w:t>
      </w:r>
      <w:r w:rsidRPr="00917090">
        <w:rPr>
          <w:rFonts w:ascii="Palatino Linotype" w:hAnsi="Palatino Linotype"/>
          <w:i/>
          <w:u w:val="single"/>
          <w:lang w:val="fr-FR"/>
        </w:rPr>
        <w:t>Grandi Turchia</w:t>
      </w:r>
      <w:r w:rsidRPr="00917090">
        <w:rPr>
          <w:rFonts w:ascii="Palatino Linotype" w:hAnsi="Palatino Linotype"/>
          <w:lang w:val="fr-FR"/>
        </w:rPr>
        <w:t xml:space="preserve"> inter </w:t>
      </w:r>
      <w:r w:rsidRPr="00DD71E6">
        <w:rPr>
          <w:rFonts w:ascii="Palatino Linotype" w:hAnsi="Palatino Linotype"/>
          <w:smallCaps/>
          <w:lang w:val="fr-FR"/>
        </w:rPr>
        <w:t>oriens</w:t>
      </w:r>
      <w:r w:rsidRPr="00917090">
        <w:rPr>
          <w:rFonts w:ascii="Palatino Linotype" w:hAnsi="Palatino Linotype"/>
          <w:lang w:val="fr-FR"/>
        </w:rPr>
        <w:t xml:space="preserve"> et </w:t>
      </w:r>
      <w:r w:rsidRPr="00DD71E6">
        <w:rPr>
          <w:rFonts w:ascii="Palatino Linotype" w:hAnsi="Palatino Linotype"/>
          <w:smallCaps/>
          <w:lang w:val="fr-FR"/>
        </w:rPr>
        <w:t>grecum</w:t>
      </w:r>
      <w:r w:rsidRPr="00917090">
        <w:rPr>
          <w:rFonts w:ascii="Palatino Linotype" w:hAnsi="Palatino Linotype"/>
          <w:lang w:val="fr-FR"/>
        </w:rPr>
        <w:t xml:space="preserve">. </w:t>
      </w:r>
      <w:r w:rsidRPr="00917090">
        <w:rPr>
          <w:rFonts w:ascii="Palatino Linotype" w:hAnsi="Palatino Linotype"/>
          <w:b/>
          <w:lang w:val="fr-FR"/>
        </w:rPr>
        <w:t>[2]</w:t>
      </w:r>
      <w:r w:rsidRPr="00917090">
        <w:rPr>
          <w:rFonts w:ascii="Palatino Linotype" w:hAnsi="Palatino Linotype"/>
          <w:lang w:val="fr-FR"/>
        </w:rPr>
        <w:t xml:space="preserve"> Hee gentes adorant </w:t>
      </w:r>
      <w:r w:rsidRPr="00DD71E6">
        <w:rPr>
          <w:rFonts w:ascii="Palatino Linotype" w:hAnsi="Palatino Linotype"/>
          <w:i/>
          <w:lang w:val="fr-FR"/>
        </w:rPr>
        <w:t>Machomet</w:t>
      </w:r>
      <w:r w:rsidRPr="00917090">
        <w:rPr>
          <w:rFonts w:ascii="Palatino Linotype" w:hAnsi="Palatino Linotype"/>
          <w:lang w:val="fr-FR"/>
        </w:rPr>
        <w:t xml:space="preserve">. </w:t>
      </w:r>
      <w:r w:rsidRPr="00917090">
        <w:rPr>
          <w:rFonts w:ascii="Palatino Linotype" w:hAnsi="Palatino Linotype"/>
          <w:b/>
          <w:lang w:val="fr-FR"/>
        </w:rPr>
        <w:t>[3]</w:t>
      </w:r>
      <w:r w:rsidRPr="00917090">
        <w:rPr>
          <w:rFonts w:ascii="Palatino Linotype" w:hAnsi="Palatino Linotype"/>
          <w:lang w:val="fr-FR"/>
        </w:rPr>
        <w:t xml:space="preserve"> Et sunt in ea multe civitate et castra; principalis tamen civitas, et capud regni, est </w:t>
      </w:r>
      <w:r w:rsidRPr="00917090">
        <w:rPr>
          <w:rFonts w:ascii="Palatino Linotype" w:hAnsi="Palatino Linotype"/>
          <w:i/>
          <w:u w:val="single"/>
          <w:lang w:val="fr-FR"/>
        </w:rPr>
        <w:t>Ciarcian</w:t>
      </w:r>
      <w:r w:rsidRPr="00917090">
        <w:rPr>
          <w:rFonts w:ascii="Palatino Linotype" w:hAnsi="Palatino Linotype"/>
          <w:lang w:val="fr-FR"/>
        </w:rPr>
        <w:t xml:space="preserve">. </w:t>
      </w:r>
      <w:r w:rsidRPr="00917090">
        <w:rPr>
          <w:rFonts w:ascii="Palatino Linotype" w:hAnsi="Palatino Linotype"/>
          <w:b/>
          <w:lang w:val="fr-FR"/>
        </w:rPr>
        <w:t>[4]</w:t>
      </w:r>
      <w:r w:rsidRPr="00917090">
        <w:rPr>
          <w:rFonts w:ascii="Palatino Linotype" w:hAnsi="Palatino Linotype"/>
          <w:lang w:val="fr-FR"/>
        </w:rPr>
        <w:t xml:space="preserve"> Sunt in ea flumina ducentia </w:t>
      </w:r>
      <w:r w:rsidRPr="00DD71E6">
        <w:rPr>
          <w:rFonts w:ascii="Palatino Linotype" w:hAnsi="Palatino Linotype"/>
          <w:smallCaps/>
          <w:lang w:val="fr-FR"/>
        </w:rPr>
        <w:t>iaspides</w:t>
      </w:r>
      <w:r w:rsidRPr="00917090">
        <w:rPr>
          <w:rFonts w:ascii="Palatino Linotype" w:hAnsi="Palatino Linotype"/>
          <w:lang w:val="fr-FR"/>
        </w:rPr>
        <w:t xml:space="preserve"> et </w:t>
      </w:r>
      <w:r w:rsidRPr="00DD71E6">
        <w:rPr>
          <w:rFonts w:ascii="Palatino Linotype" w:hAnsi="Palatino Linotype"/>
          <w:smallCaps/>
          <w:lang w:val="fr-FR"/>
        </w:rPr>
        <w:t>calced</w:t>
      </w:r>
      <w:r w:rsidR="00DD71E6">
        <w:rPr>
          <w:rFonts w:ascii="Palatino Linotype" w:hAnsi="Palatino Linotype"/>
          <w:smallCaps/>
          <w:lang w:val="fr-FR"/>
        </w:rPr>
        <w:t>x</w:t>
      </w:r>
      <w:r w:rsidRPr="00DD71E6">
        <w:rPr>
          <w:rFonts w:ascii="Palatino Linotype" w:hAnsi="Palatino Linotype"/>
          <w:smallCaps/>
          <w:lang w:val="fr-FR"/>
        </w:rPr>
        <w:t>onios</w:t>
      </w:r>
      <w:r w:rsidRPr="00917090">
        <w:rPr>
          <w:rFonts w:ascii="Palatino Linotype" w:hAnsi="Palatino Linotype"/>
          <w:lang w:val="fr-FR"/>
        </w:rPr>
        <w:t xml:space="preserve"> bonos. </w:t>
      </w:r>
      <w:r w:rsidRPr="00917090">
        <w:rPr>
          <w:rFonts w:ascii="Palatino Linotype" w:hAnsi="Palatino Linotype"/>
          <w:b/>
          <w:lang w:val="fr-FR"/>
        </w:rPr>
        <w:t>[5]</w:t>
      </w:r>
      <w:r w:rsidRPr="00917090">
        <w:rPr>
          <w:rFonts w:ascii="Palatino Linotype" w:hAnsi="Palatino Linotype"/>
          <w:lang w:val="fr-FR"/>
        </w:rPr>
        <w:t xml:space="preserve"> Et tota hec provincia est arena, ‹et› similiter de </w:t>
      </w:r>
      <w:r w:rsidRPr="00917090">
        <w:rPr>
          <w:rFonts w:ascii="Palatino Linotype" w:hAnsi="Palatino Linotype"/>
          <w:i/>
          <w:u w:val="single"/>
          <w:lang w:val="fr-FR"/>
        </w:rPr>
        <w:t>Cotan</w:t>
      </w:r>
      <w:r w:rsidRPr="00917090">
        <w:rPr>
          <w:rFonts w:ascii="Palatino Linotype" w:hAnsi="Palatino Linotype"/>
          <w:lang w:val="fr-FR"/>
        </w:rPr>
        <w:t xml:space="preserve"> usque ad </w:t>
      </w:r>
      <w:r w:rsidRPr="00917090">
        <w:rPr>
          <w:rFonts w:ascii="Palatino Linotype" w:hAnsi="Palatino Linotype"/>
          <w:i/>
          <w:u w:val="single"/>
          <w:lang w:val="fr-FR"/>
        </w:rPr>
        <w:t>Pein</w:t>
      </w:r>
      <w:r w:rsidRPr="00917090">
        <w:rPr>
          <w:rFonts w:ascii="Palatino Linotype" w:hAnsi="Palatino Linotype"/>
          <w:lang w:val="fr-FR"/>
        </w:rPr>
        <w:t xml:space="preserve">, et adhuc de </w:t>
      </w:r>
      <w:r w:rsidRPr="009B5546">
        <w:rPr>
          <w:rFonts w:ascii="Palatino Linotype" w:hAnsi="Palatino Linotype"/>
          <w:i/>
          <w:u w:val="single"/>
          <w:lang w:val="fr-FR"/>
        </w:rPr>
        <w:t>Pein</w:t>
      </w:r>
      <w:r w:rsidRPr="00917090">
        <w:rPr>
          <w:rFonts w:ascii="Palatino Linotype" w:hAnsi="Palatino Linotype"/>
          <w:lang w:val="fr-FR"/>
        </w:rPr>
        <w:t xml:space="preserve"> usque ad hanc provinciam. </w:t>
      </w:r>
      <w:r w:rsidRPr="00917090">
        <w:rPr>
          <w:rFonts w:ascii="Palatino Linotype" w:hAnsi="Palatino Linotype"/>
          <w:b/>
          <w:lang w:val="fr-FR"/>
        </w:rPr>
        <w:t>[6]</w:t>
      </w:r>
      <w:r w:rsidRPr="00917090">
        <w:rPr>
          <w:rFonts w:ascii="Palatino Linotype" w:hAnsi="Palatino Linotype"/>
          <w:lang w:val="fr-FR"/>
        </w:rPr>
        <w:t xml:space="preserve"> Et sunt hic multe aque male et amare, in pluribus tamen locis dulces et bone; quod, si aliquando transeat per hanc provinciam exercitus inimicorum, fugiunt cum eorum uxoribus ‹et filiis› et bestiis in arenis illis bene duobus diebus in locis ubi sciunt aquas esse bonas pro suis bestiis: nemo enim ipsos invenire posset, quia vestigia in arena facta statim destruuntur a vento. </w:t>
      </w:r>
      <w:r w:rsidRPr="00917090">
        <w:rPr>
          <w:rFonts w:ascii="Palatino Linotype" w:hAnsi="Palatino Linotype"/>
          <w:b/>
        </w:rPr>
        <w:t>[7]</w:t>
      </w:r>
      <w:r w:rsidRPr="00917090">
        <w:rPr>
          <w:rFonts w:ascii="Palatino Linotype" w:hAnsi="Palatino Linotype"/>
        </w:rPr>
        <w:t xml:space="preserve"> Recedendo a </w:t>
      </w:r>
      <w:r w:rsidRPr="00917090">
        <w:rPr>
          <w:rFonts w:ascii="Palatino Linotype" w:hAnsi="Palatino Linotype"/>
          <w:i/>
          <w:u w:val="single"/>
        </w:rPr>
        <w:t>Ciarcian</w:t>
      </w:r>
      <w:r w:rsidRPr="00917090">
        <w:rPr>
          <w:rFonts w:ascii="Palatino Linotype" w:hAnsi="Palatino Linotype"/>
        </w:rPr>
        <w:t>, itur bene .V.</w:t>
      </w:r>
      <w:r w:rsidRPr="00917090">
        <w:rPr>
          <w:rFonts w:ascii="Palatino Linotype" w:hAnsi="Palatino Linotype"/>
          <w:smallCaps/>
        </w:rPr>
        <w:t xml:space="preserve"> </w:t>
      </w:r>
      <w:r w:rsidRPr="00917090">
        <w:rPr>
          <w:rFonts w:ascii="Palatino Linotype" w:hAnsi="Palatino Linotype"/>
        </w:rPr>
        <w:t xml:space="preserve">dietis per arenam ubi sunt male aque et amare, et alicubi sunt bone. In fine vero harum .V. dietarum est civitas dicta </w:t>
      </w:r>
      <w:r w:rsidRPr="00917090">
        <w:rPr>
          <w:rFonts w:ascii="Palatino Linotype" w:hAnsi="Palatino Linotype"/>
          <w:i/>
          <w:u w:val="single"/>
        </w:rPr>
        <w:t>Lop</w:t>
      </w:r>
      <w:r w:rsidRPr="00917090">
        <w:rPr>
          <w:rFonts w:ascii="Palatino Linotype" w:hAnsi="Palatino Linotype"/>
        </w:rPr>
        <w:t>.</w:t>
      </w:r>
    </w:p>
    <w:sectPr w:rsidR="00CA3951" w:rsidSect="005A7C24">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5A7C24"/>
    <w:rsid w:val="000170AA"/>
    <w:rsid w:val="002F1AB7"/>
    <w:rsid w:val="0030428F"/>
    <w:rsid w:val="005A7C24"/>
    <w:rsid w:val="006B25D6"/>
    <w:rsid w:val="007446AE"/>
    <w:rsid w:val="009B5546"/>
    <w:rsid w:val="00CA3951"/>
    <w:rsid w:val="00DD71E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170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2020-03-27T17:13:00Z</dcterms:created>
  <dcterms:modified xsi:type="dcterms:W3CDTF">2020-03-27T17:13:00Z</dcterms:modified>
</cp:coreProperties>
</file>