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1BB" w:rsidRPr="00DC35E0" w:rsidRDefault="003051BB" w:rsidP="00355571">
      <w:pPr>
        <w:autoSpaceDE w:val="0"/>
        <w:autoSpaceDN w:val="0"/>
        <w:adjustRightInd w:val="0"/>
        <w:spacing w:after="0" w:line="240" w:lineRule="auto"/>
        <w:jc w:val="both"/>
        <w:rPr>
          <w:rFonts w:ascii="Palatino Linotype" w:hAnsi="Palatino Linotype"/>
          <w:b/>
          <w:u w:val="single"/>
        </w:rPr>
      </w:pPr>
      <w:r w:rsidRPr="00DC35E0">
        <w:rPr>
          <w:rFonts w:ascii="Palatino Linotype" w:hAnsi="Palatino Linotype"/>
          <w:b/>
          <w:u w:val="single"/>
        </w:rPr>
        <w:t>P, I 46</w:t>
      </w:r>
    </w:p>
    <w:p w:rsidR="003051BB" w:rsidRPr="00CD301A" w:rsidRDefault="003051BB" w:rsidP="00355571">
      <w:pPr>
        <w:autoSpaceDE w:val="0"/>
        <w:autoSpaceDN w:val="0"/>
        <w:adjustRightInd w:val="0"/>
        <w:spacing w:after="0" w:line="240" w:lineRule="auto"/>
        <w:jc w:val="both"/>
        <w:rPr>
          <w:rFonts w:ascii="Palatino Linotype" w:hAnsi="Palatino Linotype"/>
        </w:rPr>
      </w:pPr>
      <w:r w:rsidRPr="00CD301A">
        <w:rPr>
          <w:rFonts w:ascii="Palatino Linotype" w:hAnsi="Palatino Linotype"/>
        </w:rPr>
        <w:t xml:space="preserve">De provincia </w:t>
      </w:r>
      <w:r w:rsidRPr="00CD301A">
        <w:rPr>
          <w:rFonts w:ascii="Palatino Linotype" w:hAnsi="Palatino Linotype"/>
          <w:i/>
          <w:u w:val="single"/>
        </w:rPr>
        <w:t>Camul</w:t>
      </w:r>
      <w:r w:rsidRPr="00CD301A">
        <w:rPr>
          <w:rFonts w:ascii="Palatino Linotype" w:hAnsi="Palatino Linotype"/>
        </w:rPr>
        <w:t>. Capitulum 46</w:t>
      </w:r>
      <w:r w:rsidRPr="00CD301A">
        <w:rPr>
          <w:rFonts w:ascii="Palatino Linotype" w:hAnsi="Palatino Linotype"/>
          <w:vertAlign w:val="superscript"/>
        </w:rPr>
        <w:t>m</w:t>
      </w:r>
      <w:r w:rsidRPr="00CD301A">
        <w:rPr>
          <w:rFonts w:ascii="Palatino Linotype" w:hAnsi="Palatino Linotype"/>
        </w:rPr>
        <w:t>.</w:t>
      </w:r>
    </w:p>
    <w:p w:rsidR="003051BB" w:rsidRPr="00CD301A" w:rsidRDefault="003051BB" w:rsidP="00355571">
      <w:pPr>
        <w:autoSpaceDE w:val="0"/>
        <w:autoSpaceDN w:val="0"/>
        <w:adjustRightInd w:val="0"/>
        <w:spacing w:after="0" w:line="240" w:lineRule="auto"/>
        <w:jc w:val="both"/>
        <w:rPr>
          <w:rFonts w:ascii="Palatino Linotype" w:hAnsi="Palatino Linotype"/>
        </w:rPr>
      </w:pPr>
    </w:p>
    <w:p w:rsidR="0099794C" w:rsidRDefault="00274F69" w:rsidP="00355571">
      <w:pPr>
        <w:autoSpaceDE w:val="0"/>
        <w:autoSpaceDN w:val="0"/>
        <w:adjustRightInd w:val="0"/>
        <w:spacing w:after="0" w:line="240" w:lineRule="auto"/>
        <w:jc w:val="both"/>
      </w:pPr>
      <w:r w:rsidRPr="00CD301A">
        <w:rPr>
          <w:rFonts w:ascii="Palatino Linotype" w:hAnsi="Palatino Linotype"/>
          <w:b/>
        </w:rPr>
        <w:t>[1]</w:t>
      </w:r>
      <w:r w:rsidRPr="00CD301A">
        <w:rPr>
          <w:rFonts w:ascii="Palatino Linotype" w:hAnsi="Palatino Linotype"/>
        </w:rPr>
        <w:t xml:space="preserve"> </w:t>
      </w:r>
      <w:r w:rsidRPr="00DC35E0">
        <w:rPr>
          <w:rFonts w:ascii="Palatino Linotype" w:hAnsi="Palatino Linotype"/>
          <w:i/>
          <w:u w:val="single"/>
        </w:rPr>
        <w:t>Camul</w:t>
      </w:r>
      <w:r w:rsidRPr="00CD301A">
        <w:rPr>
          <w:rFonts w:ascii="Palatino Linotype" w:hAnsi="Palatino Linotype"/>
        </w:rPr>
        <w:t xml:space="preserve"> vero provincia una est intra magnam provinciam </w:t>
      </w:r>
      <w:r w:rsidRPr="00CD301A">
        <w:rPr>
          <w:rFonts w:ascii="Palatino Linotype" w:hAnsi="Palatino Linotype"/>
          <w:i/>
          <w:u w:val="single"/>
        </w:rPr>
        <w:t>Tanguth</w:t>
      </w:r>
      <w:r w:rsidRPr="00CD301A">
        <w:rPr>
          <w:rFonts w:ascii="Palatino Linotype" w:hAnsi="Palatino Linotype"/>
        </w:rPr>
        <w:t xml:space="preserve">, que est subiecta </w:t>
      </w:r>
      <w:r w:rsidRPr="00CD301A">
        <w:rPr>
          <w:rFonts w:ascii="Palatino Linotype" w:hAnsi="Palatino Linotype"/>
          <w:i/>
        </w:rPr>
        <w:t>Magno Kaam</w:t>
      </w:r>
      <w:r w:rsidRPr="00CD301A">
        <w:rPr>
          <w:rFonts w:ascii="Palatino Linotype" w:hAnsi="Palatino Linotype"/>
        </w:rPr>
        <w:t xml:space="preserve">, ubi sunt civitates multe et oppida; est autem </w:t>
      </w:r>
      <w:r w:rsidRPr="00CD301A">
        <w:rPr>
          <w:rFonts w:ascii="Palatino Linotype" w:hAnsi="Palatino Linotype"/>
          <w:i/>
          <w:u w:val="single"/>
        </w:rPr>
        <w:t>Camul</w:t>
      </w:r>
      <w:r w:rsidRPr="00CD301A">
        <w:rPr>
          <w:rFonts w:ascii="Palatino Linotype" w:hAnsi="Palatino Linotype"/>
        </w:rPr>
        <w:t xml:space="preserve"> inter duo deserta, scilicet inter magnum, de quo supradictum est, |21d| et aliud, quod in longitudine vie continet dietas tres. </w:t>
      </w:r>
      <w:r w:rsidRPr="00CD301A">
        <w:rPr>
          <w:rFonts w:ascii="Palatino Linotype" w:hAnsi="Palatino Linotype"/>
          <w:b/>
        </w:rPr>
        <w:t>[2]</w:t>
      </w:r>
      <w:r w:rsidRPr="00CD301A">
        <w:rPr>
          <w:rFonts w:ascii="Palatino Linotype" w:hAnsi="Palatino Linotype"/>
        </w:rPr>
        <w:t xml:space="preserve"> Victualia in hac provincia copiose habentur tam pro incolis quam pro viatoribus quibuscumque. </w:t>
      </w:r>
      <w:r w:rsidRPr="00CD301A">
        <w:rPr>
          <w:rFonts w:ascii="Palatino Linotype" w:hAnsi="Palatino Linotype"/>
          <w:b/>
          <w:lang w:val="fr-FR"/>
        </w:rPr>
        <w:t>[3]</w:t>
      </w:r>
      <w:r w:rsidRPr="00CD301A">
        <w:rPr>
          <w:rFonts w:ascii="Palatino Linotype" w:hAnsi="Palatino Linotype"/>
          <w:lang w:val="fr-FR"/>
        </w:rPr>
        <w:t xml:space="preserve"> Homines regionis illius propriam linguam habent et sunt iocundissimi: ad nichil enim aliud, nisi ludis et solaciis, vacare videntur. </w:t>
      </w:r>
      <w:r w:rsidRPr="00CD301A">
        <w:rPr>
          <w:rFonts w:ascii="Palatino Linotype" w:hAnsi="Palatino Linotype"/>
          <w:b/>
          <w:lang w:val="fr-FR"/>
        </w:rPr>
        <w:t>[4]</w:t>
      </w:r>
      <w:r w:rsidRPr="00CD301A">
        <w:rPr>
          <w:rFonts w:ascii="Palatino Linotype" w:hAnsi="Palatino Linotype"/>
          <w:lang w:val="fr-FR"/>
        </w:rPr>
        <w:t xml:space="preserve"> </w:t>
      </w:r>
      <w:r w:rsidRPr="00CD301A">
        <w:rPr>
          <w:rFonts w:ascii="Palatino Linotype" w:hAnsi="Palatino Linotype"/>
          <w:smallCaps/>
          <w:lang w:val="fr-FR"/>
        </w:rPr>
        <w:t>Ydolatre</w:t>
      </w:r>
      <w:r w:rsidRPr="00CD301A">
        <w:rPr>
          <w:rFonts w:ascii="Palatino Linotype" w:hAnsi="Palatino Linotype"/>
          <w:lang w:val="fr-FR"/>
        </w:rPr>
        <w:t xml:space="preserve"> vero sunt et a suis </w:t>
      </w:r>
      <w:r w:rsidRPr="00CD301A">
        <w:rPr>
          <w:rFonts w:ascii="Palatino Linotype" w:hAnsi="Palatino Linotype"/>
          <w:smallCaps/>
          <w:lang w:val="fr-FR"/>
        </w:rPr>
        <w:t>ydolis</w:t>
      </w:r>
      <w:r w:rsidRPr="00CD301A">
        <w:rPr>
          <w:rFonts w:ascii="Palatino Linotype" w:hAnsi="Palatino Linotype"/>
          <w:lang w:val="fr-FR"/>
        </w:rPr>
        <w:t xml:space="preserve"> ab antiquo sic sunt dementati, quod quando viator quicumque inde pertransiens declinare vult ad domum alicuius civis </w:t>
      </w:r>
      <w:r w:rsidRPr="00CD301A">
        <w:rPr>
          <w:rFonts w:ascii="Palatino Linotype" w:hAnsi="Palatino Linotype"/>
          <w:i/>
          <w:u w:val="single"/>
          <w:lang w:val="fr-FR"/>
        </w:rPr>
        <w:t>Camul</w:t>
      </w:r>
      <w:r w:rsidRPr="00CD301A">
        <w:rPr>
          <w:rFonts w:ascii="Palatino Linotype" w:hAnsi="Palatino Linotype"/>
          <w:lang w:val="fr-FR"/>
        </w:rPr>
        <w:t xml:space="preserve">, ille eum letanter suscipit et precipit uxori totique familie ut, quam diu ille apud eos esse voluerit, ei in omnibus obedientes sint; quo dicto, discedit dominus domus, non reversurus in domum suam donec hospes in domo eius manere voluerit; uxor autem illius miserabilis viri hospiti in omnibus obedit ut viro suo. </w:t>
      </w:r>
      <w:r w:rsidRPr="00CD301A">
        <w:rPr>
          <w:rFonts w:ascii="Palatino Linotype" w:hAnsi="Palatino Linotype"/>
          <w:b/>
          <w:lang w:val="fr-FR"/>
        </w:rPr>
        <w:t>[5]</w:t>
      </w:r>
      <w:r w:rsidRPr="00CD301A">
        <w:rPr>
          <w:rFonts w:ascii="Palatino Linotype" w:hAnsi="Palatino Linotype"/>
          <w:lang w:val="fr-FR"/>
        </w:rPr>
        <w:t xml:space="preserve"> Mulieres vero regionis illius decore sunt valde; viri autem |22a| earum a diis suis hac sunt cecati demencia ut sibi pro honore et utilitate computent ut sint viatoribus prostitute. </w:t>
      </w:r>
      <w:r w:rsidRPr="00CD301A">
        <w:rPr>
          <w:rFonts w:ascii="Palatino Linotype" w:hAnsi="Palatino Linotype"/>
          <w:b/>
          <w:lang w:val="fr-FR"/>
        </w:rPr>
        <w:t>[6]</w:t>
      </w:r>
      <w:r w:rsidRPr="00CD301A">
        <w:rPr>
          <w:rFonts w:ascii="Palatino Linotype" w:hAnsi="Palatino Linotype"/>
          <w:lang w:val="fr-FR"/>
        </w:rPr>
        <w:t xml:space="preserve"> Tempore autem quo regnavit </w:t>
      </w:r>
      <w:r w:rsidRPr="00CD301A">
        <w:rPr>
          <w:rFonts w:ascii="Palatino Linotype" w:hAnsi="Palatino Linotype"/>
          <w:i/>
          <w:lang w:val="fr-FR"/>
        </w:rPr>
        <w:t>Maguth Kaam</w:t>
      </w:r>
      <w:r w:rsidRPr="00CD301A">
        <w:rPr>
          <w:rFonts w:ascii="Palatino Linotype" w:hAnsi="Palatino Linotype"/>
          <w:lang w:val="fr-FR"/>
        </w:rPr>
        <w:t xml:space="preserve"> magnus universalis rex omnium </w:t>
      </w:r>
      <w:r w:rsidRPr="00CD301A">
        <w:rPr>
          <w:rFonts w:ascii="Palatino Linotype" w:hAnsi="Palatino Linotype"/>
          <w:i/>
          <w:lang w:val="fr-FR"/>
        </w:rPr>
        <w:t>Tartarorum</w:t>
      </w:r>
      <w:r w:rsidRPr="00CD301A">
        <w:rPr>
          <w:rFonts w:ascii="Palatino Linotype" w:hAnsi="Palatino Linotype"/>
          <w:lang w:val="fr-FR"/>
        </w:rPr>
        <w:t xml:space="preserve">, audita tanta demencia virorum </w:t>
      </w:r>
      <w:r w:rsidRPr="00CD301A">
        <w:rPr>
          <w:rFonts w:ascii="Palatino Linotype" w:hAnsi="Palatino Linotype"/>
          <w:i/>
          <w:u w:val="single"/>
          <w:lang w:val="fr-FR"/>
        </w:rPr>
        <w:t>Camul</w:t>
      </w:r>
      <w:r w:rsidRPr="00CD301A">
        <w:rPr>
          <w:rFonts w:ascii="Palatino Linotype" w:hAnsi="Palatino Linotype"/>
          <w:lang w:val="fr-FR"/>
        </w:rPr>
        <w:t xml:space="preserve"> mandavit eis ne rem tam detestabilem amplius tollerare presumerent, sed pocius, uxorum conservantes suarum honorem, viatoribus de communibus hospiciis providerent, ne provincie illius populus tanta ulterius turpitudine fedaretur. Viri vero provincie </w:t>
      </w:r>
      <w:r w:rsidRPr="00CD301A">
        <w:rPr>
          <w:rFonts w:ascii="Palatino Linotype" w:hAnsi="Palatino Linotype"/>
          <w:i/>
          <w:u w:val="single"/>
          <w:lang w:val="fr-FR"/>
        </w:rPr>
        <w:t>Camul</w:t>
      </w:r>
      <w:r w:rsidRPr="00CD301A">
        <w:rPr>
          <w:rFonts w:ascii="Palatino Linotype" w:hAnsi="Palatino Linotype"/>
          <w:lang w:val="fr-FR"/>
        </w:rPr>
        <w:t xml:space="preserve">, audito mandato regis, contristati sunt vehementer et, electos nuncios, ad eum cum denariis transmittentes instantissime postulaverunt ut hoc tam grave revocaret editum, cum hanc tradicionem a senioribus suis haberent quod, |22b| quam diu huiusmodi benignitatem hospitibus exhiberent, deorum suorum sustinerent graciam et terra eorum uberes semper fructus produceret; rex autem </w:t>
      </w:r>
      <w:r w:rsidRPr="00CD301A">
        <w:rPr>
          <w:rFonts w:ascii="Palatino Linotype" w:hAnsi="Palatino Linotype"/>
          <w:i/>
          <w:lang w:val="fr-FR"/>
        </w:rPr>
        <w:t>Manguth</w:t>
      </w:r>
      <w:r w:rsidRPr="00CD301A">
        <w:rPr>
          <w:rFonts w:ascii="Palatino Linotype" w:hAnsi="Palatino Linotype"/>
          <w:lang w:val="fr-FR"/>
        </w:rPr>
        <w:t xml:space="preserve"> eorum aquiescens instancie mandatum revocavit dicens: «Quod ad me pertinebat, vobis mandare curavi. </w:t>
      </w:r>
      <w:r w:rsidRPr="00CD301A">
        <w:rPr>
          <w:rFonts w:ascii="Palatino Linotype" w:hAnsi="Palatino Linotype"/>
        </w:rPr>
        <w:t xml:space="preserve">Sed ex quo pro honore tam vituperabile oprobrium suscipitis, habete vobis vituperium quod optatis». Nuncii vero, cum revocatoriis litteris redeuntes, universo populo, qui tristis effectus erat, leticia attulerunt. </w:t>
      </w:r>
      <w:r w:rsidRPr="00CD301A">
        <w:rPr>
          <w:rFonts w:ascii="Palatino Linotype" w:hAnsi="Palatino Linotype"/>
          <w:b/>
        </w:rPr>
        <w:t>[7]</w:t>
      </w:r>
      <w:r w:rsidRPr="00CD301A">
        <w:rPr>
          <w:rFonts w:ascii="Palatino Linotype" w:hAnsi="Palatino Linotype"/>
        </w:rPr>
        <w:t xml:space="preserve"> Eam igitur consuetudinem detestabilem servant usque in hodiernum diem.</w:t>
      </w:r>
    </w:p>
    <w:sectPr w:rsidR="0099794C" w:rsidSect="00080C19">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characterSpacingControl w:val="doNotCompress"/>
  <w:compat>
    <w:useFELayout/>
  </w:compat>
  <w:rsids>
    <w:rsidRoot w:val="003051BB"/>
    <w:rsid w:val="0025415E"/>
    <w:rsid w:val="00274F69"/>
    <w:rsid w:val="003051BB"/>
    <w:rsid w:val="00355571"/>
    <w:rsid w:val="00474D44"/>
    <w:rsid w:val="004804B0"/>
    <w:rsid w:val="0099794C"/>
    <w:rsid w:val="00CD301A"/>
    <w:rsid w:val="00DC35E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804B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2020-03-28T06:51:00Z</dcterms:created>
  <dcterms:modified xsi:type="dcterms:W3CDTF">2020-03-28T06:51:00Z</dcterms:modified>
</cp:coreProperties>
</file>