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68" w:rsidRPr="003454B3" w:rsidRDefault="00553268" w:rsidP="0086182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454B3">
        <w:rPr>
          <w:rFonts w:ascii="Palatino Linotype" w:hAnsi="Palatino Linotype"/>
          <w:b/>
          <w:color w:val="000000"/>
          <w:u w:val="single"/>
        </w:rPr>
        <w:t>TA, 59</w:t>
      </w:r>
    </w:p>
    <w:p w:rsidR="00553268" w:rsidRPr="00553268" w:rsidRDefault="00553268" w:rsidP="0086182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53268">
        <w:rPr>
          <w:rFonts w:ascii="Palatino Linotype" w:hAnsi="Palatino Linotype"/>
          <w:i/>
          <w:color w:val="000000"/>
          <w:sz w:val="22"/>
          <w:szCs w:val="22"/>
          <w:u w:val="single"/>
        </w:rPr>
        <w:t>Chingitalas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</w:p>
    <w:p w:rsidR="00553268" w:rsidRPr="00553268" w:rsidRDefault="00553268" w:rsidP="0086182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53268">
        <w:rPr>
          <w:rStyle w:val="apple-converted-space"/>
          <w:rFonts w:ascii="Palatino Linotype" w:hAnsi="Palatino Linotype"/>
          <w:color w:val="000000"/>
        </w:rPr>
        <w:t> </w:t>
      </w:r>
    </w:p>
    <w:p w:rsidR="00553268" w:rsidRPr="002A49EE" w:rsidRDefault="00553268" w:rsidP="0086182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53268">
        <w:rPr>
          <w:rFonts w:ascii="Palatino Linotype" w:hAnsi="Palatino Linotype"/>
          <w:i/>
          <w:color w:val="000000"/>
          <w:sz w:val="22"/>
          <w:szCs w:val="22"/>
          <w:u w:val="single"/>
        </w:rPr>
        <w:t>Chingitalas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è una provincia che ancora è presso al diserto, entro </w:t>
      </w:r>
      <w:r w:rsidRPr="002A49EE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2A49EE">
        <w:rPr>
          <w:rFonts w:ascii="Palatino Linotype" w:hAnsi="Palatino Linotype"/>
          <w:smallCaps/>
          <w:color w:val="000000"/>
          <w:sz w:val="22"/>
          <w:szCs w:val="22"/>
        </w:rPr>
        <w:t>maestro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è grande VI giornate e è 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del </w:t>
      </w:r>
      <w:r w:rsidRPr="002A49EE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A49EE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 Quivi àe città e castella assai; quivi à III generazioni di genti, cioè </w:t>
      </w:r>
      <w:r w:rsidRPr="002A49EE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, e quegli ch’adorano </w:t>
      </w:r>
      <w:r w:rsidRPr="002A49EE">
        <w:rPr>
          <w:rFonts w:ascii="Palatino Linotype" w:hAnsi="Palatino Linotype"/>
          <w:i/>
          <w:color w:val="000000"/>
          <w:sz w:val="22"/>
          <w:szCs w:val="22"/>
        </w:rPr>
        <w:t>Maccomet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2A49EE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2A49EE">
        <w:rPr>
          <w:rFonts w:ascii="Palatino Linotype" w:hAnsi="Palatino Linotype"/>
          <w:color w:val="000000"/>
          <w:sz w:val="22"/>
          <w:szCs w:val="22"/>
        </w:rPr>
        <w:t>.</w:t>
      </w:r>
    </w:p>
    <w:p w:rsidR="00553268" w:rsidRPr="002A49EE" w:rsidRDefault="00553268" w:rsidP="0086182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2A49EE">
        <w:rPr>
          <w:rFonts w:ascii="Palatino Linotype" w:hAnsi="Palatino Linotype"/>
          <w:b/>
          <w:color w:val="000000"/>
        </w:rPr>
        <w:t>[4]</w:t>
      </w:r>
      <w:r w:rsidRPr="002A49EE">
        <w:rPr>
          <w:rFonts w:ascii="Palatino Linotype" w:hAnsi="Palatino Linotype"/>
          <w:color w:val="000000"/>
        </w:rPr>
        <w:t xml:space="preserve"> Quivi àe montagne ove à buone vene d’</w:t>
      </w:r>
      <w:r w:rsidRPr="002A49EE">
        <w:rPr>
          <w:rFonts w:ascii="Palatino Linotype" w:hAnsi="Palatino Linotype"/>
          <w:smallCaps/>
          <w:color w:val="000000"/>
        </w:rPr>
        <w:t>acciaio</w:t>
      </w:r>
      <w:r w:rsidRPr="002A49EE">
        <w:rPr>
          <w:rFonts w:ascii="Palatino Linotype" w:hAnsi="Palatino Linotype"/>
          <w:color w:val="000000"/>
        </w:rPr>
        <w:t xml:space="preserve"> e d’</w:t>
      </w:r>
      <w:r w:rsidRPr="002A49EE">
        <w:rPr>
          <w:rFonts w:ascii="Palatino Linotype" w:hAnsi="Palatino Linotype"/>
          <w:smallCaps/>
          <w:color w:val="000000"/>
        </w:rPr>
        <w:t>andanico</w:t>
      </w:r>
      <w:r w:rsidRPr="002A49EE">
        <w:rPr>
          <w:rFonts w:ascii="Palatino Linotype" w:hAnsi="Palatino Linotype"/>
          <w:color w:val="000000"/>
        </w:rPr>
        <w:t xml:space="preserve">; e in queste montagne è un’altra vena, onde si fa la </w:t>
      </w:r>
      <w:r w:rsidRPr="002A49EE">
        <w:rPr>
          <w:rFonts w:ascii="Palatino Linotype" w:hAnsi="Palatino Linotype"/>
          <w:smallCaps/>
          <w:color w:val="000000"/>
        </w:rPr>
        <w:t>salamandra</w:t>
      </w:r>
      <w:r w:rsidRPr="002A49EE">
        <w:rPr>
          <w:rFonts w:ascii="Palatino Linotype" w:hAnsi="Palatino Linotype"/>
          <w:color w:val="000000"/>
        </w:rPr>
        <w:t xml:space="preserve">. </w:t>
      </w:r>
      <w:r w:rsidRPr="002A49EE">
        <w:rPr>
          <w:rFonts w:ascii="Palatino Linotype" w:hAnsi="Palatino Linotype"/>
          <w:b/>
          <w:color w:val="000000"/>
        </w:rPr>
        <w:t>[5]</w:t>
      </w:r>
      <w:r w:rsidRPr="002A49EE">
        <w:rPr>
          <w:rFonts w:ascii="Palatino Linotype" w:hAnsi="Palatino Linotype"/>
          <w:color w:val="000000"/>
        </w:rPr>
        <w:t xml:space="preserve"> La </w:t>
      </w:r>
      <w:r w:rsidRPr="002A49EE">
        <w:rPr>
          <w:rFonts w:ascii="Palatino Linotype" w:hAnsi="Palatino Linotype"/>
          <w:smallCaps/>
          <w:color w:val="000000"/>
        </w:rPr>
        <w:t>salamandra</w:t>
      </w:r>
      <w:r w:rsidRPr="002A49EE">
        <w:rPr>
          <w:rFonts w:ascii="Palatino Linotype" w:hAnsi="Palatino Linotype"/>
          <w:color w:val="000000"/>
        </w:rPr>
        <w:t xml:space="preserve"> nonn-è bestia, come si dice, che vive nel fuoco, ché neuno animale puote vivere nel fuoco; ma dirovi come si fa la </w:t>
      </w:r>
      <w:r w:rsidRPr="002A49EE">
        <w:rPr>
          <w:rFonts w:ascii="Palatino Linotype" w:hAnsi="Palatino Linotype"/>
          <w:smallCaps/>
          <w:color w:val="000000"/>
        </w:rPr>
        <w:t>salamandra</w:t>
      </w:r>
      <w:r w:rsidRPr="002A49EE">
        <w:rPr>
          <w:rFonts w:ascii="Palatino Linotype" w:hAnsi="Palatino Linotype"/>
          <w:color w:val="000000"/>
        </w:rPr>
        <w:t xml:space="preserve">. </w:t>
      </w:r>
      <w:r w:rsidRPr="002A49EE">
        <w:rPr>
          <w:rFonts w:ascii="Palatino Linotype" w:hAnsi="Palatino Linotype"/>
          <w:b/>
          <w:color w:val="000000"/>
        </w:rPr>
        <w:t>[6]</w:t>
      </w:r>
      <w:r w:rsidRPr="002A49EE">
        <w:rPr>
          <w:rFonts w:ascii="Palatino Linotype" w:hAnsi="Palatino Linotype"/>
          <w:color w:val="000000"/>
        </w:rPr>
        <w:t xml:space="preserve"> Uno mio compagno ch’à nome </w:t>
      </w:r>
      <w:r w:rsidRPr="002A49EE">
        <w:rPr>
          <w:rFonts w:ascii="Palatino Linotype" w:hAnsi="Palatino Linotype"/>
          <w:i/>
          <w:color w:val="000000"/>
        </w:rPr>
        <w:t>Zuficar</w:t>
      </w:r>
      <w:r w:rsidRPr="002A49EE">
        <w:rPr>
          <w:rFonts w:ascii="Palatino Linotype" w:hAnsi="Palatino Linotype"/>
          <w:color w:val="000000"/>
        </w:rPr>
        <w:t xml:space="preserve"> - èe un </w:t>
      </w:r>
      <w:r w:rsidRPr="002A49EE">
        <w:rPr>
          <w:rFonts w:ascii="Palatino Linotype" w:hAnsi="Palatino Linotype"/>
          <w:i/>
          <w:color w:val="000000"/>
        </w:rPr>
        <w:t>Turchio</w:t>
      </w:r>
      <w:r w:rsidRPr="002A49EE">
        <w:rPr>
          <w:rFonts w:ascii="Palatino Linotype" w:hAnsi="Palatino Linotype"/>
          <w:color w:val="000000"/>
        </w:rPr>
        <w:t xml:space="preserve"> - istede in quella contrada per lo </w:t>
      </w:r>
      <w:r w:rsidRPr="002A49EE">
        <w:rPr>
          <w:rFonts w:ascii="Palatino Linotype" w:hAnsi="Palatino Linotype"/>
          <w:i/>
          <w:color w:val="000000"/>
        </w:rPr>
        <w:t xml:space="preserve">Grande Kane </w:t>
      </w:r>
      <w:r w:rsidRPr="002A49EE">
        <w:rPr>
          <w:rFonts w:ascii="Palatino Linotype" w:hAnsi="Palatino Linotype"/>
          <w:color w:val="000000"/>
        </w:rPr>
        <w:t xml:space="preserve">signore III anni, e facea fare queste </w:t>
      </w:r>
      <w:r w:rsidRPr="002A49EE">
        <w:rPr>
          <w:rFonts w:ascii="Palatino Linotype" w:hAnsi="Palatino Linotype"/>
          <w:smallCaps/>
          <w:color w:val="000000"/>
        </w:rPr>
        <w:t>salamandre</w:t>
      </w:r>
      <w:r w:rsidRPr="002A49EE">
        <w:rPr>
          <w:rFonts w:ascii="Palatino Linotype" w:hAnsi="Palatino Linotype"/>
          <w:color w:val="000000"/>
        </w:rPr>
        <w:t xml:space="preserve">; e disselo a·mme, e era persona che·lle vide assai volte, e io ne vidi de le fatte. </w:t>
      </w:r>
      <w:r w:rsidRPr="002A49EE">
        <w:rPr>
          <w:rFonts w:ascii="Palatino Linotype" w:hAnsi="Palatino Linotype"/>
          <w:b/>
          <w:color w:val="000000"/>
        </w:rPr>
        <w:t>[7]</w:t>
      </w:r>
      <w:r w:rsidRPr="002A49EE">
        <w:rPr>
          <w:rFonts w:ascii="Palatino Linotype" w:hAnsi="Palatino Linotype"/>
          <w:color w:val="000000"/>
        </w:rPr>
        <w:t xml:space="preserve"> Egli è vero che quella vena si cava e stringesi insie[me] e fa fila come di lana; e poscia la fa seccare e pestare in grandi mortai di </w:t>
      </w:r>
      <w:r w:rsidRPr="002A49EE">
        <w:rPr>
          <w:rFonts w:ascii="Palatino Linotype" w:hAnsi="Palatino Linotype"/>
          <w:smallCaps/>
          <w:color w:val="000000"/>
        </w:rPr>
        <w:t>covro</w:t>
      </w:r>
      <w:r w:rsidRPr="002A49EE">
        <w:rPr>
          <w:rFonts w:ascii="Palatino Linotype" w:hAnsi="Palatino Linotype"/>
          <w:color w:val="000000"/>
        </w:rPr>
        <w:t xml:space="preserve">; poscia la fanno lavare e la terra sì·ccade, quella che v’è apiccata, e rimane le file come di lana; e questa si fila e fassine </w:t>
      </w:r>
      <w:r w:rsidRPr="002A49EE">
        <w:rPr>
          <w:rFonts w:ascii="Palatino Linotype" w:hAnsi="Palatino Linotype"/>
          <w:smallCaps/>
          <w:color w:val="000000"/>
        </w:rPr>
        <w:t>panno</w:t>
      </w:r>
      <w:r w:rsidRPr="002A49EE">
        <w:rPr>
          <w:rFonts w:ascii="Palatino Linotype" w:hAnsi="Palatino Linotype"/>
          <w:color w:val="000000"/>
        </w:rPr>
        <w:t xml:space="preserve"> da tovaglie. </w:t>
      </w:r>
      <w:r w:rsidRPr="002A49EE">
        <w:rPr>
          <w:rFonts w:ascii="Palatino Linotype" w:hAnsi="Palatino Linotype"/>
          <w:b/>
          <w:color w:val="000000"/>
        </w:rPr>
        <w:t>[8]</w:t>
      </w:r>
      <w:r w:rsidRPr="002A49EE">
        <w:rPr>
          <w:rFonts w:ascii="Palatino Linotype" w:hAnsi="Palatino Linotype"/>
          <w:color w:val="000000"/>
        </w:rPr>
        <w:t xml:space="preserve"> Fatte le tovaglie, elle sono brune; mettendole nel fuoco diventano bianche come nieve; e tutte le volte che sono sucide, si pognono nel fuoco e diventano bianche come neve. E queste sono le </w:t>
      </w:r>
      <w:r w:rsidRPr="002A49EE">
        <w:rPr>
          <w:rFonts w:ascii="Palatino Linotype" w:hAnsi="Palatino Linotype"/>
          <w:smallCaps/>
          <w:color w:val="000000"/>
        </w:rPr>
        <w:t>salamandre</w:t>
      </w:r>
      <w:r w:rsidRPr="002A49EE">
        <w:rPr>
          <w:rFonts w:ascii="Palatino Linotype" w:hAnsi="Palatino Linotype"/>
          <w:color w:val="000000"/>
        </w:rPr>
        <w:t xml:space="preserve">, e l’altre sono favole. </w:t>
      </w:r>
      <w:r w:rsidRPr="002A49EE">
        <w:rPr>
          <w:rFonts w:ascii="Palatino Linotype" w:hAnsi="Palatino Linotype"/>
          <w:b/>
          <w:color w:val="000000"/>
        </w:rPr>
        <w:t>[9]</w:t>
      </w:r>
      <w:r w:rsidRPr="002A49EE">
        <w:rPr>
          <w:rFonts w:ascii="Palatino Linotype" w:hAnsi="Palatino Linotype"/>
          <w:color w:val="000000"/>
        </w:rPr>
        <w:t xml:space="preserve"> Anco vi dico che a </w:t>
      </w:r>
      <w:r w:rsidRPr="002A49EE">
        <w:rPr>
          <w:rFonts w:ascii="Palatino Linotype" w:hAnsi="Palatino Linotype"/>
          <w:i/>
          <w:color w:val="000000"/>
          <w:u w:val="single"/>
        </w:rPr>
        <w:t>Roma</w:t>
      </w:r>
      <w:r w:rsidRPr="002A49EE">
        <w:rPr>
          <w:rFonts w:ascii="Palatino Linotype" w:hAnsi="Palatino Linotype"/>
          <w:color w:val="000000"/>
        </w:rPr>
        <w:t xml:space="preserve"> à una di queste tovaglie che ’l </w:t>
      </w:r>
      <w:r w:rsidRPr="002A49EE">
        <w:rPr>
          <w:rFonts w:ascii="Palatino Linotype" w:hAnsi="Palatino Linotype"/>
          <w:i/>
          <w:color w:val="000000"/>
        </w:rPr>
        <w:t>Grande Kane</w:t>
      </w:r>
      <w:r w:rsidRPr="002A49EE">
        <w:rPr>
          <w:rFonts w:ascii="Palatino Linotype" w:hAnsi="Palatino Linotype"/>
          <w:color w:val="000000"/>
        </w:rPr>
        <w:t xml:space="preserve"> mandò per grande presenti, perché ’l sudario del Nostro Signore vi fosse messo entro.</w:t>
      </w:r>
    </w:p>
    <w:p w:rsidR="0023134D" w:rsidRPr="002A49EE" w:rsidRDefault="00553268" w:rsidP="00861824">
      <w:pPr>
        <w:pStyle w:val="NormaleWeb"/>
        <w:spacing w:before="0" w:beforeAutospacing="0" w:after="0" w:afterAutospacing="0"/>
        <w:jc w:val="both"/>
      </w:pPr>
      <w:r w:rsidRPr="002A49EE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 Or lasciamo di questa provincia e anderemo a altre province tra </w:t>
      </w:r>
      <w:r w:rsidRPr="002A49EE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2A49EE">
        <w:rPr>
          <w:rFonts w:ascii="Palatino Linotype" w:hAnsi="Palatino Linotype"/>
          <w:color w:val="000000"/>
          <w:sz w:val="22"/>
          <w:szCs w:val="22"/>
        </w:rPr>
        <w:t xml:space="preserve"> e·</w:t>
      </w:r>
      <w:r w:rsidRPr="002A49EE">
        <w:rPr>
          <w:rFonts w:ascii="Palatino Linotype" w:hAnsi="Palatino Linotype"/>
          <w:smallCaps/>
          <w:color w:val="000000"/>
          <w:sz w:val="22"/>
          <w:szCs w:val="22"/>
        </w:rPr>
        <w:t>llevante</w:t>
      </w:r>
      <w:r w:rsidRPr="002A49EE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23134D" w:rsidRPr="002A49EE" w:rsidSect="0055326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53268"/>
    <w:rsid w:val="001B1F5B"/>
    <w:rsid w:val="001D4ADB"/>
    <w:rsid w:val="0023134D"/>
    <w:rsid w:val="002A49EE"/>
    <w:rsid w:val="003454B3"/>
    <w:rsid w:val="004F2E5C"/>
    <w:rsid w:val="00553268"/>
    <w:rsid w:val="0086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1F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53268"/>
  </w:style>
  <w:style w:type="paragraph" w:styleId="NormaleWeb">
    <w:name w:val="Normal (Web)"/>
    <w:basedOn w:val="Normale"/>
    <w:rsid w:val="0055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2020-03-28T07:24:00Z</dcterms:created>
  <dcterms:modified xsi:type="dcterms:W3CDTF">2020-03-28T07:24:00Z</dcterms:modified>
</cp:coreProperties>
</file>