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781" w:rsidRPr="00E00472" w:rsidRDefault="001F1781" w:rsidP="00F3207E">
      <w:pPr>
        <w:autoSpaceDE w:val="0"/>
        <w:autoSpaceDN w:val="0"/>
        <w:adjustRightInd w:val="0"/>
        <w:spacing w:after="0" w:line="240" w:lineRule="auto"/>
        <w:jc w:val="both"/>
        <w:rPr>
          <w:rFonts w:ascii="Palatino Linotype" w:hAnsi="Palatino Linotype"/>
          <w:b/>
          <w:u w:val="single"/>
          <w:lang w:val="fr-FR"/>
        </w:rPr>
      </w:pPr>
      <w:r w:rsidRPr="00E00472">
        <w:rPr>
          <w:rFonts w:ascii="Palatino Linotype" w:hAnsi="Palatino Linotype"/>
          <w:b/>
          <w:u w:val="single"/>
          <w:lang w:val="fr-FR"/>
        </w:rPr>
        <w:t>P, I 49</w:t>
      </w:r>
    </w:p>
    <w:p w:rsidR="001F1781" w:rsidRPr="008B0597" w:rsidRDefault="001F1781" w:rsidP="00F3207E">
      <w:pPr>
        <w:autoSpaceDE w:val="0"/>
        <w:autoSpaceDN w:val="0"/>
        <w:adjustRightInd w:val="0"/>
        <w:spacing w:after="0" w:line="240" w:lineRule="auto"/>
        <w:jc w:val="both"/>
        <w:rPr>
          <w:rFonts w:ascii="Palatino Linotype" w:hAnsi="Palatino Linotype"/>
          <w:lang w:val="fr-FR"/>
        </w:rPr>
      </w:pPr>
      <w:r w:rsidRPr="008B0597">
        <w:rPr>
          <w:rFonts w:ascii="Palatino Linotype" w:hAnsi="Palatino Linotype"/>
          <w:lang w:val="fr-FR"/>
        </w:rPr>
        <w:t xml:space="preserve">De provincia </w:t>
      </w:r>
      <w:r w:rsidRPr="008B0597">
        <w:rPr>
          <w:rFonts w:ascii="Palatino Linotype" w:hAnsi="Palatino Linotype"/>
          <w:i/>
          <w:u w:val="single"/>
          <w:lang w:val="fr-FR"/>
        </w:rPr>
        <w:t>Campition</w:t>
      </w:r>
      <w:r w:rsidRPr="008B0597">
        <w:rPr>
          <w:rFonts w:ascii="Palatino Linotype" w:hAnsi="Palatino Linotype"/>
          <w:lang w:val="fr-FR"/>
        </w:rPr>
        <w:t>. Capitulum 49.</w:t>
      </w:r>
    </w:p>
    <w:p w:rsidR="001F1781" w:rsidRPr="008B0597" w:rsidRDefault="001F1781" w:rsidP="00F3207E">
      <w:pPr>
        <w:autoSpaceDE w:val="0"/>
        <w:autoSpaceDN w:val="0"/>
        <w:adjustRightInd w:val="0"/>
        <w:spacing w:after="0" w:line="240" w:lineRule="auto"/>
        <w:jc w:val="both"/>
        <w:rPr>
          <w:rFonts w:ascii="Palatino Linotype" w:hAnsi="Palatino Linotype"/>
          <w:lang w:val="fr-FR"/>
        </w:rPr>
      </w:pPr>
    </w:p>
    <w:p w:rsidR="00363290" w:rsidRDefault="001F1781" w:rsidP="00F3207E">
      <w:pPr>
        <w:autoSpaceDE w:val="0"/>
        <w:autoSpaceDN w:val="0"/>
        <w:adjustRightInd w:val="0"/>
        <w:spacing w:after="0" w:line="240" w:lineRule="auto"/>
        <w:jc w:val="both"/>
      </w:pPr>
      <w:r w:rsidRPr="008B0597">
        <w:rPr>
          <w:rFonts w:ascii="Palatino Linotype" w:hAnsi="Palatino Linotype"/>
          <w:b/>
          <w:lang w:val="fr-FR"/>
        </w:rPr>
        <w:t>[1]</w:t>
      </w:r>
      <w:r w:rsidRPr="008B0597">
        <w:rPr>
          <w:rFonts w:ascii="Palatino Linotype" w:hAnsi="Palatino Linotype"/>
          <w:lang w:val="fr-FR"/>
        </w:rPr>
        <w:t xml:space="preserve"> </w:t>
      </w:r>
      <w:r w:rsidR="008B0597" w:rsidRPr="008B0597">
        <w:rPr>
          <w:rFonts w:ascii="Palatino Linotype" w:hAnsi="Palatino Linotype"/>
          <w:i/>
          <w:u w:val="single"/>
          <w:lang w:val="fr-FR"/>
        </w:rPr>
        <w:t>Campition</w:t>
      </w:r>
      <w:r w:rsidR="008B0597" w:rsidRPr="008B0597">
        <w:rPr>
          <w:rFonts w:ascii="Palatino Linotype" w:hAnsi="Palatino Linotype"/>
          <w:lang w:val="fr-FR"/>
        </w:rPr>
        <w:t xml:space="preserve"> est civitas pregrandis et nobilis que est principalior in regione </w:t>
      </w:r>
      <w:r w:rsidR="008B0597" w:rsidRPr="008B0597">
        <w:rPr>
          <w:rFonts w:ascii="Palatino Linotype" w:hAnsi="Palatino Linotype"/>
          <w:i/>
          <w:u w:val="single"/>
          <w:lang w:val="fr-FR"/>
        </w:rPr>
        <w:t>Tanguth</w:t>
      </w:r>
      <w:r w:rsidR="008B0597" w:rsidRPr="008B0597">
        <w:rPr>
          <w:rFonts w:ascii="Palatino Linotype" w:hAnsi="Palatino Linotype"/>
          <w:lang w:val="fr-FR"/>
        </w:rPr>
        <w:t xml:space="preserve">, ubi sunt </w:t>
      </w:r>
      <w:r w:rsidR="008B0597" w:rsidRPr="008B0597">
        <w:rPr>
          <w:rFonts w:ascii="Palatino Linotype" w:hAnsi="Palatino Linotype"/>
          <w:i/>
          <w:lang w:val="fr-FR"/>
        </w:rPr>
        <w:t>christiani</w:t>
      </w:r>
      <w:r w:rsidR="008B0597" w:rsidRPr="008B0597">
        <w:rPr>
          <w:rFonts w:ascii="Palatino Linotype" w:hAnsi="Palatino Linotype"/>
          <w:lang w:val="fr-FR"/>
        </w:rPr>
        <w:t xml:space="preserve"> quidam et alii habentes </w:t>
      </w:r>
      <w:r w:rsidR="008B0597" w:rsidRPr="008B0597">
        <w:rPr>
          <w:rFonts w:ascii="Palatino Linotype" w:hAnsi="Palatino Linotype"/>
          <w:i/>
          <w:lang w:val="fr-FR"/>
        </w:rPr>
        <w:t>Machometi</w:t>
      </w:r>
      <w:r w:rsidR="008B0597" w:rsidRPr="008B0597">
        <w:rPr>
          <w:rFonts w:ascii="Palatino Linotype" w:hAnsi="Palatino Linotype"/>
          <w:lang w:val="fr-FR"/>
        </w:rPr>
        <w:t xml:space="preserve"> legem; reliqui vero cives </w:t>
      </w:r>
      <w:r w:rsidR="008B0597" w:rsidRPr="008B0597">
        <w:rPr>
          <w:rFonts w:ascii="Palatino Linotype" w:hAnsi="Palatino Linotype"/>
          <w:smallCaps/>
          <w:lang w:val="fr-FR"/>
        </w:rPr>
        <w:t>ydolatre</w:t>
      </w:r>
      <w:r w:rsidR="008B0597" w:rsidRPr="008B0597">
        <w:rPr>
          <w:rFonts w:ascii="Palatino Linotype" w:hAnsi="Palatino Linotype"/>
          <w:lang w:val="fr-FR"/>
        </w:rPr>
        <w:t xml:space="preserve"> sunt. </w:t>
      </w:r>
      <w:r w:rsidR="008B0597" w:rsidRPr="008B0597">
        <w:rPr>
          <w:rFonts w:ascii="Palatino Linotype" w:hAnsi="Palatino Linotype"/>
          <w:b/>
          <w:lang w:val="fr-FR"/>
        </w:rPr>
        <w:t>[2]</w:t>
      </w:r>
      <w:r w:rsidR="008B0597" w:rsidRPr="008B0597">
        <w:rPr>
          <w:rFonts w:ascii="Palatino Linotype" w:hAnsi="Palatino Linotype"/>
          <w:lang w:val="fr-FR"/>
        </w:rPr>
        <w:t xml:space="preserve"> Multa sunt in civitate hac monasteria in quibus multitudo colitur </w:t>
      </w:r>
      <w:r w:rsidR="008B0597" w:rsidRPr="008B0597">
        <w:rPr>
          <w:rFonts w:ascii="Palatino Linotype" w:hAnsi="Palatino Linotype"/>
          <w:smallCaps/>
          <w:lang w:val="fr-FR"/>
        </w:rPr>
        <w:t>ydolorum</w:t>
      </w:r>
      <w:r w:rsidR="008B0597" w:rsidRPr="008B0597">
        <w:rPr>
          <w:rFonts w:ascii="Palatino Linotype" w:hAnsi="Palatino Linotype"/>
          <w:lang w:val="fr-FR"/>
        </w:rPr>
        <w:t xml:space="preserve"> quorum quedam lapidea, quedam lignea, quedam vero lutea seu fictilia sunt; desuper vero deaurata sunt |23b| omnia; quedam autem ex ipsis sunt magnitudinis </w:t>
      </w:r>
      <w:r w:rsidR="008B0597" w:rsidRPr="00E00472">
        <w:rPr>
          <w:rFonts w:ascii="Palatino Linotype" w:hAnsi="Palatino Linotype"/>
          <w:smallCaps/>
          <w:lang w:val="fr-FR"/>
        </w:rPr>
        <w:t>passuum</w:t>
      </w:r>
      <w:r w:rsidR="008B0597" w:rsidRPr="008B0597">
        <w:rPr>
          <w:rFonts w:ascii="Palatino Linotype" w:hAnsi="Palatino Linotype"/>
          <w:lang w:val="fr-FR"/>
        </w:rPr>
        <w:t xml:space="preserve"> .X. que iacere videntur, circa que sunt parva </w:t>
      </w:r>
      <w:r w:rsidR="008B0597" w:rsidRPr="008B0597">
        <w:rPr>
          <w:rFonts w:ascii="Palatino Linotype" w:hAnsi="Palatino Linotype"/>
          <w:smallCaps/>
          <w:lang w:val="fr-FR"/>
        </w:rPr>
        <w:t>ydola</w:t>
      </w:r>
      <w:r w:rsidR="008B0597" w:rsidRPr="008B0597">
        <w:rPr>
          <w:rFonts w:ascii="Palatino Linotype" w:hAnsi="Palatino Linotype"/>
          <w:lang w:val="fr-FR"/>
        </w:rPr>
        <w:t xml:space="preserve"> posita que videntur eis reverenciam exhibere. </w:t>
      </w:r>
      <w:r w:rsidR="008B0597" w:rsidRPr="008B0597">
        <w:rPr>
          <w:rFonts w:ascii="Palatino Linotype" w:hAnsi="Palatino Linotype"/>
          <w:b/>
          <w:lang w:val="fr-FR"/>
        </w:rPr>
        <w:t>[3]</w:t>
      </w:r>
      <w:r w:rsidR="008B0597" w:rsidRPr="008B0597">
        <w:rPr>
          <w:rFonts w:ascii="Palatino Linotype" w:hAnsi="Palatino Linotype"/>
          <w:lang w:val="fr-FR"/>
        </w:rPr>
        <w:t xml:space="preserve"> Sunt etiam ibi religiosi quidam ydolatre qui ceteris </w:t>
      </w:r>
      <w:r w:rsidR="008B0597" w:rsidRPr="008B0597">
        <w:rPr>
          <w:rFonts w:ascii="Palatino Linotype" w:hAnsi="Palatino Linotype"/>
          <w:smallCaps/>
          <w:lang w:val="fr-FR"/>
        </w:rPr>
        <w:t>ydolatris</w:t>
      </w:r>
      <w:r w:rsidR="008B0597" w:rsidRPr="008B0597">
        <w:rPr>
          <w:rFonts w:ascii="Palatino Linotype" w:hAnsi="Palatino Linotype"/>
          <w:lang w:val="fr-FR"/>
        </w:rPr>
        <w:t xml:space="preserve"> honestius vivunt, quorum quidam castitatem servant, multumque cavent ne deorum suorum legem pretereant. Totum anni circulum per lunaciones computant, nec alios menses vel ebdomadas habent, in quibusdam lunacionibus observant dies .V.</w:t>
      </w:r>
      <w:r w:rsidR="008B0597" w:rsidRPr="008B0597">
        <w:rPr>
          <w:rFonts w:ascii="Palatino Linotype" w:hAnsi="Palatino Linotype"/>
          <w:smallCaps/>
          <w:lang w:val="fr-FR"/>
        </w:rPr>
        <w:t xml:space="preserve"> </w:t>
      </w:r>
      <w:r w:rsidR="008B0597" w:rsidRPr="008B0597">
        <w:rPr>
          <w:rFonts w:ascii="Palatino Linotype" w:hAnsi="Palatino Linotype"/>
          <w:lang w:val="fr-FR"/>
        </w:rPr>
        <w:t>continuos in quibus avem aut bestiam non occidunt nec carnem comedunt illis quinque diebus occisam; vivunt etiam illis .</w:t>
      </w:r>
      <w:r w:rsidR="008B0597" w:rsidRPr="008B0597">
        <w:rPr>
          <w:rFonts w:ascii="Palatino Linotype" w:hAnsi="Palatino Linotype"/>
          <w:smallCaps/>
          <w:lang w:val="fr-FR"/>
        </w:rPr>
        <w:t xml:space="preserve">V. </w:t>
      </w:r>
      <w:r w:rsidR="008B0597" w:rsidRPr="008B0597">
        <w:rPr>
          <w:rFonts w:ascii="Palatino Linotype" w:hAnsi="Palatino Linotype"/>
          <w:lang w:val="fr-FR"/>
        </w:rPr>
        <w:t xml:space="preserve">diebus honestius quam ceteris anni diebus. </w:t>
      </w:r>
      <w:r w:rsidR="008B0597" w:rsidRPr="008B0597">
        <w:rPr>
          <w:rFonts w:ascii="Palatino Linotype" w:hAnsi="Palatino Linotype"/>
          <w:b/>
          <w:lang w:val="fr-FR"/>
        </w:rPr>
        <w:t>[4]</w:t>
      </w:r>
      <w:r w:rsidR="008B0597" w:rsidRPr="008B0597">
        <w:rPr>
          <w:rFonts w:ascii="Palatino Linotype" w:hAnsi="Palatino Linotype"/>
          <w:lang w:val="fr-FR"/>
        </w:rPr>
        <w:t xml:space="preserve"> In hac civitate ydolatra quilibet habere potest uxores .</w:t>
      </w:r>
      <w:r w:rsidR="008B0597" w:rsidRPr="008B0597">
        <w:rPr>
          <w:rFonts w:ascii="Palatino Linotype" w:hAnsi="Palatino Linotype"/>
          <w:smallCaps/>
          <w:lang w:val="fr-FR"/>
        </w:rPr>
        <w:t xml:space="preserve">XXX. </w:t>
      </w:r>
      <w:r w:rsidR="008B0597" w:rsidRPr="008B0597">
        <w:rPr>
          <w:rFonts w:ascii="Palatino Linotype" w:hAnsi="Palatino Linotype"/>
          <w:lang w:val="fr-FR"/>
        </w:rPr>
        <w:t xml:space="preserve">vel plures, si hoc eius substancia patiatur; prima tamen uxor dignior et magis legittima reputatur. |23c| Non recipit vir ab uxore dotem, sed ipse ei in animalibus vel servis aut pecunia, iuxta statum et possibilitatis ipsius congruenciam, dotem assignat; si uxor viro efficitur odiosa, licitum est viro eam dimittere iuxta sue placitum voluntatis. </w:t>
      </w:r>
      <w:r w:rsidR="008B0597" w:rsidRPr="008B0597">
        <w:rPr>
          <w:rFonts w:ascii="Palatino Linotype" w:hAnsi="Palatino Linotype"/>
        </w:rPr>
        <w:t xml:space="preserve">Consanguineas secundi gradus uxores accipiunt, similiter etiam novercas: multa que apud nos gravia peccata sunt ipsa licita reputant, quo ad multa enim bestialiter vivunt. </w:t>
      </w:r>
      <w:r w:rsidR="008B0597" w:rsidRPr="008B0597">
        <w:rPr>
          <w:rFonts w:ascii="Palatino Linotype" w:hAnsi="Palatino Linotype"/>
          <w:b/>
        </w:rPr>
        <w:t>[5]</w:t>
      </w:r>
      <w:r w:rsidR="008B0597" w:rsidRPr="008B0597">
        <w:rPr>
          <w:rFonts w:ascii="Palatino Linotype" w:hAnsi="Palatino Linotype"/>
        </w:rPr>
        <w:t xml:space="preserve"> Pater meus dominus </w:t>
      </w:r>
      <w:r w:rsidR="008B0597" w:rsidRPr="008B0597">
        <w:rPr>
          <w:rFonts w:ascii="Palatino Linotype" w:hAnsi="Palatino Linotype"/>
          <w:i/>
        </w:rPr>
        <w:t>Nicolaus</w:t>
      </w:r>
      <w:r w:rsidR="008B0597" w:rsidRPr="008B0597">
        <w:rPr>
          <w:rFonts w:ascii="Palatino Linotype" w:hAnsi="Palatino Linotype"/>
        </w:rPr>
        <w:t xml:space="preserve"> et dominus </w:t>
      </w:r>
      <w:r w:rsidR="008B0597" w:rsidRPr="008B0597">
        <w:rPr>
          <w:rFonts w:ascii="Palatino Linotype" w:hAnsi="Palatino Linotype"/>
          <w:i/>
        </w:rPr>
        <w:t>Matheus</w:t>
      </w:r>
      <w:r w:rsidR="008B0597" w:rsidRPr="008B0597">
        <w:rPr>
          <w:rFonts w:ascii="Palatino Linotype" w:hAnsi="Palatino Linotype"/>
        </w:rPr>
        <w:t xml:space="preserve"> frater eius et ego </w:t>
      </w:r>
      <w:r w:rsidR="008B0597" w:rsidRPr="008B0597">
        <w:rPr>
          <w:rFonts w:ascii="Palatino Linotype" w:hAnsi="Palatino Linotype"/>
          <w:i/>
        </w:rPr>
        <w:t>Marchus</w:t>
      </w:r>
      <w:r w:rsidR="008B0597" w:rsidRPr="008B0597">
        <w:rPr>
          <w:rFonts w:ascii="Palatino Linotype" w:hAnsi="Palatino Linotype"/>
        </w:rPr>
        <w:t xml:space="preserve"> anno uno pro quibusdam negotiis mansimus in hac civitate </w:t>
      </w:r>
      <w:r w:rsidR="008B0597" w:rsidRPr="008B0597">
        <w:rPr>
          <w:rFonts w:ascii="Palatino Linotype" w:hAnsi="Palatino Linotype"/>
          <w:i/>
          <w:u w:val="single"/>
        </w:rPr>
        <w:t>Campition</w:t>
      </w:r>
      <w:r w:rsidR="008B0597" w:rsidRPr="008B0597">
        <w:rPr>
          <w:rFonts w:ascii="Palatino Linotype" w:hAnsi="Palatino Linotype"/>
        </w:rPr>
        <w:t>.</w:t>
      </w:r>
    </w:p>
    <w:sectPr w:rsidR="00363290" w:rsidSect="001F178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1F1781"/>
    <w:rsid w:val="001747B8"/>
    <w:rsid w:val="001F0232"/>
    <w:rsid w:val="001F1781"/>
    <w:rsid w:val="00363290"/>
    <w:rsid w:val="008B0597"/>
    <w:rsid w:val="00E00472"/>
    <w:rsid w:val="00F3207E"/>
    <w:rsid w:val="00F84C4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747B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1B10E-1ADF-4E78-8D3B-EA93CDBB4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2020-03-28T08:17:00Z</dcterms:created>
  <dcterms:modified xsi:type="dcterms:W3CDTF">2020-03-28T08:17:00Z</dcterms:modified>
</cp:coreProperties>
</file>