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9D5" w:rsidRPr="00206DB0" w:rsidRDefault="004339D5" w:rsidP="00C93360">
      <w:pPr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206DB0">
        <w:rPr>
          <w:rFonts w:ascii="Palatino Linotype" w:hAnsi="Palatino Linotype"/>
          <w:b/>
          <w:u w:val="single"/>
          <w:lang w:val="fr-FR"/>
        </w:rPr>
        <w:t>Z, 36</w:t>
      </w:r>
    </w:p>
    <w:p w:rsidR="004339D5" w:rsidRPr="004339D5" w:rsidRDefault="004339D5" w:rsidP="00C93360">
      <w:pPr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3F63F0" w:rsidRDefault="004339D5" w:rsidP="00C93360">
      <w:pPr>
        <w:spacing w:after="0" w:line="240" w:lineRule="auto"/>
        <w:jc w:val="both"/>
      </w:pPr>
      <w:r w:rsidRPr="004339D5">
        <w:rPr>
          <w:rFonts w:ascii="Palatino Linotype" w:hAnsi="Palatino Linotype"/>
          <w:b/>
          <w:lang w:val="fr-FR"/>
        </w:rPr>
        <w:t>[1]</w:t>
      </w:r>
      <w:r w:rsidRPr="004339D5">
        <w:rPr>
          <w:rFonts w:ascii="Palatino Linotype" w:hAnsi="Palatino Linotype"/>
          <w:lang w:val="fr-FR"/>
        </w:rPr>
        <w:t xml:space="preserve"> </w:t>
      </w:r>
      <w:r w:rsidRPr="003F63F0">
        <w:rPr>
          <w:rFonts w:ascii="Palatino Linotype" w:hAnsi="Palatino Linotype"/>
          <w:i/>
          <w:u w:val="single"/>
          <w:lang w:val="fr-FR"/>
        </w:rPr>
        <w:t>Camptio</w:t>
      </w:r>
      <w:r w:rsidRPr="004339D5">
        <w:rPr>
          <w:rFonts w:ascii="Palatino Linotype" w:hAnsi="Palatino Linotype"/>
          <w:lang w:val="fr-FR"/>
        </w:rPr>
        <w:t xml:space="preserve"> est quedam civitas que capud est provincie </w:t>
      </w:r>
      <w:r w:rsidRPr="003F63F0">
        <w:rPr>
          <w:rFonts w:ascii="Palatino Linotype" w:hAnsi="Palatino Linotype"/>
          <w:i/>
          <w:u w:val="single"/>
          <w:lang w:val="fr-FR"/>
        </w:rPr>
        <w:t>Tangut</w:t>
      </w:r>
      <w:r w:rsidRPr="004339D5">
        <w:rPr>
          <w:rFonts w:ascii="Palatino Linotype" w:hAnsi="Palatino Linotype"/>
          <w:lang w:val="fr-FR"/>
        </w:rPr>
        <w:t xml:space="preserve">. </w:t>
      </w:r>
      <w:r w:rsidRPr="004339D5">
        <w:rPr>
          <w:rFonts w:ascii="Palatino Linotype" w:hAnsi="Palatino Linotype"/>
          <w:b/>
          <w:lang w:val="fr-FR"/>
        </w:rPr>
        <w:t>[2]</w:t>
      </w:r>
      <w:r w:rsidRPr="004339D5">
        <w:rPr>
          <w:rFonts w:ascii="Palatino Linotype" w:hAnsi="Palatino Linotype"/>
          <w:lang w:val="fr-FR"/>
        </w:rPr>
        <w:t xml:space="preserve"> Civitas est magna valde et nobilis, totique provincie dominatur. </w:t>
      </w:r>
      <w:r w:rsidRPr="004339D5">
        <w:rPr>
          <w:rFonts w:ascii="Palatino Linotype" w:hAnsi="Palatino Linotype"/>
          <w:b/>
          <w:lang w:val="fr-FR"/>
        </w:rPr>
        <w:t>[3]</w:t>
      </w:r>
      <w:r w:rsidRPr="004339D5">
        <w:rPr>
          <w:rFonts w:ascii="Palatino Linotype" w:hAnsi="Palatino Linotype"/>
          <w:lang w:val="fr-FR"/>
        </w:rPr>
        <w:t xml:space="preserve"> Gentes eius </w:t>
      </w:r>
      <w:r w:rsidRPr="003F63F0">
        <w:rPr>
          <w:rFonts w:ascii="Palatino Linotype" w:hAnsi="Palatino Linotype"/>
          <w:smallCaps/>
          <w:lang w:val="fr-FR"/>
        </w:rPr>
        <w:t>adorant ydola</w:t>
      </w:r>
      <w:r w:rsidRPr="004339D5">
        <w:rPr>
          <w:rFonts w:ascii="Palatino Linotype" w:hAnsi="Palatino Linotype"/>
          <w:lang w:val="fr-FR"/>
        </w:rPr>
        <w:t xml:space="preserve">; aliqui legem </w:t>
      </w:r>
      <w:r w:rsidRPr="003F63F0">
        <w:rPr>
          <w:rFonts w:ascii="Palatino Linotype" w:hAnsi="Palatino Linotype"/>
          <w:i/>
          <w:lang w:val="fr-FR"/>
        </w:rPr>
        <w:t>Macometi</w:t>
      </w:r>
      <w:r w:rsidRPr="004339D5">
        <w:rPr>
          <w:rFonts w:ascii="Palatino Linotype" w:hAnsi="Palatino Linotype"/>
          <w:lang w:val="fr-FR"/>
        </w:rPr>
        <w:t xml:space="preserve"> observant; et aliqui sunt etiam </w:t>
      </w:r>
      <w:r w:rsidRPr="003F63F0">
        <w:rPr>
          <w:rFonts w:ascii="Palatino Linotype" w:hAnsi="Palatino Linotype"/>
          <w:i/>
          <w:lang w:val="fr-FR"/>
        </w:rPr>
        <w:t>christiani</w:t>
      </w:r>
      <w:r w:rsidRPr="004339D5">
        <w:rPr>
          <w:rFonts w:ascii="Palatino Linotype" w:hAnsi="Palatino Linotype"/>
          <w:lang w:val="fr-FR"/>
        </w:rPr>
        <w:t xml:space="preserve">, qui in dicta civitate .III. habent ecclesias magnas et pulcras. </w:t>
      </w:r>
      <w:r w:rsidRPr="004339D5">
        <w:rPr>
          <w:rFonts w:ascii="Palatino Linotype" w:hAnsi="Palatino Linotype"/>
          <w:b/>
          <w:lang w:val="fr-FR"/>
        </w:rPr>
        <w:t>[4]</w:t>
      </w:r>
      <w:r w:rsidRPr="004339D5">
        <w:rPr>
          <w:rFonts w:ascii="Palatino Linotype" w:hAnsi="Palatino Linotype"/>
          <w:lang w:val="fr-FR"/>
        </w:rPr>
        <w:t xml:space="preserve"> </w:t>
      </w:r>
      <w:r w:rsidRPr="003F63F0">
        <w:rPr>
          <w:rFonts w:ascii="Palatino Linotype" w:hAnsi="Palatino Linotype"/>
          <w:smallCaps/>
          <w:lang w:val="fr-FR"/>
        </w:rPr>
        <w:t>Adorantes vero ydola</w:t>
      </w:r>
      <w:r w:rsidRPr="004339D5">
        <w:rPr>
          <w:rFonts w:ascii="Palatino Linotype" w:hAnsi="Palatino Linotype"/>
          <w:lang w:val="fr-FR"/>
        </w:rPr>
        <w:t xml:space="preserve"> secundum eorum consuetudines multa habent monasteria et abbatias quam plures. </w:t>
      </w:r>
      <w:r w:rsidRPr="004339D5">
        <w:rPr>
          <w:rFonts w:ascii="Palatino Linotype" w:hAnsi="Palatino Linotype"/>
          <w:b/>
        </w:rPr>
        <w:t>[5]</w:t>
      </w:r>
      <w:r w:rsidRPr="004339D5">
        <w:rPr>
          <w:rFonts w:ascii="Palatino Linotype" w:hAnsi="Palatino Linotype"/>
        </w:rPr>
        <w:t xml:space="preserve"> Habent etiam multitudinem </w:t>
      </w:r>
      <w:r w:rsidRPr="003F63F0">
        <w:rPr>
          <w:rFonts w:ascii="Palatino Linotype" w:hAnsi="Palatino Linotype"/>
          <w:smallCaps/>
        </w:rPr>
        <w:t>ydolorum</w:t>
      </w:r>
      <w:r w:rsidRPr="004339D5">
        <w:rPr>
          <w:rFonts w:ascii="Palatino Linotype" w:hAnsi="Palatino Linotype"/>
        </w:rPr>
        <w:t>, quor</w:t>
      </w:r>
      <w:r>
        <w:rPr>
          <w:rFonts w:ascii="Palatino Linotype" w:hAnsi="Palatino Linotype"/>
        </w:rPr>
        <w:t xml:space="preserve">um aliqua lignea, aliqua terea, </w:t>
      </w:r>
      <w:r w:rsidRPr="004339D5">
        <w:rPr>
          <w:rFonts w:ascii="Palatino Linotype" w:hAnsi="Palatino Linotype"/>
        </w:rPr>
        <w:t xml:space="preserve">aliqua vero lapidea, desuper </w:t>
      </w:r>
      <w:r w:rsidRPr="00206DB0">
        <w:rPr>
          <w:rFonts w:ascii="Palatino Linotype" w:hAnsi="Palatino Linotype"/>
          <w:smallCaps/>
        </w:rPr>
        <w:t>auro</w:t>
      </w:r>
      <w:r w:rsidRPr="004339D5">
        <w:rPr>
          <w:rFonts w:ascii="Palatino Linotype" w:hAnsi="Palatino Linotype"/>
        </w:rPr>
        <w:t xml:space="preserve"> coperta et artificiosa valde. </w:t>
      </w:r>
      <w:r w:rsidRPr="004339D5">
        <w:rPr>
          <w:rFonts w:ascii="Palatino Linotype" w:hAnsi="Palatino Linotype"/>
          <w:b/>
          <w:lang w:val="fr-FR"/>
        </w:rPr>
        <w:t>[6]</w:t>
      </w:r>
      <w:r w:rsidRPr="004339D5">
        <w:rPr>
          <w:rFonts w:ascii="Palatino Linotype" w:hAnsi="Palatino Linotype"/>
          <w:lang w:val="fr-FR"/>
        </w:rPr>
        <w:t xml:space="preserve"> Maiora quidem, quorum aliqua bene sunt mensure </w:t>
      </w:r>
      <w:r w:rsidRPr="00206DB0">
        <w:rPr>
          <w:rFonts w:ascii="Palatino Linotype" w:hAnsi="Palatino Linotype"/>
          <w:smallCaps/>
          <w:lang w:val="fr-FR"/>
        </w:rPr>
        <w:t>passuum</w:t>
      </w:r>
      <w:r w:rsidRPr="004339D5">
        <w:rPr>
          <w:rFonts w:ascii="Palatino Linotype" w:hAnsi="Palatino Linotype"/>
          <w:lang w:val="fr-FR"/>
        </w:rPr>
        <w:t xml:space="preserve"> .X., iacent extensa. </w:t>
      </w:r>
      <w:r w:rsidRPr="004339D5">
        <w:rPr>
          <w:rFonts w:ascii="Palatino Linotype" w:hAnsi="Palatino Linotype"/>
          <w:b/>
          <w:lang w:val="fr-FR"/>
        </w:rPr>
        <w:t>[7]</w:t>
      </w:r>
      <w:r w:rsidRPr="004339D5">
        <w:rPr>
          <w:rFonts w:ascii="Palatino Linotype" w:hAnsi="Palatino Linotype"/>
          <w:lang w:val="fr-FR"/>
        </w:rPr>
        <w:t xml:space="preserve"> Religiosi igitur idolatres magis honeste, secundum se, vivunt quam alii: nam a certis se abstinent, videlicet a luxuria et aliis inhonestis, licet luxuriam non reputent magnum fore peccatum. </w:t>
      </w:r>
      <w:r w:rsidRPr="004339D5">
        <w:rPr>
          <w:rFonts w:ascii="Palatino Linotype" w:hAnsi="Palatino Linotype"/>
          <w:b/>
          <w:lang w:val="fr-FR"/>
        </w:rPr>
        <w:t>[8]</w:t>
      </w:r>
      <w:r w:rsidRPr="004339D5">
        <w:rPr>
          <w:rFonts w:ascii="Palatino Linotype" w:hAnsi="Palatino Linotype"/>
          <w:lang w:val="fr-FR"/>
        </w:rPr>
        <w:t xml:space="preserve"> Nam hec est eorum conscientia, ut si mulier eos amore requirat, possunt cum ea absque pecato coire, si vero ipsi primo mulierem requirant, tunc reputant ad peccatum.</w:t>
      </w:r>
      <w:r w:rsidRPr="004339D5">
        <w:rPr>
          <w:rFonts w:ascii="Palatino Linotype" w:hAnsi="Palatino Linotype"/>
          <w:b/>
          <w:lang w:val="fr-FR"/>
        </w:rPr>
        <w:t xml:space="preserve"> [9]</w:t>
      </w:r>
      <w:r w:rsidRPr="004339D5">
        <w:rPr>
          <w:rFonts w:ascii="Palatino Linotype" w:hAnsi="Palatino Linotype"/>
          <w:lang w:val="fr-FR"/>
        </w:rPr>
        <w:t xml:space="preserve"> Ex ipsis aliqui, ob reverentiam et devotionem, toto eorum tempore cibo carnium non vescuntur. </w:t>
      </w:r>
      <w:r w:rsidRPr="004339D5">
        <w:rPr>
          <w:rFonts w:ascii="Palatino Linotype" w:hAnsi="Palatino Linotype"/>
          <w:b/>
          <w:lang w:val="fr-FR"/>
        </w:rPr>
        <w:t>[10]</w:t>
      </w:r>
      <w:r w:rsidRPr="004339D5">
        <w:rPr>
          <w:rFonts w:ascii="Palatino Linotype" w:hAnsi="Palatino Linotype"/>
          <w:lang w:val="fr-FR"/>
        </w:rPr>
        <w:t xml:space="preserve"> Seculares equidem usque .XXX. uxores accipiunt, et plures et pauciores secundum quod eorum posse requirit. </w:t>
      </w:r>
      <w:r w:rsidRPr="004339D5">
        <w:rPr>
          <w:rFonts w:ascii="Palatino Linotype" w:hAnsi="Palatino Linotype"/>
          <w:b/>
          <w:lang w:val="fr-FR"/>
        </w:rPr>
        <w:t>[11]</w:t>
      </w:r>
      <w:r w:rsidRPr="004339D5">
        <w:rPr>
          <w:rFonts w:ascii="Palatino Linotype" w:hAnsi="Palatino Linotype"/>
          <w:lang w:val="fr-FR"/>
        </w:rPr>
        <w:t xml:space="preserve"> Homines vero mulieribus dant in dotes bestias, servos et peccuniam. </w:t>
      </w:r>
      <w:r w:rsidRPr="004339D5">
        <w:rPr>
          <w:rFonts w:ascii="Palatino Linotype" w:hAnsi="Palatino Linotype"/>
          <w:b/>
          <w:lang w:val="fr-FR"/>
        </w:rPr>
        <w:t>[12]</w:t>
      </w:r>
      <w:r w:rsidRPr="004339D5">
        <w:rPr>
          <w:rFonts w:ascii="Palatino Linotype" w:hAnsi="Palatino Linotype"/>
          <w:lang w:val="fr-FR"/>
        </w:rPr>
        <w:t xml:space="preserve"> Sed prior uxor semper locum tenet maioris. </w:t>
      </w:r>
      <w:r w:rsidRPr="004339D5">
        <w:rPr>
          <w:rFonts w:ascii="Palatino Linotype" w:hAnsi="Palatino Linotype"/>
          <w:b/>
          <w:lang w:val="fr-FR"/>
        </w:rPr>
        <w:t>[13]</w:t>
      </w:r>
      <w:r w:rsidRPr="004339D5">
        <w:rPr>
          <w:rFonts w:ascii="Palatino Linotype" w:hAnsi="Palatino Linotype"/>
          <w:lang w:val="fr-FR"/>
        </w:rPr>
        <w:t xml:space="preserve"> Et si vident quod earum aliqua non bene se gerat aut eis non placeat, ipsas posunt expelere et de eis facere quicquid volunt. </w:t>
      </w:r>
      <w:r w:rsidRPr="004339D5">
        <w:rPr>
          <w:rFonts w:ascii="Palatino Linotype" w:hAnsi="Palatino Linotype"/>
          <w:b/>
          <w:lang w:val="fr-FR"/>
        </w:rPr>
        <w:t>[14]</w:t>
      </w:r>
      <w:r w:rsidRPr="004339D5">
        <w:rPr>
          <w:rFonts w:ascii="Palatino Linotype" w:hAnsi="Palatino Linotype"/>
          <w:lang w:val="fr-FR"/>
        </w:rPr>
        <w:t xml:space="preserve"> Ittem in uxores accipiunt consanguineas et novercas. </w:t>
      </w:r>
      <w:r w:rsidRPr="004339D5">
        <w:rPr>
          <w:rFonts w:ascii="Palatino Linotype" w:hAnsi="Palatino Linotype"/>
          <w:b/>
          <w:lang w:val="fr-FR"/>
        </w:rPr>
        <w:t>[15]</w:t>
      </w:r>
      <w:r w:rsidRPr="004339D5">
        <w:rPr>
          <w:rFonts w:ascii="Palatino Linotype" w:hAnsi="Palatino Linotype"/>
          <w:lang w:val="fr-FR"/>
        </w:rPr>
        <w:t xml:space="preserve"> Et quam plura mortalia peccata apud eos peccata non imputant, et vivunt quasi moribus bestiarum.</w:t>
      </w:r>
    </w:p>
    <w:sectPr w:rsidR="003F63F0" w:rsidSect="004339D5">
      <w:headerReference w:type="even" r:id="rId7"/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22C6" w:rsidRDefault="00F622C6" w:rsidP="004339D5">
      <w:pPr>
        <w:spacing w:after="0" w:line="240" w:lineRule="auto"/>
      </w:pPr>
      <w:r>
        <w:separator/>
      </w:r>
    </w:p>
  </w:endnote>
  <w:endnote w:type="continuationSeparator" w:id="1">
    <w:p w:rsidR="00F622C6" w:rsidRDefault="00F622C6" w:rsidP="00433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22C6" w:rsidRDefault="00F622C6" w:rsidP="004339D5">
      <w:pPr>
        <w:spacing w:after="0" w:line="240" w:lineRule="auto"/>
      </w:pPr>
      <w:r>
        <w:separator/>
      </w:r>
    </w:p>
  </w:footnote>
  <w:footnote w:type="continuationSeparator" w:id="1">
    <w:p w:rsidR="00F622C6" w:rsidRDefault="00F622C6" w:rsidP="00433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BE2" w:rsidRDefault="00F64C02">
    <w:pPr>
      <w:pStyle w:val="Intestazione"/>
      <w:framePr w:w="576" w:wrap="around" w:vAnchor="page" w:hAnchor="page" w:x="5351" w:y="568"/>
      <w:jc w:val="right"/>
      <w:rPr>
        <w:rStyle w:val="Numeropagina"/>
      </w:rPr>
    </w:pPr>
    <w:r>
      <w:rPr>
        <w:rStyle w:val="Numeropagina"/>
      </w:rPr>
      <w:fldChar w:fldCharType="begin"/>
    </w:r>
    <w:r w:rsidR="00B36511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291BE2" w:rsidRDefault="00F622C6">
    <w:pPr>
      <w:pStyle w:val="Intestazion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339D5"/>
    <w:rsid w:val="00206DB0"/>
    <w:rsid w:val="003F63F0"/>
    <w:rsid w:val="004339D5"/>
    <w:rsid w:val="005C3F25"/>
    <w:rsid w:val="007B5AA8"/>
    <w:rsid w:val="009D0701"/>
    <w:rsid w:val="00B36511"/>
    <w:rsid w:val="00C93360"/>
    <w:rsid w:val="00F102E3"/>
    <w:rsid w:val="00F622C6"/>
    <w:rsid w:val="00F64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C3F2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Numeropagina">
    <w:name w:val="page number"/>
    <w:basedOn w:val="Carpredefinitoparagrafo"/>
    <w:rsid w:val="004339D5"/>
  </w:style>
  <w:style w:type="paragraph" w:styleId="Intestazione">
    <w:name w:val="header"/>
    <w:basedOn w:val="Normale"/>
    <w:link w:val="IntestazioneCarattere"/>
    <w:rsid w:val="004339D5"/>
    <w:pPr>
      <w:spacing w:after="0" w:line="360" w:lineRule="atLeast"/>
      <w:ind w:right="4"/>
      <w:jc w:val="both"/>
    </w:pPr>
    <w:rPr>
      <w:rFonts w:ascii="Times" w:eastAsia="Times New Roman" w:hAnsi="Times" w:cs="New York"/>
      <w:sz w:val="24"/>
      <w:szCs w:val="20"/>
    </w:rPr>
  </w:style>
  <w:style w:type="character" w:customStyle="1" w:styleId="IntestazioneCarattere">
    <w:name w:val="Intestazione Carattere"/>
    <w:basedOn w:val="Carpredefinitoparagrafo"/>
    <w:link w:val="Intestazione"/>
    <w:rsid w:val="004339D5"/>
    <w:rPr>
      <w:rFonts w:ascii="Times" w:eastAsia="Times New Roman" w:hAnsi="Times" w:cs="New York"/>
      <w:sz w:val="24"/>
      <w:szCs w:val="20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4339D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4339D5"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4339D5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4339D5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4339D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6357A4-FCFA-43A3-87C2-7A2856886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2020-03-28T08:12:00Z</dcterms:created>
  <dcterms:modified xsi:type="dcterms:W3CDTF">2020-03-28T08:12:00Z</dcterms:modified>
</cp:coreProperties>
</file>