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19" w:rsidRPr="00482519" w:rsidRDefault="00482519" w:rsidP="00475928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482519">
        <w:rPr>
          <w:rFonts w:ascii="Palatino Linotype" w:hAnsi="Palatino Linotype"/>
          <w:b/>
          <w:sz w:val="22"/>
          <w:szCs w:val="22"/>
          <w:u w:val="single"/>
        </w:rPr>
        <w:t>F, 68</w:t>
      </w:r>
    </w:p>
    <w:p w:rsidR="00482519" w:rsidRDefault="00482519" w:rsidP="00475928">
      <w:pPr>
        <w:pStyle w:val="Heading1"/>
        <w:tabs>
          <w:tab w:val="left" w:pos="83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482519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des </w:t>
      </w:r>
      <w:r w:rsidRPr="00350707">
        <w:rPr>
          <w:rFonts w:ascii="Palatino Linotype" w:hAnsi="Palatino Linotype"/>
          <w:i/>
          <w:sz w:val="22"/>
          <w:szCs w:val="22"/>
        </w:rPr>
        <w:t>can</w:t>
      </w:r>
      <w:r w:rsidRPr="0022795E">
        <w:rPr>
          <w:rFonts w:ascii="Palatino Linotype" w:hAnsi="Palatino Linotype"/>
          <w:sz w:val="22"/>
          <w:szCs w:val="22"/>
        </w:rPr>
        <w:t xml:space="preserve"> que regnent aprés la mort </w:t>
      </w:r>
      <w:r w:rsidRPr="003F5705">
        <w:rPr>
          <w:rFonts w:ascii="Palatino Linotype" w:hAnsi="Palatino Linotype"/>
          <w:i/>
          <w:sz w:val="22"/>
          <w:szCs w:val="22"/>
        </w:rPr>
        <w:t>Cinchin Kaan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482519" w:rsidRPr="0022795E" w:rsidRDefault="00482519" w:rsidP="00475928">
      <w:pPr>
        <w:pStyle w:val="Heading1"/>
        <w:tabs>
          <w:tab w:val="left" w:pos="83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482519" w:rsidRPr="0022795E" w:rsidRDefault="00482519" w:rsidP="0047592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482519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Sachié tuit voiramant qe aprés </w:t>
      </w:r>
      <w:r w:rsidRPr="003F5705">
        <w:rPr>
          <w:rFonts w:ascii="Palatino Linotype" w:hAnsi="Palatino Linotype"/>
          <w:i/>
          <w:sz w:val="22"/>
          <w:szCs w:val="22"/>
        </w:rPr>
        <w:t>Cinchins Can</w:t>
      </w:r>
      <w:r w:rsidRPr="0022795E">
        <w:rPr>
          <w:rFonts w:ascii="Palatino Linotype" w:hAnsi="Palatino Linotype"/>
          <w:sz w:val="22"/>
          <w:szCs w:val="22"/>
        </w:rPr>
        <w:t xml:space="preserve"> fui seingnor </w:t>
      </w:r>
      <w:r w:rsidRPr="003F5705">
        <w:rPr>
          <w:rFonts w:ascii="Palatino Linotype" w:hAnsi="Palatino Linotype"/>
          <w:i/>
          <w:sz w:val="22"/>
          <w:szCs w:val="22"/>
        </w:rPr>
        <w:t>Cui Can</w:t>
      </w:r>
      <w:r w:rsidRPr="0022795E">
        <w:rPr>
          <w:rFonts w:ascii="Palatino Linotype" w:hAnsi="Palatino Linotype"/>
          <w:sz w:val="22"/>
          <w:szCs w:val="22"/>
        </w:rPr>
        <w:t xml:space="preserve">, le tierçe </w:t>
      </w:r>
      <w:r w:rsidRPr="003F5705">
        <w:rPr>
          <w:rFonts w:ascii="Palatino Linotype" w:hAnsi="Palatino Linotype"/>
          <w:i/>
          <w:sz w:val="22"/>
          <w:szCs w:val="22"/>
        </w:rPr>
        <w:t>Bacui Chan</w:t>
      </w:r>
      <w:r w:rsidRPr="0022795E">
        <w:rPr>
          <w:rFonts w:ascii="Palatino Linotype" w:hAnsi="Palatino Linotype"/>
          <w:sz w:val="22"/>
          <w:szCs w:val="22"/>
        </w:rPr>
        <w:t xml:space="preserve">, le quart </w:t>
      </w:r>
      <w:r w:rsidRPr="003F5705">
        <w:rPr>
          <w:rFonts w:ascii="Palatino Linotype" w:hAnsi="Palatino Linotype"/>
          <w:i/>
          <w:sz w:val="22"/>
          <w:szCs w:val="22"/>
        </w:rPr>
        <w:t>Alton Can</w:t>
      </w:r>
      <w:r w:rsidRPr="0022795E">
        <w:rPr>
          <w:rFonts w:ascii="Palatino Linotype" w:hAnsi="Palatino Linotype"/>
          <w:sz w:val="22"/>
          <w:szCs w:val="22"/>
        </w:rPr>
        <w:t xml:space="preserve">, le quint </w:t>
      </w:r>
      <w:r w:rsidRPr="003F5705">
        <w:rPr>
          <w:rFonts w:ascii="Palatino Linotype" w:hAnsi="Palatino Linotype"/>
          <w:i/>
          <w:sz w:val="22"/>
          <w:szCs w:val="22"/>
        </w:rPr>
        <w:t>Mongu Chaan</w:t>
      </w:r>
      <w:r w:rsidRPr="0022795E">
        <w:rPr>
          <w:rFonts w:ascii="Palatino Linotype" w:hAnsi="Palatino Linotype"/>
          <w:sz w:val="22"/>
          <w:szCs w:val="22"/>
        </w:rPr>
        <w:t xml:space="preserve">, le sex|me |28a| </w:t>
      </w:r>
      <w:r w:rsidRPr="003F5705">
        <w:rPr>
          <w:rFonts w:ascii="Palatino Linotype" w:hAnsi="Palatino Linotype"/>
          <w:i/>
          <w:sz w:val="22"/>
          <w:szCs w:val="22"/>
        </w:rPr>
        <w:t>Cublai Can</w:t>
      </w:r>
      <w:r w:rsidRPr="0022795E">
        <w:rPr>
          <w:rFonts w:ascii="Palatino Linotype" w:hAnsi="Palatino Linotype"/>
          <w:sz w:val="22"/>
          <w:szCs w:val="22"/>
        </w:rPr>
        <w:t xml:space="preserve">, qui est le greingnor e le plus poisant que ne i fu nul des autres, car, tuit les autres cinq fuissent ensemble, ne auront tant de poïr cum cestui </w:t>
      </w:r>
      <w:r w:rsidRPr="003F5705">
        <w:rPr>
          <w:rFonts w:ascii="Palatino Linotype" w:hAnsi="Palatino Linotype"/>
          <w:i/>
          <w:sz w:val="22"/>
          <w:szCs w:val="22"/>
        </w:rPr>
        <w:t>Cublai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82519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Et encore voç di greingnor couse: que le je voç di que tuit les enperaor dou monde et tous les rois de </w:t>
      </w:r>
      <w:r w:rsidRPr="003F5705">
        <w:rPr>
          <w:rFonts w:ascii="Palatino Linotype" w:hAnsi="Palatino Linotype"/>
          <w:i/>
          <w:sz w:val="22"/>
          <w:szCs w:val="22"/>
        </w:rPr>
        <w:t>cristiens</w:t>
      </w:r>
      <w:r w:rsidRPr="0022795E">
        <w:rPr>
          <w:rFonts w:ascii="Palatino Linotype" w:hAnsi="Palatino Linotype"/>
          <w:sz w:val="22"/>
          <w:szCs w:val="22"/>
        </w:rPr>
        <w:t xml:space="preserve"> et de </w:t>
      </w:r>
      <w:r w:rsidRPr="003F5705">
        <w:rPr>
          <w:rFonts w:ascii="Palatino Linotype" w:hAnsi="Palatino Linotype"/>
          <w:i/>
          <w:sz w:val="22"/>
          <w:szCs w:val="22"/>
        </w:rPr>
        <w:t>saraçin</w:t>
      </w:r>
      <w:r w:rsidRPr="0022795E">
        <w:rPr>
          <w:rFonts w:ascii="Palatino Linotype" w:hAnsi="Palatino Linotype"/>
          <w:sz w:val="22"/>
          <w:szCs w:val="22"/>
        </w:rPr>
        <w:t xml:space="preserve"> ne ont tant poïr ne poroient il fair tant come cestui </w:t>
      </w:r>
      <w:r w:rsidRPr="003F5705">
        <w:rPr>
          <w:rFonts w:ascii="Palatino Linotype" w:hAnsi="Palatino Linotype"/>
          <w:i/>
          <w:sz w:val="22"/>
          <w:szCs w:val="22"/>
        </w:rPr>
        <w:t>Cublai Grant Chan</w:t>
      </w:r>
      <w:r w:rsidRPr="0022795E">
        <w:rPr>
          <w:rFonts w:ascii="Palatino Linotype" w:hAnsi="Palatino Linotype"/>
          <w:sz w:val="22"/>
          <w:szCs w:val="22"/>
        </w:rPr>
        <w:t xml:space="preserve"> poroit il fair, et ce vos mostrerai en nostre livre tout apertamant. </w:t>
      </w:r>
      <w:r w:rsidRPr="00482519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sagiés de voir que tuit les grant seingnors que sunt estés desendue dou la lingnee de </w:t>
      </w:r>
      <w:r w:rsidRPr="003F5705">
        <w:rPr>
          <w:rFonts w:ascii="Palatino Linotype" w:hAnsi="Palatino Linotype"/>
          <w:i/>
          <w:sz w:val="22"/>
          <w:szCs w:val="22"/>
        </w:rPr>
        <w:t>Cinchins Can</w:t>
      </w:r>
      <w:r w:rsidRPr="0022795E">
        <w:rPr>
          <w:rFonts w:ascii="Palatino Linotype" w:hAnsi="Palatino Linotype"/>
          <w:sz w:val="22"/>
          <w:szCs w:val="22"/>
        </w:rPr>
        <w:t xml:space="preserve"> sont portés a sovellir a une grant montaingne qui est apellés </w:t>
      </w:r>
      <w:r w:rsidRPr="00475928">
        <w:rPr>
          <w:rFonts w:ascii="Palatino Linotype" w:hAnsi="Palatino Linotype"/>
          <w:i/>
          <w:sz w:val="22"/>
          <w:szCs w:val="22"/>
          <w:u w:val="single"/>
        </w:rPr>
        <w:t>Alcai</w:t>
      </w:r>
      <w:r w:rsidRPr="0022795E">
        <w:rPr>
          <w:rFonts w:ascii="Palatino Linotype" w:hAnsi="Palatino Linotype"/>
          <w:sz w:val="22"/>
          <w:szCs w:val="22"/>
        </w:rPr>
        <w:t xml:space="preserve">, et launques les grant seingnors des </w:t>
      </w:r>
      <w:r w:rsidRPr="003F5705">
        <w:rPr>
          <w:rFonts w:ascii="Palatino Linotype" w:hAnsi="Palatino Linotype"/>
          <w:i/>
          <w:sz w:val="22"/>
          <w:szCs w:val="22"/>
        </w:rPr>
        <w:t>Tartars</w:t>
      </w:r>
      <w:r>
        <w:rPr>
          <w:rFonts w:ascii="Palatino Linotype" w:hAnsi="Palatino Linotype"/>
          <w:sz w:val="22"/>
          <w:szCs w:val="22"/>
        </w:rPr>
        <w:t xml:space="preserve"> muerent, se il murissent .C</w:t>
      </w:r>
      <w:r w:rsidRPr="0022795E">
        <w:rPr>
          <w:rFonts w:ascii="Palatino Linotype" w:hAnsi="Palatino Linotype"/>
          <w:sz w:val="22"/>
          <w:szCs w:val="22"/>
        </w:rPr>
        <w:t xml:space="preserve">. jornee loinge de celle montagne, il convent que s’aportent illuec a sevellir. </w:t>
      </w:r>
      <w:r w:rsidRPr="00482519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si voç di un autre meravoie: que quant les cors de cesti </w:t>
      </w:r>
      <w:r w:rsidRPr="00475928">
        <w:rPr>
          <w:rFonts w:ascii="Palatino Linotype" w:hAnsi="Palatino Linotype"/>
          <w:i/>
          <w:sz w:val="22"/>
          <w:szCs w:val="22"/>
        </w:rPr>
        <w:t>grant cham</w:t>
      </w:r>
      <w:r w:rsidRPr="0022795E">
        <w:rPr>
          <w:rFonts w:ascii="Palatino Linotype" w:hAnsi="Palatino Linotype"/>
          <w:sz w:val="22"/>
          <w:szCs w:val="22"/>
        </w:rPr>
        <w:t xml:space="preserve"> sunt aportés a celle montagnes et il soient loingne .XL. jornee ou plus ou moins, toutes les gens qu’il encontrerent por les voies dont les cors sunt portés sunt mis a le spee por celz que le cors conduient, et dient: «Alés servir vostre seingnor en l’autre munde!». Car il cuident voiramant que tuit celz qu’il ocient |28b| doient aler servir lo seingnor en l’a‹u›tre monde. </w:t>
      </w:r>
      <w:r w:rsidRPr="003F5705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ce meisme font il des </w:t>
      </w:r>
      <w:r w:rsidRPr="00475928">
        <w:rPr>
          <w:rFonts w:ascii="Palatino Linotype" w:hAnsi="Palatino Linotype"/>
          <w:smallCaps/>
          <w:sz w:val="22"/>
          <w:szCs w:val="22"/>
        </w:rPr>
        <w:t>chavauz</w:t>
      </w:r>
      <w:r w:rsidRPr="0022795E">
        <w:rPr>
          <w:rFonts w:ascii="Palatino Linotype" w:hAnsi="Palatino Linotype"/>
          <w:sz w:val="22"/>
          <w:szCs w:val="22"/>
        </w:rPr>
        <w:t xml:space="preserve"> car, quant le seingnor muert, il occient tuit les meillors </w:t>
      </w:r>
      <w:r w:rsidRPr="00475928">
        <w:rPr>
          <w:rFonts w:ascii="Palatino Linotype" w:hAnsi="Palatino Linotype"/>
          <w:smallCaps/>
          <w:sz w:val="22"/>
          <w:szCs w:val="22"/>
        </w:rPr>
        <w:t>chevaus</w:t>
      </w:r>
      <w:r w:rsidRPr="0022795E">
        <w:rPr>
          <w:rFonts w:ascii="Palatino Linotype" w:hAnsi="Palatino Linotype"/>
          <w:sz w:val="22"/>
          <w:szCs w:val="22"/>
        </w:rPr>
        <w:t xml:space="preserve"> qe le seingnor avoit: font ocire por coi le seingnor l’ait en l’autre monde. </w:t>
      </w:r>
      <w:r w:rsidRPr="003F5705">
        <w:rPr>
          <w:rFonts w:ascii="Palatino Linotype" w:hAnsi="Palatino Linotype"/>
          <w:b/>
          <w:sz w:val="22"/>
          <w:szCs w:val="22"/>
        </w:rPr>
        <w:t xml:space="preserve">[7] </w:t>
      </w:r>
      <w:r w:rsidRPr="0022795E">
        <w:rPr>
          <w:rFonts w:ascii="Palatino Linotype" w:hAnsi="Palatino Linotype"/>
          <w:sz w:val="22"/>
          <w:szCs w:val="22"/>
        </w:rPr>
        <w:t xml:space="preserve">Et sachiés que quant </w:t>
      </w:r>
      <w:r w:rsidRPr="003F5705">
        <w:rPr>
          <w:rFonts w:ascii="Palatino Linotype" w:hAnsi="Palatino Linotype"/>
          <w:i/>
          <w:sz w:val="22"/>
          <w:szCs w:val="22"/>
        </w:rPr>
        <w:t>Mongu Chan</w:t>
      </w:r>
      <w:r w:rsidRPr="0022795E">
        <w:rPr>
          <w:rFonts w:ascii="Palatino Linotype" w:hAnsi="Palatino Linotype"/>
          <w:sz w:val="22"/>
          <w:szCs w:val="22"/>
        </w:rPr>
        <w:t xml:space="preserve"> morut, plus de .</w:t>
      </w:r>
      <w:r>
        <w:rPr>
          <w:rFonts w:ascii="Palatino Linotype" w:hAnsi="Palatino Linotype"/>
          <w:sz w:val="22"/>
          <w:szCs w:val="22"/>
        </w:rPr>
        <w:t>XX</w:t>
      </w:r>
      <w:r w:rsidRPr="0022795E">
        <w:rPr>
          <w:rFonts w:ascii="Palatino Linotype" w:hAnsi="Palatino Linotype"/>
          <w:position w:val="4"/>
          <w:sz w:val="22"/>
          <w:szCs w:val="22"/>
        </w:rPr>
        <w:t>m</w:t>
      </w:r>
      <w:r w:rsidRPr="0022795E">
        <w:rPr>
          <w:rFonts w:ascii="Palatino Linotype" w:hAnsi="Palatino Linotype"/>
          <w:sz w:val="22"/>
          <w:szCs w:val="22"/>
        </w:rPr>
        <w:t>. homes furent occis qe encontrent le cors quant il se portoit a sevelir.</w:t>
      </w:r>
    </w:p>
    <w:p w:rsidR="00482519" w:rsidRPr="0022795E" w:rsidRDefault="00482519" w:rsidP="0047592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3F5705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depuis que noç vos avuns conmenciés de </w:t>
      </w:r>
      <w:r w:rsidRPr="003F5705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, si voç en dirai mantes choses. </w:t>
      </w:r>
      <w:r w:rsidRPr="003F5705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Les </w:t>
      </w:r>
      <w:r w:rsidRPr="003F5705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demorent l’enver es plain et en leus chaut ou il aie erbajes et bon pasquor por lor bestes; et la stee demorent en froit leus, en montagnes et en valés, la ou il treuvent eives et boschajes et pasquor ‹por› lor bestes. </w:t>
      </w:r>
      <w:r w:rsidRPr="003F5705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Il ont maison de fust et le covrent de </w:t>
      </w:r>
      <w:r w:rsidRPr="00350707">
        <w:rPr>
          <w:rFonts w:ascii="Palatino Linotype" w:hAnsi="Palatino Linotype"/>
          <w:smallCaps/>
          <w:sz w:val="22"/>
          <w:szCs w:val="22"/>
        </w:rPr>
        <w:t>feutres</w:t>
      </w:r>
      <w:r w:rsidRPr="0022795E">
        <w:rPr>
          <w:rFonts w:ascii="Palatino Linotype" w:hAnsi="Palatino Linotype"/>
          <w:sz w:val="22"/>
          <w:szCs w:val="22"/>
        </w:rPr>
        <w:t xml:space="preserve">; et sunt reont et le porten avec elç lau‹n›ques il vont, car il ont liés le verges des fust si bien et ordeneemant qu’il le puent porter li‹j›erement. </w:t>
      </w:r>
      <w:r w:rsidRPr="003F5705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Et toutes les foies que il tendent et drecent lor maison, la porte est toutes foies dever </w:t>
      </w:r>
      <w:r w:rsidRPr="007116F9">
        <w:rPr>
          <w:rFonts w:ascii="Palatino Linotype" w:hAnsi="Palatino Linotype"/>
          <w:smallCaps/>
          <w:sz w:val="22"/>
          <w:szCs w:val="22"/>
        </w:rPr>
        <w:t>midi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3F5705">
        <w:rPr>
          <w:rFonts w:ascii="Palatino Linotype" w:hAnsi="Palatino Linotype"/>
          <w:b/>
          <w:sz w:val="22"/>
          <w:szCs w:val="22"/>
        </w:rPr>
        <w:t xml:space="preserve">[12] </w:t>
      </w:r>
      <w:r w:rsidRPr="0022795E">
        <w:rPr>
          <w:rFonts w:ascii="Palatino Linotype" w:hAnsi="Palatino Linotype"/>
          <w:sz w:val="22"/>
          <w:szCs w:val="22"/>
        </w:rPr>
        <w:t xml:space="preserve">Il ont charrete coverte de </w:t>
      </w:r>
      <w:r w:rsidRPr="003F5705">
        <w:rPr>
          <w:rFonts w:ascii="Palatino Linotype" w:hAnsi="Palatino Linotype"/>
          <w:smallCaps/>
          <w:sz w:val="22"/>
          <w:szCs w:val="22"/>
        </w:rPr>
        <w:t>feutre</w:t>
      </w:r>
      <w:r w:rsidRPr="0022795E">
        <w:rPr>
          <w:rFonts w:ascii="Palatino Linotype" w:hAnsi="Palatino Linotype"/>
          <w:sz w:val="22"/>
          <w:szCs w:val="22"/>
        </w:rPr>
        <w:t xml:space="preserve"> noir, si bien, qe se il p‹l›oust toç jors eive, ne beingneroit nulle chouse que fust en la charete.</w:t>
      </w:r>
    </w:p>
    <w:p w:rsidR="00D17860" w:rsidRDefault="00482519" w:rsidP="00475928">
      <w:pPr>
        <w:pStyle w:val="Corpodeltesto"/>
        <w:jc w:val="both"/>
      </w:pPr>
      <w:r w:rsidRPr="003F5705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Il la font mener et traire as </w:t>
      </w:r>
      <w:r w:rsidRPr="003F5705">
        <w:rPr>
          <w:rFonts w:ascii="Palatino Linotype" w:hAnsi="Palatino Linotype"/>
          <w:smallCaps/>
          <w:sz w:val="22"/>
          <w:szCs w:val="22"/>
        </w:rPr>
        <w:t>buef</w:t>
      </w:r>
      <w:r w:rsidRPr="0022795E">
        <w:rPr>
          <w:rFonts w:ascii="Palatino Linotype" w:hAnsi="Palatino Linotype"/>
          <w:sz w:val="22"/>
          <w:szCs w:val="22"/>
        </w:rPr>
        <w:t xml:space="preserve"> et a </w:t>
      </w:r>
      <w:r w:rsidRPr="003F5705">
        <w:rPr>
          <w:rFonts w:ascii="Palatino Linotype" w:hAnsi="Palatino Linotype"/>
          <w:smallCaps/>
          <w:sz w:val="22"/>
          <w:szCs w:val="22"/>
        </w:rPr>
        <w:t>camiaus</w:t>
      </w:r>
      <w:r w:rsidRPr="0022795E">
        <w:rPr>
          <w:rFonts w:ascii="Palatino Linotype" w:hAnsi="Palatino Linotype"/>
          <w:sz w:val="22"/>
          <w:szCs w:val="22"/>
        </w:rPr>
        <w:t xml:space="preserve">; et desus cestes carrete portent il lor feme et lor enfanz. </w:t>
      </w:r>
      <w:r w:rsidRPr="003F5705">
        <w:rPr>
          <w:rFonts w:ascii="Palatino Linotype" w:hAnsi="Palatino Linotype"/>
          <w:b/>
          <w:sz w:val="22"/>
          <w:szCs w:val="22"/>
        </w:rPr>
        <w:t>[14]</w:t>
      </w:r>
      <w:r w:rsidRPr="0022795E">
        <w:rPr>
          <w:rFonts w:ascii="Palatino Linotype" w:hAnsi="Palatino Linotype"/>
          <w:sz w:val="22"/>
          <w:szCs w:val="22"/>
        </w:rPr>
        <w:t xml:space="preserve"> Et voç di que les dames achatent et vendent et ovrent tout ce que a son baron et a sa mesnie beçongne, car les homes ne se brïent de |28c| nulle rienz for que de chacer et de fair des hostes et de hoiseller a </w:t>
      </w:r>
      <w:r w:rsidRPr="003F5705">
        <w:rPr>
          <w:rFonts w:ascii="Palatino Linotype" w:hAnsi="Palatino Linotype"/>
          <w:smallCaps/>
          <w:sz w:val="22"/>
          <w:szCs w:val="22"/>
        </w:rPr>
        <w:t>fauchons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3F5705">
        <w:rPr>
          <w:rFonts w:ascii="Palatino Linotype" w:hAnsi="Palatino Linotype"/>
          <w:b/>
          <w:sz w:val="22"/>
          <w:szCs w:val="22"/>
        </w:rPr>
        <w:t>[15]</w:t>
      </w:r>
      <w:r w:rsidRPr="0022795E">
        <w:rPr>
          <w:rFonts w:ascii="Palatino Linotype" w:hAnsi="Palatino Linotype"/>
          <w:sz w:val="22"/>
          <w:szCs w:val="22"/>
        </w:rPr>
        <w:t xml:space="preserve"> Il vivent de cars et de lait et de chacheson, et encore menuent des </w:t>
      </w:r>
      <w:r w:rsidRPr="003F5705">
        <w:rPr>
          <w:rFonts w:ascii="Palatino Linotype" w:hAnsi="Palatino Linotype"/>
          <w:smallCaps/>
          <w:sz w:val="22"/>
          <w:szCs w:val="22"/>
        </w:rPr>
        <w:t>rat de faraon</w:t>
      </w:r>
      <w:r w:rsidRPr="0022795E">
        <w:rPr>
          <w:rFonts w:ascii="Palatino Linotype" w:hAnsi="Palatino Linotype"/>
          <w:sz w:val="22"/>
          <w:szCs w:val="22"/>
        </w:rPr>
        <w:t xml:space="preserve">, que ni a en grant habundance par me les plaingne, desote et por totes pars. </w:t>
      </w:r>
      <w:r w:rsidRPr="003F5705">
        <w:rPr>
          <w:rFonts w:ascii="Palatino Linotype" w:hAnsi="Palatino Linotype"/>
          <w:b/>
          <w:sz w:val="22"/>
          <w:szCs w:val="22"/>
        </w:rPr>
        <w:t>[16]</w:t>
      </w:r>
      <w:r w:rsidRPr="0022795E">
        <w:rPr>
          <w:rFonts w:ascii="Palatino Linotype" w:hAnsi="Palatino Linotype"/>
          <w:sz w:val="22"/>
          <w:szCs w:val="22"/>
        </w:rPr>
        <w:t xml:space="preserve"> Il menjuent ben chars de </w:t>
      </w:r>
      <w:r w:rsidRPr="003F5705">
        <w:rPr>
          <w:rFonts w:ascii="Palatino Linotype" w:hAnsi="Palatino Linotype"/>
          <w:smallCaps/>
          <w:sz w:val="22"/>
          <w:szCs w:val="22"/>
        </w:rPr>
        <w:t>cavaus</w:t>
      </w:r>
      <w:r w:rsidRPr="0022795E">
        <w:rPr>
          <w:rFonts w:ascii="Palatino Linotype" w:hAnsi="Palatino Linotype"/>
          <w:sz w:val="22"/>
          <w:szCs w:val="22"/>
        </w:rPr>
        <w:t xml:space="preserve"> et de </w:t>
      </w:r>
      <w:r w:rsidRPr="003F5705">
        <w:rPr>
          <w:rFonts w:ascii="Palatino Linotype" w:hAnsi="Palatino Linotype"/>
          <w:smallCaps/>
          <w:sz w:val="22"/>
          <w:szCs w:val="22"/>
        </w:rPr>
        <w:t>chien</w:t>
      </w:r>
      <w:r w:rsidRPr="0022795E">
        <w:rPr>
          <w:rFonts w:ascii="Palatino Linotype" w:hAnsi="Palatino Linotype"/>
          <w:sz w:val="22"/>
          <w:szCs w:val="22"/>
        </w:rPr>
        <w:t xml:space="preserve"> et bo‹i›vent lait de </w:t>
      </w:r>
      <w:r w:rsidRPr="003F5705">
        <w:rPr>
          <w:rFonts w:ascii="Palatino Linotype" w:hAnsi="Palatino Linotype"/>
          <w:smallCaps/>
          <w:sz w:val="22"/>
          <w:szCs w:val="22"/>
        </w:rPr>
        <w:t>jumentes</w:t>
      </w:r>
      <w:r w:rsidRPr="0022795E">
        <w:rPr>
          <w:rFonts w:ascii="Palatino Linotype" w:hAnsi="Palatino Linotype"/>
          <w:sz w:val="22"/>
          <w:szCs w:val="22"/>
        </w:rPr>
        <w:t xml:space="preserve">. Il menuent de toutes chars. </w:t>
      </w:r>
      <w:r w:rsidRPr="003F5705">
        <w:rPr>
          <w:rFonts w:ascii="Palatino Linotype" w:hAnsi="Palatino Linotype"/>
          <w:b/>
          <w:sz w:val="22"/>
          <w:szCs w:val="22"/>
        </w:rPr>
        <w:t>[17]</w:t>
      </w:r>
      <w:r w:rsidRPr="0022795E">
        <w:rPr>
          <w:rFonts w:ascii="Palatino Linotype" w:hAnsi="Palatino Linotype"/>
          <w:sz w:val="22"/>
          <w:szCs w:val="22"/>
        </w:rPr>
        <w:t xml:space="preserve"> Il se gardent que por rien dou monde ne cocheroit le un a la feme de l’autre, car trop l’ont por mauveis chousse et vilaine. </w:t>
      </w:r>
      <w:r w:rsidRPr="003F5705">
        <w:rPr>
          <w:rFonts w:ascii="Palatino Linotype" w:hAnsi="Palatino Linotype"/>
          <w:b/>
          <w:sz w:val="22"/>
          <w:szCs w:val="22"/>
        </w:rPr>
        <w:t>[18]</w:t>
      </w:r>
      <w:r w:rsidRPr="0022795E">
        <w:rPr>
          <w:rFonts w:ascii="Palatino Linotype" w:hAnsi="Palatino Linotype"/>
          <w:sz w:val="22"/>
          <w:szCs w:val="22"/>
        </w:rPr>
        <w:t xml:space="preserve"> Les dames sunt bones et loiaus ver lor baronz et font mult bien la beçongne de la masnee. </w:t>
      </w:r>
      <w:r w:rsidRPr="003F5705">
        <w:rPr>
          <w:rFonts w:ascii="Palatino Linotype" w:hAnsi="Palatino Linotype"/>
          <w:b/>
          <w:sz w:val="22"/>
          <w:szCs w:val="22"/>
        </w:rPr>
        <w:t>[19]</w:t>
      </w:r>
      <w:r w:rsidRPr="0022795E">
        <w:rPr>
          <w:rFonts w:ascii="Palatino Linotype" w:hAnsi="Palatino Linotype"/>
          <w:sz w:val="22"/>
          <w:szCs w:val="22"/>
        </w:rPr>
        <w:t xml:space="preserve"> Les mariajes font en cest mainere: car chascun puet prandre tantes foies con li plet, jusque en cent, se ill a le pooir qu’il le puese mantenoir. </w:t>
      </w:r>
      <w:r w:rsidRPr="003F5705">
        <w:rPr>
          <w:rFonts w:ascii="Palatino Linotype" w:hAnsi="Palatino Linotype"/>
          <w:b/>
          <w:sz w:val="22"/>
          <w:szCs w:val="22"/>
        </w:rPr>
        <w:t>[20]</w:t>
      </w:r>
      <w:r w:rsidRPr="0022795E">
        <w:rPr>
          <w:rFonts w:ascii="Palatino Linotype" w:hAnsi="Palatino Linotype"/>
          <w:sz w:val="22"/>
          <w:szCs w:val="22"/>
        </w:rPr>
        <w:t xml:space="preserve"> E les homes donent le doai{e}re a la mer sa feme, ne la feme{ne} done rien a l’ome. </w:t>
      </w:r>
      <w:r w:rsidRPr="003F5705">
        <w:rPr>
          <w:rFonts w:ascii="Palatino Linotype" w:hAnsi="Palatino Linotype"/>
          <w:b/>
          <w:sz w:val="22"/>
          <w:szCs w:val="22"/>
        </w:rPr>
        <w:t xml:space="preserve">[21] </w:t>
      </w:r>
      <w:r w:rsidRPr="0022795E">
        <w:rPr>
          <w:rFonts w:ascii="Palatino Linotype" w:hAnsi="Palatino Linotype"/>
          <w:sz w:val="22"/>
          <w:szCs w:val="22"/>
        </w:rPr>
        <w:t xml:space="preserve">Mes si sachiés qu’il ont por plus verables et por meior la primer sa feme que ne a les autres gens, por ce qu’il ont toutes femes con je voç ai contés. </w:t>
      </w:r>
      <w:r w:rsidRPr="003F5705">
        <w:rPr>
          <w:rFonts w:ascii="Palatino Linotype" w:hAnsi="Palatino Linotype"/>
          <w:b/>
          <w:sz w:val="22"/>
          <w:szCs w:val="22"/>
        </w:rPr>
        <w:t>[22]</w:t>
      </w:r>
      <w:r w:rsidRPr="0022795E">
        <w:rPr>
          <w:rFonts w:ascii="Palatino Linotype" w:hAnsi="Palatino Linotype"/>
          <w:sz w:val="22"/>
          <w:szCs w:val="22"/>
        </w:rPr>
        <w:t xml:space="preserve"> Il prennent lor cousine et, le pere muert, le sien greingnor fil prent a feme la feme son peire, puis qu’elle ne soit sa mer. </w:t>
      </w:r>
      <w:r w:rsidRPr="003F5705">
        <w:rPr>
          <w:rFonts w:ascii="Palatino Linotype" w:hAnsi="Palatino Linotype"/>
          <w:b/>
          <w:sz w:val="22"/>
          <w:szCs w:val="22"/>
        </w:rPr>
        <w:t>[23]</w:t>
      </w:r>
      <w:r w:rsidRPr="0022795E">
        <w:rPr>
          <w:rFonts w:ascii="Palatino Linotype" w:hAnsi="Palatino Linotype"/>
          <w:sz w:val="22"/>
          <w:szCs w:val="22"/>
        </w:rPr>
        <w:t xml:space="preserve"> Il prant encore la feme de son frere charnaus, se il muert. </w:t>
      </w:r>
      <w:r w:rsidRPr="003F5705">
        <w:rPr>
          <w:rFonts w:ascii="Palatino Linotype" w:hAnsi="Palatino Linotype"/>
          <w:b/>
          <w:sz w:val="22"/>
          <w:szCs w:val="22"/>
        </w:rPr>
        <w:t>[24]</w:t>
      </w:r>
      <w:r w:rsidRPr="0022795E">
        <w:rPr>
          <w:rFonts w:ascii="Palatino Linotype" w:hAnsi="Palatino Linotype"/>
          <w:sz w:val="22"/>
          <w:szCs w:val="22"/>
        </w:rPr>
        <w:t xml:space="preserve"> Quant il prenent feme font grant noses.</w:t>
      </w:r>
    </w:p>
    <w:sectPr w:rsidR="00D17860" w:rsidSect="0047592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82519"/>
    <w:rsid w:val="00350707"/>
    <w:rsid w:val="0035171D"/>
    <w:rsid w:val="003F5705"/>
    <w:rsid w:val="00475928"/>
    <w:rsid w:val="00482519"/>
    <w:rsid w:val="004B4734"/>
    <w:rsid w:val="007116F9"/>
    <w:rsid w:val="00D1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47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482519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2519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482519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2020-03-28T14:03:00Z</dcterms:created>
  <dcterms:modified xsi:type="dcterms:W3CDTF">2020-03-28T14:03:00Z</dcterms:modified>
</cp:coreProperties>
</file>